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ico2f_ka0irunygl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wsp4dwcuzc-fgetw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ujh0w4j7sqe-wkfpp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0_nuky1she8jcg0wf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put5ojjxr1zellhrz7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подписанным 7 декабря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подписанные 7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Грантовому соглашению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подписанным 7 декабря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(</w:t>
      </w:r>
      <w:r>
        <w:rPr>
          <w:rFonts w:ascii="Arial" w:cs="Arial" w:eastAsia="Arial" w:hAnsi="Arial"/>
          <w:sz w:val="24"/>
          <w:szCs w:val="24"/>
        </w:rPr>
        <w:t xml:space="preserve">кредитное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грантовое</w:t>
      </w:r>
      <w:r>
        <w:rPr>
          <w:rFonts w:ascii="Arial" w:cs="Arial" w:eastAsia="Arial" w:hAnsi="Arial"/>
          <w:sz w:val="24"/>
          <w:szCs w:val="24"/>
        </w:rPr>
        <w:t xml:space="preserve">) между Кыргызской Республикой и Европейским банком реконструкции и развития по финансированию Проекта реабилитации открытого акционерного общества "Востокэлектро", подписанные 7 декабря 2017 года в городе Бишкек, в целом соответствуют нормам </w:t>
      </w:r>
      <w:hyperlink w:history="1" r:id="rIdllq-p9pannrumcjal8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jv3iixepzhl_ocxo7m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данных соглашений до их подписания были согласованы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безопасности, Комитетом по топливно-энергетическому комплексу и недропользованию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2017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в целях привлечения инвестиций в модернизацию и укрепление распределительных сетей, приобретение и установку современной системы АИИСКУЭ, а также другие мероприятия по усилению мощности линий и трансформаторов системы электроснабжения.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вышеуказанных соглашений Европейский банк реконструкции и развития выделит Кыргызской Республике кредитные средства в размере 4 млн. евро, с процентной ставкой 1% + еврибор, сроком на 15 лет, включая льготный период - 3 года, а также грантовые средства в размере 2 млн. евро (из средств Специального фонда учредителей Европейского банка реконструкции и развития). Кроме того, в рамках Проекта Кыргызской Республике будет предоставлена техническая помощь в виде поддержки в реализации Проекта (проведение закупок, подготовка тендерных документов, внедрение программы корпоративного развития). Погашение кредита будет осуществляться один раз в полугодие, 21 мая и 21 ноября каждого года, равными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кредитные средства будут в установленном порядке рекредитованы открытому акционерному обществу "Востокэлектро", реализация соглашений не приведет к дополнительной нагрузке на государственный бюджет. При этом возврат денежных средств предполагается осуществлять за счет сокращения потерь электроэнергии посредством внедрения системы АИИСКУЭ и за счет экономии операционных и эксплуатационных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wqgd8nrklqpl3ox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dalil.kg/document/11726</w:t>
      </w:r>
    </w:hyperlink>
  </w:p>
  <w:p>
    <w:pPr>
      <w:spacing w:after="0" w:before="40"/>
      <w:jc w:val="center"/>
    </w:pPr>
    <w:hyperlink w:history="1" r:id="rIdyry-b31q9ghqri_ws0h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ico2f_ka0irunyglzn0" Type="http://schemas.openxmlformats.org/officeDocument/2006/relationships/hyperlink" Target="https://dalil.kg/document/202913" TargetMode="External"/><Relationship Id="rIdunwsp4dwcuzc-fgetwash" Type="http://schemas.openxmlformats.org/officeDocument/2006/relationships/hyperlink" Target="https://dalil.kg/document/203166" TargetMode="External"/><Relationship Id="rIdgujh0w4j7sqe-wkfppycr" Type="http://schemas.openxmlformats.org/officeDocument/2006/relationships/hyperlink" Target="https://dalil.kg/document/205286" TargetMode="External"/><Relationship Id="rIdi0_nuky1she8jcg0wfqjw" Type="http://schemas.openxmlformats.org/officeDocument/2006/relationships/hyperlink" Target="https://dalil.kg/document/11726#p1" TargetMode="External"/><Relationship Id="rId7put5ojjxr1zellhrz7oa" Type="http://schemas.openxmlformats.org/officeDocument/2006/relationships/hyperlink" Target="https://dalil.kg/document/11726#p2" TargetMode="External"/><Relationship Id="rIdllq-p9pannrumcjal8pcj" Type="http://schemas.openxmlformats.org/officeDocument/2006/relationships/hyperlink" Target="https://dalil.kg/document/202913" TargetMode="External"/><Relationship Id="rId6jv3iixepzhl_ocxo7mvm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wqgd8nrklqpl3oxtji" Type="http://schemas.openxmlformats.org/officeDocument/2006/relationships/hyperlink" Target="https://dalil.kg/document/11726" TargetMode="External"/><Relationship Id="rIdyry-b31q9ghqri_ws0h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2026-10-07T03:31:21.321Z</dcterms:created>
  <dcterms:modified xsi:type="dcterms:W3CDTF">2026-10-07T03:31:21.321Z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