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ceyycbiu5e74v7a5_06j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марта 2004 года № 23  г.Бишкекот 5 марта 2003 года № 50                        ЗАКОН КЫРГЫЗСКОЙ РЕСПУБЛИКИ                 О Таможенном тарифе Кыргызской Республики                    на ввозимые товары на 2003 год   Принят Законодательным собранием  Жогорку Кенеша Кыргызской Республики 9 декабря 2002 года    Собранием народных представителей  Жогорку Кенеша Кыргызской Республики  не рассмотрен    Одобрен в соответствии с пунктом 4 статьи 59  Конституции Кыргызской Республики      Статья 1. Таможенный тариф    Таможенный  тариф  Кыргызской Республики -  свод  ставок  таможенныхпошлин,  применяемых к товарам, перемещаемым через таможенную  границуКыргызской Республики и систематизированным в соответствии с  Товарнойноменклатурой  внешнеэкономической  деятельности  (далее  -   Товарнаяноменклатура).    Статья 2. Ставки таможенных пошлин и порядок их установления    Ставки таможенных пошлин являются едиными и не подлежат изменению  взависимости  от  лиц,  перемещающих товары  через  таможенную  границуКыргызской  Республики, видов сделок и других факторов, за исключениемслучаев, предусмотренных настоящим Законом.  Ставки  ввозных таможенных пошлин в отношении товаров,  происходящихиз  стран,  в  торгово-политических отношениях с  которыми  КыргызскаяРеспублика    применяет    режим   наибольшего    благоприятствования,разрабатываются  Правительством Кыргызской Республики  и  утверждаютсяЖогорку Кенешем Кыргызской Республики.    Статья 3. Виды ставок    В Кыргызской Республике применяются следующие виды ставок таможенныхпошлин:  1)  адвалорные,  начисляемые  в  процентах  к  таможенной  стоимостиоблагаемых товаров;  2)  специфические,  начисляемые в установленном размере  за  единицуоблагаемых товаров;  3)   комбинированные,  сочетающие  оба  названных  вида  таможенногообложения.    Статья 4. Сезонные пошлины    Сезонные    пошлины   устанавливаются   Правительством    КыргызскойРеспублики  по согласованию с Жогорку Кенешем Кыргызской Республики  иприменяются  для  оперативного  регулирования  ввоза  отдельных  видовтоваров на таможенную территорию Кыргызской Республики или их вывоза сэтой  территории.  При этом ставки таможенных пошлин,  предусмотренныетаможенным тарифом, не применяются. Срок действия сезонных  пошлин  неможет превышать шести месяцев в течение года.    Статья 5. Особые виды пошлин    В  целях  защиты  экономических интересов  Кыргызской  Республики  всоответствии с законодательством к товарам могут временно  применятьсяособые виды пошлин:  1) специальные;  2) антидемпинговые;  3) компенсационные.    Статья 6. Тарифные льготы и преференции    Порядок   предоставления   тарифных  льгот,   тарифных   преференцийопределяется Таможенным </w:t>
      </w:r>
      <w:hyperlink w:history="1" r:id="rIdmsajelmnydvgqxnlj2hw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Статья 7. Заключительные положения    Режим  наибольшего благоприятствования применять  ко  всем  странам-членам  ВТО, включая вновь вступающие страны, с момента их вступления,и к странам, с которыми оговорен данный режим в двустороннем порядке.  Применять  в  отношении  товаров, происходящих  из  стран,  торгово-политические отношения с которыми не предусматривают режим наибольшегоблагоприятствования, либо страна происхождения которых не установлена,ставки  ввозных  таможенных пошлин, установленные в настоящем  Законе,увеличенные  вдвое,  при  этом  нулевую  ставку  применять   как   10-процентную.  Положение  данной  статьи не распространяется на страны-пользователисогласованной  системы преференций государств-участников  Евразийскогоэкономического сообщества.  В  соответствии с Соглашением государств-участников СНГ  о  созданиизоны  свободной  торговли  для товаров,  происходящих  и  ввозимых  изгосударств-участников  СНГ,  установить  нулевые  ставки   таможенноготарифа, за исключением товаров, происходящих и ввозимых из государств-участников СНГ, не выполняющих данное Соглашение.    Статья 8. Введение в действие настоящего Закона    Утвердить Таможенный тариф Кыргызской Республики на ввозимые  товарына    2003   год,   основанный   на   Единой   товарной   номенклатуревнешнеэкономической  деятельности Содружества Независимых  Государств,согласно приложению.  Настоящий Закон вступает в силу с 1 января 2003 года.  Признать утратившими силу:  -  </w:t>
      </w:r>
      <w:hyperlink w:history="1" r:id="rIdkew3sz5i1zcdsayltidh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КыргызскойРеспублики   на   2001  год"  (Ведомости  Жогорку  Кенеша   КыргызскойРеспублики, 2001 г., № 3, ст.69);  -  </w:t>
      </w:r>
      <w:hyperlink w:history="1" r:id="rId8iyf06txfbx1iu3yjeuz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вЗакон Кыргызской Республики "О Таможенном тарифе Кыргызской Республикина 2001 год" (Ведомости Жогорку Кенеша Кыргызской Республики, 2001 г.,№ 12, ст.490).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oopntdznf5kfohxokl0">
      <w:r>
        <w:rPr>
          <w:rFonts w:ascii="Arial" w:cs="Arial" w:eastAsia="Arial" w:hAnsi="Arial"/>
          <w:color w:val="132D3F"/>
          <w:sz w:val="16"/>
          <w:szCs w:val="16"/>
          <w:u w:val="single"/>
        </w:rPr>
        <w:t xml:space="preserve">dalil.kg/document/1174</w:t>
      </w:r>
    </w:hyperlink>
  </w:p>
  <w:p>
    <w:pPr>
      <w:spacing w:after="0" w:before="40"/>
      <w:jc w:val="center"/>
    </w:pPr>
    <w:hyperlink w:history="1" r:id="rIdxnodm-0bx7vygycixnqq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yycbiu5e74v7a5_06ji" Type="http://schemas.openxmlformats.org/officeDocument/2006/relationships/hyperlink" Target="https://dalil.kg/document/1408" TargetMode="External"/><Relationship Id="rIdmsajelmnydvgqxnlj2hwd" Type="http://schemas.openxmlformats.org/officeDocument/2006/relationships/hyperlink" Target="https://dalil.kg/document/857" TargetMode="External"/><Relationship Id="rIdkew3sz5i1zcdsayltidha" Type="http://schemas.openxmlformats.org/officeDocument/2006/relationships/hyperlink" Target="https://dalil.kg/document/416" TargetMode="External"/><Relationship Id="rId8iyf06txfbx1iu3yjeuza" Type="http://schemas.openxmlformats.org/officeDocument/2006/relationships/hyperlink" Target="https://dalil.kg/document/94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oopntdznf5kfohxokl0" Type="http://schemas.openxmlformats.org/officeDocument/2006/relationships/hyperlink" Target="https://dalil.kg/document/1174" TargetMode="External"/><Relationship Id="rIdxnodm-0bx7vygycixnqq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2026-09-24T10:28:16.560Z</dcterms:created>
  <dcterms:modified xsi:type="dcterms:W3CDTF">2026-09-24T10:28:16.560Z</dcterms:modified>
</cp:coreProperties>
</file>

<file path=docProps/custom.xml><?xml version="1.0" encoding="utf-8"?>
<Properties xmlns="http://schemas.openxmlformats.org/officeDocument/2006/custom-properties" xmlns:vt="http://schemas.openxmlformats.org/officeDocument/2006/docPropsVTypes"/>
</file>