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 в соответствии с </w:t>
      </w:r>
      <w:hyperlink w:history="1" r:id="rIdky4iruxxoj2jfnjaelw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17 октября 2008 года № 231  г.Бишкекот 8 марта 2003 года N 57                        ЗАКОН КЫРГЫЗСКОЙ РЕСПУБЛИКИ                     О внесении изменений и дополнений               в Налоговый кодекс Кыргызской Республики Принят Законодательным собраниемЖогорку Кенеша Кыргызской Республики            16 декабря 2002 года  Собранием народных представителейЖогорку Кенеша Кыргызской Республикине рассмотрен  Одобрен в соответствии с пунктом 4 статьи 59Конституции Кыргызской Республики       Статья 1.    Внести  в Налоговый </w:t>
      </w:r>
      <w:hyperlink w:history="1" r:id="rId7bsb1qmgs6lfn-q-jj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 Кыргызской Республики, 1996 г., N 7, ст.92) следующие измененияи дополнения:  1. В </w:t>
      </w:r>
      <w:hyperlink w:history="1" r:id="rIdk3wtw_3406rwon5jz8c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  часть четвертую изложить в следующей редакции:  "4. "Благотворительная организация" - некоммерческая организация:  1)  созданная  и  осуществляющая  благотворительную  деятельность  всоответствии  с  законодательством  о  некоммерческих  организациях  иблаготворительной деятельности;  2)  не  занимающаяся осуществлением деятельности по  производству  иреализации подакцизных товаров и ведению игорного бизнеса;  3)  получившая в установленном порядке документ, выданный налоговымиорганами,  подтверждающий ее права на налоговые льготы в  соответствиисо статьями 112 и 145 настоящего Кодекса";  статью дополнить частями 4-1 - 4-3 следующего содержания:  "4-1.  "Благотворительная деятельность" - добровольная  деятельностьфизических   и  (или)  юридических  лиц,  направленная  на  реализациюблаготворительных    целей,   предусмотренных   законодательством    облаготворительной  деятельности по передаче  гражданам  и  юридическимлицам   активов,   предоставлению  услуг   и   выполнению   работ   набезвозмездной  основе  или на льготных условиях  либо  за  оплату,  непревышающую расходы, понесенные при их реализации.  4-2.  "Грант"  - активы, безвозмездно предоставляемые государствами,международными,    иностранными    и   отечественными    организациямиПравительству  Кыргызской Республики, органам местного самоуправления,государственным  и  некоммерческим  организациям  (кроме  организаций,преследующих политические цели).  4-3.  "Гуманитарная  помощь" - активы, безвозмездно  предоставляемыегосударствами,    международными,   иностранными   и    отечественнымиорганизациями  Правительству Кыргызской Республики,  органам  местногосамоуправления, государственным и некоммерческим организациям, а такжефизическим   лицам,   в   виде   продовольствия,   товаров   народногопотребления, техники, снаряжения, оборудования, медицинских средств  имедикаментов,  иных  предметов  для улучшения  условий  жизни  и  бытанаселения,  а также предупреждения и ликвидации чрезвычайных  ситуацийвоенного,   экологического  и  техногенного  характера,  при   условиидальнейшего потребления и (или) безвозмездного распределения";  часть двадцать девятую изложить в следующей редакции:  "29.   "Некоммерческая   организация"  -   организация,   отвечающаяследующим требованиям:  1)  данная  организация  зарегистрирована в  организационно-правовойформе,  предусмотренной  законодательством Кыргызской  Республики  длянекоммерческих организаций;  2)  данная  организация не преследует извлечение прибыли в  качествеосновной цели своей деятельности и не распределяет полученную  прибыльмежду ее членами, учредителями и должностными лицами";  статью  дополнить  частями шестьдесят восьмой и  шестьдесят  девятойследующего содержания:  "68.  "Членские взносы" - активы, передаваемые лицами, состоящими  внекоммерческой  организации,  основанной  на  членстве  в  размере   ипорядке,    предусмотренном   в   учредительных   документах    даннойорганизации,  при  условии, что такая передача  не  будет  обусловленавстречным  предоставлением  услуг члену данной  организации  бесплатнолибо по цене ниже себестоимости.  69.   "Вступительные  взносы"  -  активы,  передаваемые  лицами  привступлении  в  некоммерческую организацию, основанную  на  членстве  вразмере  и порядке, предусмотренном в учредительных документах  даннойорганизации,  при  условии, что такая передача  не  будет  обусловленавстречным  предоставлением  услуг члену данной  организации  бесплатнолибо по цене ниже себестоимости".  2. Часть первую </w:t>
      </w:r>
      <w:hyperlink w:history="1" r:id="rIdw43ykinhze4d2tx3vxs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8 следующего содержания:  "8)  расходы,  связанные  с  получением  дохода,  освобождаемого  отналогообложения".  3. Часть вторую </w:t>
      </w:r>
      <w:hyperlink w:history="1" r:id="rIdgagglhz6apk1rq-f9lt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 "2.  Совокупный годовой доход физического лица уменьшается на  суммубезвозмездно переданного актива, включая денежные средства и имущество(по рыночной стоимости), благотворительным и бюджетным организациям  втечение   налогового  года  в  размере,  не  превышающем  5  процентовналогооблагаемого  дохода  налогоплательщика,  при  условии,  что  этиактивы не используются в пользу физического лица, их передавшего".  4. </w:t>
      </w:r>
      <w:hyperlink w:history="1" r:id="rIdqgcfsavmbjskmcl3cqj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шестой следующего содержания:  "6.  В состав совокупного годового дохода некоммерческих организацийне включаются:  1) членские и вступительные взносы;  2) безвозмездно передаваемые активы, при условии их использования  вуставных целях;  3)  гуманитарная  помощь и гранты, при условии  их  использования  вуставных целях".  5. </w:t>
      </w:r>
      <w:hyperlink w:history="1" r:id="rIdixdsj33nutq36bdssta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105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  "11)  расходы,  связанные  с получением  дохода,  не  включаемого  всовокупный годовой доход".  6. Часть третью </w:t>
      </w:r>
      <w:hyperlink w:history="1" r:id="rIdtxh6n8se0hyutnweacf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  "3.  Совокупный годовой доход юридического лица уменьшается на суммубезвозмездно переданного актива, включая денежные средства и имущество(по  балансовой стоимости), благотворительным и бюджетным организациямв  течение  налогового  года  в размере, не  превышающем  5  процентовналогооблагаемого  дохода  налогоплательщика,  при  условии,  что  этиактивы не используются в пользу юридического лица, их передавшего".  7. В </w:t>
      </w:r>
      <w:hyperlink w:history="1" r:id="rIdmrhpdmxvmkdmnkl9aap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145</w:t>
        </w:r>
      </w:hyperlink>
      <w:r>
        <w:rPr>
          <w:rFonts w:ascii="Arial" w:cs="Arial" w:eastAsia="Arial" w:hAnsi="Arial"/>
          <w:sz w:val="24"/>
          <w:szCs w:val="24"/>
        </w:rPr>
        <w:t xml:space="preserve">:  пункт 4 изложить в следующей редакции:  "4)   поставки   религиозных   услуг,  осуществляемые   религиознымиорганизациями;";  статью дополнить пунктом 6 следующего содержания:  "6)   поставки  благотворительных  организаций  в  благотворительныхцелях".  8. Пункт 2 части второй </w:t>
      </w:r>
      <w:hyperlink w:history="1" r:id="rIdvsk2avlepwn4sgrly4w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слов: "гуманитарной помощи"дополнить словом ", грантов".    Статья 2.    Настоящий Закон вступает в силу со дня опубликования.       Президент Кыргызской Республики         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cmhs6zkdbsxbdyxhy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dalil.kg/document/1181</w:t>
      </w:r>
    </w:hyperlink>
  </w:p>
  <w:p>
    <w:pPr>
      <w:spacing w:after="0" w:before="40"/>
      <w:jc w:val="center"/>
    </w:pPr>
    <w:hyperlink w:history="1" r:id="rId3m7elqcglwzxh73ay-o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4iruxxoj2jfnjaelw-e" Type="http://schemas.openxmlformats.org/officeDocument/2006/relationships/hyperlink" Target="https://dalil.kg/document/202446" TargetMode="External"/><Relationship Id="rId7bsb1qmgs6lfn-q-jjicu" Type="http://schemas.openxmlformats.org/officeDocument/2006/relationships/hyperlink" Target="https://dalil.kg/document/632" TargetMode="External"/><Relationship Id="rIdk3wtw_3406rwon5jz8c64" Type="http://schemas.openxmlformats.org/officeDocument/2006/relationships/hyperlink" Target="https://dalil.kg/document/632#1" TargetMode="External"/><Relationship Id="rIdw43ykinhze4d2tx3vxs7a" Type="http://schemas.openxmlformats.org/officeDocument/2006/relationships/hyperlink" Target="https://dalil.kg/document/632#2" TargetMode="External"/><Relationship Id="rIdgagglhz6apk1rq-f9lt8t" Type="http://schemas.openxmlformats.org/officeDocument/2006/relationships/hyperlink" Target="https://dalil.kg/document/632#3" TargetMode="External"/><Relationship Id="rIdqgcfsavmbjskmcl3cqjqe" Type="http://schemas.openxmlformats.org/officeDocument/2006/relationships/hyperlink" Target="https://dalil.kg/document/632#4" TargetMode="External"/><Relationship Id="rIdixdsj33nutq36bdsstaq5" Type="http://schemas.openxmlformats.org/officeDocument/2006/relationships/hyperlink" Target="https://dalil.kg/document/632#5" TargetMode="External"/><Relationship Id="rIdtxh6n8se0hyutnweacfj8" Type="http://schemas.openxmlformats.org/officeDocument/2006/relationships/hyperlink" Target="https://dalil.kg/document/632#6" TargetMode="External"/><Relationship Id="rIdmrhpdmxvmkdmnkl9aapwr" Type="http://schemas.openxmlformats.org/officeDocument/2006/relationships/hyperlink" Target="https://dalil.kg/document/632#7" TargetMode="External"/><Relationship Id="rIdvsk2avlepwn4sgrly4wnf" Type="http://schemas.openxmlformats.org/officeDocument/2006/relationships/hyperlink" Target="https://dalil.kg/document/632#8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cmhs6zkdbsxbdyxhytz" Type="http://schemas.openxmlformats.org/officeDocument/2006/relationships/hyperlink" Target="https://dalil.kg/document/1181" TargetMode="External"/><Relationship Id="rId3m7elqcglwzxh73ay-o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2026-09-24T21:15:52.933Z</dcterms:created>
  <dcterms:modified xsi:type="dcterms:W3CDTF">2026-09-24T21:15:52.933Z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