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lwzpirogxuzpywrp4lar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апреля 2018 года № 218</w:t>
      </w:r>
    </w:p>
    <w:p>
      <w:pPr>
        <w:spacing w:after="240" w:before="200"/>
        <w:jc w:val="center"/>
      </w:pPr>
      <w:r>
        <w:rPr>
          <w:rFonts w:ascii="Arial" w:cs="Arial" w:eastAsia="Arial" w:hAnsi="Arial"/>
          <w:b/>
          <w:bCs/>
          <w:sz w:val="28"/>
          <w:szCs w:val="28"/>
        </w:rPr>
        <w:t xml:space="preserve">О проекте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57ycuxirwouugh10gjtt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_bjvypcjj6jks9m9mw3w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Настоящий Закон устанавливает систему мер, направленных на противодействие финансированию террористической деятельности и легализации (отмыванию) преступных доходов, а также на противодействие финансированию экстремистской деятельности и финансированию распространения оружия массового уничтожения.</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Основные понятия и термины,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1) банк-оболочка (банк-ширма) - банк-нерезидент, зарегистрированный в качестве банка и получивший лицензию на осуществление банковской деятельности в государстве (на территории), в котором он не имеет физического присутствия или фактически не имеет органов управления, и который не аффилирован с какой-либо регулируемой финансовой группой, находящейся под консолидированным надзором;</w:t>
      </w:r>
    </w:p>
    <w:p>
      <w:pPr>
        <w:spacing w:after="60"/>
        <w:ind w:firstLine="567"/>
        <w:jc w:val="both"/>
      </w:pPr>
      <w:r>
        <w:rPr>
          <w:rFonts w:ascii="Arial" w:cs="Arial" w:eastAsia="Arial" w:hAnsi="Arial"/>
          <w:sz w:val="24"/>
          <w:szCs w:val="24"/>
        </w:rPr>
        <w:t xml:space="preserve">2) 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правами собственности клиента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3) верификация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4) высокорискованные страны-государства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и оффшорные зоны;</w:t>
      </w:r>
    </w:p>
    <w:p>
      <w:pPr>
        <w:spacing w:after="60"/>
        <w:ind w:firstLine="567"/>
        <w:jc w:val="both"/>
      </w:pPr>
      <w:r>
        <w:rPr>
          <w:rFonts w:ascii="Arial" w:cs="Arial" w:eastAsia="Arial" w:hAnsi="Arial"/>
          <w:sz w:val="24"/>
          <w:szCs w:val="24"/>
        </w:rPr>
        <w:t xml:space="preserve">5) деловые отношения - отношения между клиентом и финансовым учреждением или клиентом и определенной категорией лиц, возникшие на основе договоренности (устной или письменной) о предоставлении услуг по осуществлению операции (сделки);</w:t>
      </w:r>
    </w:p>
    <w:p>
      <w:pPr>
        <w:spacing w:after="60"/>
        <w:ind w:firstLine="567"/>
        <w:jc w:val="both"/>
      </w:pPr>
      <w:r>
        <w:rPr>
          <w:rFonts w:ascii="Arial" w:cs="Arial" w:eastAsia="Arial" w:hAnsi="Arial"/>
          <w:sz w:val="24"/>
          <w:szCs w:val="24"/>
        </w:rPr>
        <w:t xml:space="preserve">6) замораживание операции (сделки) и (или) средств - запрещение проведения операции (сделки) со средствами или передачи, преобразования, отчуждения и перемещения любых средств;</w:t>
      </w:r>
    </w:p>
    <w:p>
      <w:pPr>
        <w:spacing w:after="60"/>
        <w:ind w:firstLine="567"/>
        <w:jc w:val="both"/>
      </w:pPr>
      <w:r>
        <w:rPr>
          <w:rFonts w:ascii="Arial" w:cs="Arial" w:eastAsia="Arial" w:hAnsi="Arial"/>
          <w:sz w:val="24"/>
          <w:szCs w:val="24"/>
        </w:rPr>
        <w:t xml:space="preserve">7) идентификация - процедура установления персональных данных о клиенте и (или) бенефициарном владельце;</w:t>
      </w:r>
    </w:p>
    <w:p>
      <w:pPr>
        <w:spacing w:after="60"/>
        <w:ind w:firstLine="567"/>
        <w:jc w:val="both"/>
      </w:pPr>
      <w:r>
        <w:rPr>
          <w:rFonts w:ascii="Arial" w:cs="Arial" w:eastAsia="Arial" w:hAnsi="Arial"/>
          <w:sz w:val="24"/>
          <w:szCs w:val="24"/>
        </w:rPr>
        <w:t xml:space="preserve">8) иностранный траст - система правоотношений, создаваемая учредителем иностранного траста в соответствии с законодательством иностранного государства, при которой имущество, принадлежащее учредителю иностранного траста, передается в управление доверительному управляющему или попечителю в интересах (в пользу) любого физического или юридического лица, или иностранного юридического образования, которые имеют право на получение денежной и иной выгоды или с определенной целью;</w:t>
      </w:r>
    </w:p>
    <w:p>
      <w:pPr>
        <w:spacing w:after="60"/>
        <w:ind w:firstLine="567"/>
        <w:jc w:val="both"/>
      </w:pPr>
      <w:r>
        <w:rPr>
          <w:rFonts w:ascii="Arial" w:cs="Arial" w:eastAsia="Arial" w:hAnsi="Arial"/>
          <w:sz w:val="24"/>
          <w:szCs w:val="24"/>
        </w:rPr>
        <w:t xml:space="preserve">9) клиент - физическое или юридическое лицо (организация), иностранный траст или юридическое образование, принятое на обслуживание или находящееся на обслуживании у финансового учреждения или определенной категории лиц, либо с которым финансовое учреждение или определенная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10) легализация (отмывание) преступных доходов -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было известно, что имущество представляет собой доходы от преступлений;</w:t>
      </w:r>
    </w:p>
    <w:p>
      <w:pPr>
        <w:spacing w:after="60"/>
        <w:ind w:firstLine="567"/>
        <w:jc w:val="both"/>
      </w:pPr>
      <w:r>
        <w:rPr>
          <w:rFonts w:ascii="Arial" w:cs="Arial" w:eastAsia="Arial" w:hAnsi="Arial"/>
          <w:sz w:val="24"/>
          <w:szCs w:val="24"/>
        </w:rPr>
        <w:t xml:space="preserve">11) обобщенный материал - документ, содержащий информацию о подозрении в совершении финансирования террористической деятельности или легализации (отмывания) преступных доходов и связанных с ней предикатных преступлений, подготовленный органом финансовой разведки по результатам анализа сообщений об операциях (сделках) и иной информации;</w:t>
      </w:r>
    </w:p>
    <w:p>
      <w:pPr>
        <w:spacing w:after="60"/>
        <w:ind w:firstLine="567"/>
        <w:jc w:val="both"/>
      </w:pPr>
      <w:r>
        <w:rPr>
          <w:rFonts w:ascii="Arial" w:cs="Arial" w:eastAsia="Arial" w:hAnsi="Arial"/>
          <w:sz w:val="24"/>
          <w:szCs w:val="24"/>
        </w:rPr>
        <w:t xml:space="preserve">12) оборотные инструменты на предъявителя - денежные инструменты в форме на предъявителя и обращающиеся без ограничения или незаполненные денежные инструменты (дорожные и банковские чеки, денежные и расчетные чеки, векселя, ценные бумаги, обязательства и денежные поручения в документарной форме, удостоверяющие обязательство эмитента (должника) по выплате денежных средств), в которых не указаны лицо, которому осуществляется выплата, или идентификационные данные получателя денежных инструментов;</w:t>
      </w:r>
    </w:p>
    <w:p>
      <w:pPr>
        <w:spacing w:after="60"/>
        <w:ind w:firstLine="567"/>
        <w:jc w:val="both"/>
      </w:pPr>
      <w:r>
        <w:rPr>
          <w:rFonts w:ascii="Arial" w:cs="Arial" w:eastAsia="Arial" w:hAnsi="Arial"/>
          <w:sz w:val="24"/>
          <w:szCs w:val="24"/>
        </w:rPr>
        <w:t xml:space="preserve">13) операции (сделки)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14) предикатное преступление (основное преступление) - любое преступление, предусмотренное в уголовном законодательстве Кыргызской Республики или иностранного государства, в результате совершения которого получен доход (средства), являющийся объектом (предметом) легализации (отмывания) преступных доходов;</w:t>
      </w:r>
    </w:p>
    <w:p>
      <w:pPr>
        <w:spacing w:after="60"/>
        <w:ind w:firstLine="567"/>
        <w:jc w:val="both"/>
      </w:pPr>
      <w:r>
        <w:rPr>
          <w:rFonts w:ascii="Arial" w:cs="Arial" w:eastAsia="Arial" w:hAnsi="Arial"/>
          <w:sz w:val="24"/>
          <w:szCs w:val="24"/>
        </w:rPr>
        <w:t xml:space="preserve">15) преступный доход - доход (средства), полученный или извлеченный, прямо или косвенно, в результате совершения преступления на территории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16) принцип взаимности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17) публичные должностные лица - одно из следующих физических лиц:</w:t>
      </w:r>
    </w:p>
    <w:p>
      <w:pPr>
        <w:spacing w:after="60"/>
        <w:ind w:firstLine="567"/>
        <w:jc w:val="both"/>
      </w:pPr>
      <w:r>
        <w:rPr>
          <w:rFonts w:ascii="Arial" w:cs="Arial" w:eastAsia="Arial" w:hAnsi="Arial"/>
          <w:sz w:val="24"/>
          <w:szCs w:val="24"/>
        </w:rPr>
        <w:t xml:space="preserve">а) иностранное публичное должностное лицо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б) национальное публичное должностное лицо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в)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18) риск-ориентированный подход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19) санкционный перечень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20) средства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21) счета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определенной категорией лиц и клиентом;</w:t>
      </w:r>
    </w:p>
    <w:p>
      <w:pPr>
        <w:spacing w:after="60"/>
        <w:ind w:firstLine="567"/>
        <w:jc w:val="both"/>
      </w:pPr>
      <w:r>
        <w:rPr>
          <w:rFonts w:ascii="Arial" w:cs="Arial" w:eastAsia="Arial" w:hAnsi="Arial"/>
          <w:sz w:val="24"/>
          <w:szCs w:val="24"/>
        </w:rPr>
        <w:t xml:space="preserve">22) финансирование распространения оружия массового уничтожения - предоставление или сбор средств либо оказание финансовых услуг с осознанием того, что средства предназначены или будут использованы полностью или частично для финансирования распространения ядерного, химического и биологического оружия и (или) средств его доставки;</w:t>
      </w:r>
    </w:p>
    <w:p>
      <w:pPr>
        <w:spacing w:after="60"/>
        <w:ind w:firstLine="567"/>
        <w:jc w:val="both"/>
      </w:pPr>
      <w:r>
        <w:rPr>
          <w:rFonts w:ascii="Arial" w:cs="Arial" w:eastAsia="Arial" w:hAnsi="Arial"/>
          <w:sz w:val="24"/>
          <w:szCs w:val="24"/>
        </w:rPr>
        <w:t xml:space="preserve">23) финансирование террористической деятельности -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w:t>
      </w:r>
    </w:p>
    <w:p>
      <w:pPr>
        <w:spacing w:after="60"/>
        <w:ind w:firstLine="567"/>
        <w:jc w:val="both"/>
      </w:pPr>
      <w:r>
        <w:rPr>
          <w:rFonts w:ascii="Arial" w:cs="Arial" w:eastAsia="Arial" w:hAnsi="Arial"/>
          <w:sz w:val="24"/>
          <w:szCs w:val="24"/>
        </w:rPr>
        <w:t xml:space="preserve">24) финансирование экстремистской деятельности -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совершения экстремистской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25) целевые финансовые санкции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 (или) запрещение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26) электронный денежный перевод - операция по переводу денежных средств (наличные, безналичные, электронные деньги) от отправителя к получателю денежного перевода, осуществляемая на основе поручения клиента с использованием платежных систем;</w:t>
      </w:r>
    </w:p>
    <w:p>
      <w:pPr>
        <w:spacing w:after="60"/>
        <w:ind w:firstLine="567"/>
        <w:jc w:val="both"/>
      </w:pPr>
      <w:r>
        <w:rPr>
          <w:rFonts w:ascii="Arial" w:cs="Arial" w:eastAsia="Arial" w:hAnsi="Arial"/>
          <w:sz w:val="24"/>
          <w:szCs w:val="24"/>
        </w:rPr>
        <w:t xml:space="preserve">27) юридические образования - доверительные фонды и другие аналогичные юридические отношения по управлению и распоряжению имуществом, создаваемые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2. Понятия и термины, не определенные в настоящей статье и используемые в настоящем Законе, применяются в том значении, в каком они используются в отраслевом законодательстве Кыргызской Республики, если иное не предусмотрено настоящим Законом.</w:t>
      </w:r>
    </w:p>
    <w:p>
      <w:pPr>
        <w:spacing w:after="60" w:before="200"/>
        <w:ind w:firstLine="567"/>
        <w:jc w:val="both"/>
      </w:pPr>
      <w:r>
        <w:rPr>
          <w:rFonts w:ascii="Arial" w:cs="Arial" w:eastAsia="Arial" w:hAnsi="Arial"/>
          <w:b/>
          <w:bCs/>
          <w:sz w:val="24"/>
          <w:szCs w:val="24"/>
        </w:rPr>
        <w:t xml:space="preserve">Статья 2. Цель и задачи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защита прав и свобод человека и гражданина, а также защита национальной безопасности и целостности финансовой системы Кыргызской Республики от преступных посягательств.</w:t>
      </w:r>
    </w:p>
    <w:p>
      <w:pPr>
        <w:spacing w:after="60"/>
        <w:ind w:firstLine="567"/>
        <w:jc w:val="both"/>
      </w:pPr>
      <w:r>
        <w:rPr>
          <w:rFonts w:ascii="Arial" w:cs="Arial" w:eastAsia="Arial" w:hAnsi="Arial"/>
          <w:sz w:val="24"/>
          <w:szCs w:val="24"/>
        </w:rPr>
        <w:t xml:space="preserve">2. Задачами настоящего Закона являются определение и установление правовых и организационных основ:</w:t>
      </w:r>
    </w:p>
    <w:p>
      <w:pPr>
        <w:spacing w:after="60"/>
        <w:ind w:firstLine="567"/>
        <w:jc w:val="both"/>
      </w:pPr>
      <w:r>
        <w:rPr>
          <w:rFonts w:ascii="Arial" w:cs="Arial" w:eastAsia="Arial" w:hAnsi="Arial"/>
          <w:sz w:val="24"/>
          <w:szCs w:val="24"/>
        </w:rPr>
        <w:t xml:space="preserve">1) по применению превентивных мер для противодействия финансированию террористической и экстремистской деятельности, финансированию распространения оружия массового уничтожения и легализации (отмыванию) преступных доходов;</w:t>
      </w:r>
    </w:p>
    <w:p>
      <w:pPr>
        <w:spacing w:after="60"/>
        <w:ind w:firstLine="567"/>
        <w:jc w:val="both"/>
      </w:pPr>
      <w:r>
        <w:rPr>
          <w:rFonts w:ascii="Arial" w:cs="Arial" w:eastAsia="Arial" w:hAnsi="Arial"/>
          <w:sz w:val="24"/>
          <w:szCs w:val="24"/>
        </w:rPr>
        <w:t xml:space="preserve">2) по выявлению, пресечению, раскрытию и расследованию финансирования террористической и экстремистской деятельности и легализации (отмыванию) преступных доходов и связанных с ней предикатных преступлений, а также по устранению причин и условий, способствующих совершению данных деяний;</w:t>
      </w:r>
    </w:p>
    <w:p>
      <w:pPr>
        <w:spacing w:after="60"/>
        <w:ind w:firstLine="567"/>
        <w:jc w:val="both"/>
      </w:pPr>
      <w:r>
        <w:rPr>
          <w:rFonts w:ascii="Arial" w:cs="Arial" w:eastAsia="Arial" w:hAnsi="Arial"/>
          <w:sz w:val="24"/>
          <w:szCs w:val="24"/>
        </w:rPr>
        <w:t xml:space="preserve">3) по укреплению и развитию внутригосударственного взаимодействия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4) по укреплению и развитию международного сотрудничества в сфере противодействия финансированию террористической деятельности, легализации (отмыванию) преступных доходов и связанных с ней предикатных преступлений.</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 основывается на Конституции Кыргызской Республики, состоит из настоящего Закона и других нормативных правовых актов Кыргызской Республики, принимаемых в рамках настоящего Закона.</w:t>
      </w:r>
    </w:p>
    <w:p>
      <w:pPr>
        <w:spacing w:after="60"/>
        <w:ind w:firstLine="567"/>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(далее - международные договоры Кыргызской Республики), являются составной частью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и применяются в порядке и на условиях, не противоречащих настоящему Закону.</w:t>
      </w:r>
    </w:p>
    <w:p>
      <w:pPr>
        <w:spacing w:after="200" w:before="200"/>
        <w:jc w:val="center"/>
      </w:pPr>
      <w:r>
        <w:rPr>
          <w:rFonts w:ascii="Arial" w:cs="Arial" w:eastAsia="Arial" w:hAnsi="Arial"/>
          <w:b/>
          <w:bCs/>
          <w:sz w:val="32"/>
          <w:szCs w:val="32"/>
        </w:rPr>
        <w:t xml:space="preserve">Глава 2. Субъекты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4. Субъекты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Субъектами, осуществляющими меры по противодействию финансированию террористической деятельности и легализации (отмыванию) преступных доходов, являются:</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2) контролирующие органы;</w:t>
      </w:r>
    </w:p>
    <w:p>
      <w:pPr>
        <w:spacing w:after="60"/>
        <w:ind w:firstLine="567"/>
        <w:jc w:val="both"/>
      </w:pPr>
      <w:r>
        <w:rPr>
          <w:rFonts w:ascii="Arial" w:cs="Arial" w:eastAsia="Arial" w:hAnsi="Arial"/>
          <w:sz w:val="24"/>
          <w:szCs w:val="24"/>
        </w:rPr>
        <w:t xml:space="preserve">3) орган финансовой разведки;</w:t>
      </w:r>
    </w:p>
    <w:p>
      <w:pPr>
        <w:spacing w:after="60"/>
        <w:ind w:firstLine="567"/>
        <w:jc w:val="both"/>
      </w:pPr>
      <w:r>
        <w:rPr>
          <w:rFonts w:ascii="Arial" w:cs="Arial" w:eastAsia="Arial" w:hAnsi="Arial"/>
          <w:sz w:val="24"/>
          <w:szCs w:val="24"/>
        </w:rPr>
        <w:t xml:space="preserve">4) органы внутренних дел, органы по борьбе с экономическими преступлениями, таможенные органы (далее - правоохранительные органы), органы национальной безопасности, органы прокуратуры Кыргызской Республики.</w:t>
      </w:r>
    </w:p>
    <w:p>
      <w:pPr>
        <w:spacing w:after="60"/>
        <w:ind w:firstLine="567"/>
        <w:jc w:val="both"/>
      </w:pPr>
      <w:r>
        <w:rPr>
          <w:rFonts w:ascii="Arial" w:cs="Arial" w:eastAsia="Arial" w:hAnsi="Arial"/>
          <w:sz w:val="24"/>
          <w:szCs w:val="24"/>
        </w:rPr>
        <w:t xml:space="preserve">2. Правительство Кыргызской Республики образовывает координационно-совещательный орган по вопросам противодействия финансированию террористической деятельности и легализации (отмыванию) преступных доходов, а также по вопросам противодействия финансированию экстремистской деятельности и финансированию распространения оружия массового уничтожения.</w:t>
      </w:r>
    </w:p>
    <w:p>
      <w:pPr>
        <w:spacing w:after="60" w:before="200"/>
        <w:ind w:firstLine="567"/>
        <w:jc w:val="both"/>
      </w:pPr>
      <w:r>
        <w:rPr>
          <w:rFonts w:ascii="Arial" w:cs="Arial" w:eastAsia="Arial" w:hAnsi="Arial"/>
          <w:b/>
          <w:bCs/>
          <w:sz w:val="24"/>
          <w:szCs w:val="24"/>
        </w:rPr>
        <w:t xml:space="preserve">Статья 5.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1. Финансовыми учреждениями являются следующие юридические лица:</w:t>
      </w:r>
    </w:p>
    <w:p>
      <w:pPr>
        <w:spacing w:after="60"/>
        <w:ind w:firstLine="567"/>
        <w:jc w:val="both"/>
      </w:pPr>
      <w:r>
        <w:rPr>
          <w:rFonts w:ascii="Arial" w:cs="Arial" w:eastAsia="Arial" w:hAnsi="Arial"/>
          <w:sz w:val="24"/>
          <w:szCs w:val="24"/>
        </w:rPr>
        <w:t xml:space="preserve">1) ипотечные компании (организации);</w:t>
      </w:r>
    </w:p>
    <w:p>
      <w:pPr>
        <w:spacing w:after="60"/>
        <w:ind w:firstLine="567"/>
        <w:jc w:val="both"/>
      </w:pPr>
      <w:r>
        <w:rPr>
          <w:rFonts w:ascii="Arial" w:cs="Arial" w:eastAsia="Arial" w:hAnsi="Arial"/>
          <w:sz w:val="24"/>
          <w:szCs w:val="24"/>
        </w:rPr>
        <w:t xml:space="preserve">2) коммерческие банки;</w:t>
      </w:r>
    </w:p>
    <w:p>
      <w:pPr>
        <w:spacing w:after="60"/>
        <w:ind w:firstLine="567"/>
        <w:jc w:val="both"/>
      </w:pPr>
      <w:r>
        <w:rPr>
          <w:rFonts w:ascii="Arial" w:cs="Arial" w:eastAsia="Arial" w:hAnsi="Arial"/>
          <w:sz w:val="24"/>
          <w:szCs w:val="24"/>
        </w:rPr>
        <w:t xml:space="preserve">3) кредитные союзы;</w:t>
      </w:r>
    </w:p>
    <w:p>
      <w:pPr>
        <w:spacing w:after="60"/>
        <w:ind w:firstLine="567"/>
        <w:jc w:val="both"/>
      </w:pPr>
      <w:r>
        <w:rPr>
          <w:rFonts w:ascii="Arial" w:cs="Arial" w:eastAsia="Arial" w:hAnsi="Arial"/>
          <w:sz w:val="24"/>
          <w:szCs w:val="24"/>
        </w:rPr>
        <w:t xml:space="preserve">4) лизинговые компании (организации);</w:t>
      </w:r>
    </w:p>
    <w:p>
      <w:pPr>
        <w:spacing w:after="60"/>
        <w:ind w:firstLine="567"/>
        <w:jc w:val="both"/>
      </w:pPr>
      <w:r>
        <w:rPr>
          <w:rFonts w:ascii="Arial" w:cs="Arial" w:eastAsia="Arial" w:hAnsi="Arial"/>
          <w:sz w:val="24"/>
          <w:szCs w:val="24"/>
        </w:rPr>
        <w:t xml:space="preserve">5) ломбарды;</w:t>
      </w:r>
    </w:p>
    <w:p>
      <w:pPr>
        <w:spacing w:after="60"/>
        <w:ind w:firstLine="567"/>
        <w:jc w:val="both"/>
      </w:pPr>
      <w:r>
        <w:rPr>
          <w:rFonts w:ascii="Arial" w:cs="Arial" w:eastAsia="Arial" w:hAnsi="Arial"/>
          <w:sz w:val="24"/>
          <w:szCs w:val="24"/>
        </w:rPr>
        <w:t xml:space="preserve">6)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7) накопительные пенсионные фонды;</w:t>
      </w:r>
    </w:p>
    <w:p>
      <w:pPr>
        <w:spacing w:after="60"/>
        <w:ind w:firstLine="567"/>
        <w:jc w:val="both"/>
      </w:pPr>
      <w:r>
        <w:rPr>
          <w:rFonts w:ascii="Arial" w:cs="Arial" w:eastAsia="Arial" w:hAnsi="Arial"/>
          <w:sz w:val="24"/>
          <w:szCs w:val="24"/>
        </w:rPr>
        <w:t xml:space="preserve">8) обменные бюро;</w:t>
      </w:r>
    </w:p>
    <w:p>
      <w:pPr>
        <w:spacing w:after="60"/>
        <w:ind w:firstLine="567"/>
        <w:jc w:val="both"/>
      </w:pPr>
      <w:r>
        <w:rPr>
          <w:rFonts w:ascii="Arial" w:cs="Arial" w:eastAsia="Arial" w:hAnsi="Arial"/>
          <w:sz w:val="24"/>
          <w:szCs w:val="24"/>
        </w:rPr>
        <w:t xml:space="preserve">9) операторы системы расчетов с использованием электронных денег;</w:t>
      </w:r>
    </w:p>
    <w:p>
      <w:pPr>
        <w:spacing w:after="60"/>
        <w:ind w:firstLine="567"/>
        <w:jc w:val="both"/>
      </w:pPr>
      <w:r>
        <w:rPr>
          <w:rFonts w:ascii="Arial" w:cs="Arial" w:eastAsia="Arial" w:hAnsi="Arial"/>
          <w:sz w:val="24"/>
          <w:szCs w:val="24"/>
        </w:rPr>
        <w:t xml:space="preserve">10) перестраховочные организации и брокеры;</w:t>
      </w:r>
    </w:p>
    <w:p>
      <w:pPr>
        <w:spacing w:after="60"/>
        <w:ind w:firstLine="567"/>
        <w:jc w:val="both"/>
      </w:pPr>
      <w:r>
        <w:rPr>
          <w:rFonts w:ascii="Arial" w:cs="Arial" w:eastAsia="Arial" w:hAnsi="Arial"/>
          <w:sz w:val="24"/>
          <w:szCs w:val="24"/>
        </w:rPr>
        <w:t xml:space="preserve">11) платежные организации;</w:t>
      </w:r>
    </w:p>
    <w:p>
      <w:pPr>
        <w:spacing w:after="60"/>
        <w:ind w:firstLine="567"/>
        <w:jc w:val="both"/>
      </w:pPr>
      <w:r>
        <w:rPr>
          <w:rFonts w:ascii="Arial" w:cs="Arial" w:eastAsia="Arial" w:hAnsi="Arial"/>
          <w:sz w:val="24"/>
          <w:szCs w:val="24"/>
        </w:rPr>
        <w:t xml:space="preserve">12) предприятия почтовой связи;</w:t>
      </w:r>
    </w:p>
    <w:p>
      <w:pPr>
        <w:spacing w:after="60"/>
        <w:ind w:firstLine="567"/>
        <w:jc w:val="both"/>
      </w:pPr>
      <w:r>
        <w:rPr>
          <w:rFonts w:ascii="Arial" w:cs="Arial" w:eastAsia="Arial" w:hAnsi="Arial"/>
          <w:sz w:val="24"/>
          <w:szCs w:val="24"/>
        </w:rPr>
        <w:t xml:space="preserve">13) профессиональные участники рынка ценных бумаг;</w:t>
      </w:r>
    </w:p>
    <w:p>
      <w:pPr>
        <w:spacing w:after="60"/>
        <w:ind w:firstLine="567"/>
        <w:jc w:val="both"/>
      </w:pPr>
      <w:r>
        <w:rPr>
          <w:rFonts w:ascii="Arial" w:cs="Arial" w:eastAsia="Arial" w:hAnsi="Arial"/>
          <w:sz w:val="24"/>
          <w:szCs w:val="24"/>
        </w:rPr>
        <w:t xml:space="preserve">14) ссудно-сберегательные жилищно-строительные кассы;</w:t>
      </w:r>
    </w:p>
    <w:p>
      <w:pPr>
        <w:spacing w:after="60"/>
        <w:ind w:firstLine="567"/>
        <w:jc w:val="both"/>
      </w:pPr>
      <w:r>
        <w:rPr>
          <w:rFonts w:ascii="Arial" w:cs="Arial" w:eastAsia="Arial" w:hAnsi="Arial"/>
          <w:sz w:val="24"/>
          <w:szCs w:val="24"/>
        </w:rPr>
        <w:t xml:space="preserve">15) страховые организации (страховщики);</w:t>
      </w:r>
    </w:p>
    <w:p>
      <w:pPr>
        <w:spacing w:after="60"/>
        <w:ind w:firstLine="567"/>
        <w:jc w:val="both"/>
      </w:pPr>
      <w:r>
        <w:rPr>
          <w:rFonts w:ascii="Arial" w:cs="Arial" w:eastAsia="Arial" w:hAnsi="Arial"/>
          <w:sz w:val="24"/>
          <w:szCs w:val="24"/>
        </w:rPr>
        <w:t xml:space="preserve">16) страховые брокеры;</w:t>
      </w:r>
    </w:p>
    <w:p>
      <w:pPr>
        <w:spacing w:after="60"/>
        <w:ind w:firstLine="567"/>
        <w:jc w:val="both"/>
      </w:pPr>
      <w:r>
        <w:rPr>
          <w:rFonts w:ascii="Arial" w:cs="Arial" w:eastAsia="Arial" w:hAnsi="Arial"/>
          <w:sz w:val="24"/>
          <w:szCs w:val="24"/>
        </w:rPr>
        <w:t xml:space="preserve">17) товарные биржи;</w:t>
      </w:r>
    </w:p>
    <w:p>
      <w:pPr>
        <w:spacing w:after="60"/>
        <w:ind w:firstLine="567"/>
        <w:jc w:val="both"/>
      </w:pPr>
      <w:r>
        <w:rPr>
          <w:rFonts w:ascii="Arial" w:cs="Arial" w:eastAsia="Arial" w:hAnsi="Arial"/>
          <w:sz w:val="24"/>
          <w:szCs w:val="24"/>
        </w:rPr>
        <w:t xml:space="preserve">18) эмитенты и агенты (дистрибьюторы) электронных денег.</w:t>
      </w:r>
    </w:p>
    <w:p>
      <w:pPr>
        <w:spacing w:after="60"/>
        <w:ind w:firstLine="567"/>
        <w:jc w:val="both"/>
      </w:pPr>
      <w:r>
        <w:rPr>
          <w:rFonts w:ascii="Arial" w:cs="Arial" w:eastAsia="Arial" w:hAnsi="Arial"/>
          <w:sz w:val="24"/>
          <w:szCs w:val="24"/>
        </w:rPr>
        <w:t xml:space="preserve">2. Определенными категориями лиц являются следующие физические и (или) юридические лица:</w:t>
      </w:r>
    </w:p>
    <w:p>
      <w:pPr>
        <w:spacing w:after="60"/>
        <w:ind w:firstLine="567"/>
        <w:jc w:val="both"/>
      </w:pPr>
      <w:r>
        <w:rPr>
          <w:rFonts w:ascii="Arial" w:cs="Arial" w:eastAsia="Arial" w:hAnsi="Arial"/>
          <w:sz w:val="24"/>
          <w:szCs w:val="24"/>
        </w:rPr>
        <w:t xml:space="preserve">1) государственные и частные нотариусы;</w:t>
      </w:r>
    </w:p>
    <w:p>
      <w:pPr>
        <w:spacing w:after="60"/>
        <w:ind w:firstLine="567"/>
        <w:jc w:val="both"/>
      </w:pPr>
      <w:r>
        <w:rPr>
          <w:rFonts w:ascii="Arial" w:cs="Arial" w:eastAsia="Arial" w:hAnsi="Arial"/>
          <w:sz w:val="24"/>
          <w:szCs w:val="24"/>
        </w:rPr>
        <w:t xml:space="preserve">2) независимые юристы (индивидуальные предприниматели), юридические компании и их сотрудники (юрисконсультанты),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60"/>
        <w:ind w:firstLine="567"/>
        <w:jc w:val="both"/>
      </w:pPr>
      <w:r>
        <w:rPr>
          <w:rFonts w:ascii="Arial" w:cs="Arial" w:eastAsia="Arial" w:hAnsi="Arial"/>
          <w:sz w:val="24"/>
          <w:szCs w:val="24"/>
        </w:rPr>
        <w:t xml:space="preserve">3) риэлторы (агенты, брокеры, посредники, организаторы торговли недвижимым имуществом, доверительные управляющие недвижимым имуществом);</w:t>
      </w:r>
    </w:p>
    <w:p>
      <w:pPr>
        <w:spacing w:after="60"/>
        <w:ind w:firstLine="567"/>
        <w:jc w:val="both"/>
      </w:pPr>
      <w:r>
        <w:rPr>
          <w:rFonts w:ascii="Arial" w:cs="Arial" w:eastAsia="Arial" w:hAnsi="Arial"/>
          <w:sz w:val="24"/>
          <w:szCs w:val="24"/>
        </w:rPr>
        <w:t xml:space="preserve">4)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w:t>
      </w:r>
    </w:p>
    <w:p>
      <w:pPr>
        <w:spacing w:after="60"/>
        <w:ind w:firstLine="567"/>
        <w:jc w:val="both"/>
      </w:pPr>
      <w:r>
        <w:rPr>
          <w:rFonts w:ascii="Arial" w:cs="Arial" w:eastAsia="Arial" w:hAnsi="Arial"/>
          <w:sz w:val="24"/>
          <w:szCs w:val="24"/>
        </w:rPr>
        <w:t xml:space="preserve">5) физические и юридические лица, предоставляющие услуги по созданию юридических лиц или управлению юридическими лицами.</w:t>
      </w:r>
    </w:p>
    <w:p>
      <w:pPr>
        <w:spacing w:after="60"/>
        <w:ind w:firstLine="567"/>
        <w:jc w:val="both"/>
      </w:pPr>
      <w:r>
        <w:rPr>
          <w:rFonts w:ascii="Arial" w:cs="Arial" w:eastAsia="Arial" w:hAnsi="Arial"/>
          <w:sz w:val="24"/>
          <w:szCs w:val="24"/>
        </w:rPr>
        <w:t xml:space="preserve">3. Список финансовых учреждений и определенных категорий лиц в виде электронной базы данных формируется и публикуется уполномоченным государственным органом, определенным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 Контролирующие органы</w:t>
      </w:r>
    </w:p>
    <w:p>
      <w:pPr>
        <w:spacing w:after="60"/>
        <w:ind w:firstLine="567"/>
        <w:jc w:val="both"/>
      </w:pPr>
      <w:r>
        <w:rPr>
          <w:rFonts w:ascii="Arial" w:cs="Arial" w:eastAsia="Arial" w:hAnsi="Arial"/>
          <w:sz w:val="24"/>
          <w:szCs w:val="24"/>
        </w:rPr>
        <w:t xml:space="preserve">1. Перечень контролирующих органов, с указанием подконтрольных им финансовых учреждений и определенных категорий лиц,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 Задачи, функции и полномочия (права и обязанности) контролирующих органов по вопросам контроля за исполнением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Правительством и Национальным банком Кыргызской Республики в пределах своей компетенции.</w:t>
      </w:r>
    </w:p>
    <w:p>
      <w:pPr>
        <w:spacing w:after="60" w:before="200"/>
        <w:ind w:firstLine="567"/>
        <w:jc w:val="both"/>
      </w:pPr>
      <w:r>
        <w:rPr>
          <w:rFonts w:ascii="Arial" w:cs="Arial" w:eastAsia="Arial" w:hAnsi="Arial"/>
          <w:b/>
          <w:bCs/>
          <w:sz w:val="24"/>
          <w:szCs w:val="24"/>
        </w:rPr>
        <w:t xml:space="preserve">Статья 7. Орган финансовой разведки</w:t>
      </w:r>
    </w:p>
    <w:p>
      <w:pPr>
        <w:spacing w:after="60"/>
        <w:ind w:firstLine="567"/>
        <w:jc w:val="both"/>
      </w:pPr>
      <w:r>
        <w:rPr>
          <w:rFonts w:ascii="Arial" w:cs="Arial" w:eastAsia="Arial" w:hAnsi="Arial"/>
          <w:sz w:val="24"/>
          <w:szCs w:val="24"/>
        </w:rPr>
        <w:t xml:space="preserve">1. Орган финансовой разведки является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учреждаемым Правительством Кыргызской Республики.</w:t>
      </w:r>
    </w:p>
    <w:p>
      <w:pPr>
        <w:spacing w:after="60"/>
        <w:ind w:firstLine="567"/>
        <w:jc w:val="both"/>
      </w:pPr>
      <w:r>
        <w:rPr>
          <w:rFonts w:ascii="Arial" w:cs="Arial" w:eastAsia="Arial" w:hAnsi="Arial"/>
          <w:sz w:val="24"/>
          <w:szCs w:val="24"/>
        </w:rPr>
        <w:t xml:space="preserve">2. Цель, задачи, функции и полномочия (права и обязанности) органа финансовой разведки, а также порядок отчетности органа финансовой разведки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Порядок прохождения службы в органе финансовой разведки и порядок формирования руководящего состава органа финансовой разведки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На период службы в органе финансовой разведки приостанавливается членство должностных лиц органа финансовой разведки в политических партиях, движениях и общественных объединениях, преследующих политические цели.</w:t>
      </w:r>
    </w:p>
    <w:p>
      <w:pPr>
        <w:spacing w:after="60"/>
        <w:ind w:firstLine="567"/>
        <w:jc w:val="both"/>
      </w:pPr>
      <w:r>
        <w:rPr>
          <w:rFonts w:ascii="Arial" w:cs="Arial" w:eastAsia="Arial" w:hAnsi="Arial"/>
          <w:sz w:val="24"/>
          <w:szCs w:val="24"/>
        </w:rPr>
        <w:t xml:space="preserve">4. Не допускается вмешательство органов государственной власти Кыргызской Республики в деятельность органа финансовой разведки при выполнении им своих задач и функций, кроме случаев, предусмотренных в уголовно-процессуальном законодательстве Кыргызской Республики.</w:t>
      </w:r>
    </w:p>
    <w:p>
      <w:pPr>
        <w:spacing w:after="60" w:before="200"/>
        <w:ind w:firstLine="567"/>
        <w:jc w:val="both"/>
      </w:pPr>
      <w:r>
        <w:rPr>
          <w:rFonts w:ascii="Arial" w:cs="Arial" w:eastAsia="Arial" w:hAnsi="Arial"/>
          <w:b/>
          <w:bCs/>
          <w:sz w:val="24"/>
          <w:szCs w:val="24"/>
        </w:rPr>
        <w:t xml:space="preserve">Статья 8. Правоохранительные органы, органы национальной безопасности и органы прокуратуры Кыргызской Республики</w:t>
      </w:r>
    </w:p>
    <w:p>
      <w:pPr>
        <w:spacing w:after="60"/>
        <w:ind w:firstLine="567"/>
        <w:jc w:val="both"/>
      </w:pPr>
      <w:r>
        <w:rPr>
          <w:rFonts w:ascii="Arial" w:cs="Arial" w:eastAsia="Arial" w:hAnsi="Arial"/>
          <w:sz w:val="24"/>
          <w:szCs w:val="24"/>
        </w:rPr>
        <w:t xml:space="preserve">Правоохранительные органы, органы национальной безопасности, органы прокуратуры Кыргызской Республики принимают меры по противодействию финансированию террористической деятельности и легализации (отмыванию) преступных доходов в соответствии с настоящим Законом и законодательством Кыргызской Республики в сфере их деятельности.</w:t>
      </w:r>
    </w:p>
    <w:p>
      <w:pPr>
        <w:spacing w:after="60" w:before="200"/>
        <w:ind w:firstLine="567"/>
        <w:jc w:val="both"/>
      </w:pPr>
      <w:r>
        <w:rPr>
          <w:rFonts w:ascii="Arial" w:cs="Arial" w:eastAsia="Arial" w:hAnsi="Arial"/>
          <w:b/>
          <w:bCs/>
          <w:sz w:val="24"/>
          <w:szCs w:val="24"/>
        </w:rPr>
        <w:t xml:space="preserve">Статья 9. Представление и защита информации и документов</w:t>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суды, а также физические лица и юридические лица независимо от формы собственности, в том числе финансовые учреждения и определенные категории лиц в соответствии с отраслевым законодательством Кыргызской Республики представляют органу финансовой разведки запрашиваемую информацию или документы в сроки, установленные в письменном запросе органа финансовой разведки.</w:t>
      </w:r>
    </w:p>
    <w:p>
      <w:pPr>
        <w:spacing w:after="60"/>
        <w:ind w:firstLine="567"/>
        <w:jc w:val="both"/>
      </w:pPr>
      <w:r>
        <w:rPr>
          <w:rFonts w:ascii="Arial" w:cs="Arial" w:eastAsia="Arial" w:hAnsi="Arial"/>
          <w:sz w:val="24"/>
          <w:szCs w:val="24"/>
        </w:rPr>
        <w:t xml:space="preserve">Порядок представления информации и документов в орган финансовой разведки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Финансовые учреждения и определенные категории лиц, в течение десяти рабочих дней с даты получения запроса, обязаны представлять соответствующему контролирующему органу запрашиваемую информацию или документы, необходимые для выполнения функций контролирующих органов.</w:t>
      </w:r>
    </w:p>
    <w:p>
      <w:pPr>
        <w:spacing w:after="60"/>
        <w:ind w:firstLine="567"/>
        <w:jc w:val="both"/>
      </w:pPr>
      <w:r>
        <w:rPr>
          <w:rFonts w:ascii="Arial" w:cs="Arial" w:eastAsia="Arial" w:hAnsi="Arial"/>
          <w:sz w:val="24"/>
          <w:szCs w:val="24"/>
        </w:rPr>
        <w:t xml:space="preserve">3. Государственные органы, государственные предприятия Кыргызской Республики обязаны представлять органу финансовой разведки доступ к электронным государственным реестрам и базам данных в порядке и объемах,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4. Информация и документы, а также базы данных органа финансовой разведки являются конфиденциальными и защищаются в установленном порядке.</w:t>
      </w:r>
    </w:p>
    <w:p>
      <w:pPr>
        <w:spacing w:after="60"/>
        <w:ind w:firstLine="567"/>
        <w:jc w:val="both"/>
      </w:pPr>
      <w:r>
        <w:rPr>
          <w:rFonts w:ascii="Arial" w:cs="Arial" w:eastAsia="Arial" w:hAnsi="Arial"/>
          <w:sz w:val="24"/>
          <w:szCs w:val="24"/>
        </w:rPr>
        <w:t xml:space="preserve">В органе финансовой разведки создается и функционирует внутренняя система информационной безопасности для защиты информации и документов при их обработке, хранении и передаче.</w:t>
      </w:r>
    </w:p>
    <w:p>
      <w:pPr>
        <w:spacing w:after="60"/>
        <w:ind w:firstLine="567"/>
        <w:jc w:val="both"/>
      </w:pPr>
      <w:r>
        <w:rPr>
          <w:rFonts w:ascii="Arial" w:cs="Arial" w:eastAsia="Arial" w:hAnsi="Arial"/>
          <w:sz w:val="24"/>
          <w:szCs w:val="24"/>
        </w:rPr>
        <w:t xml:space="preserve">Доступ к информации, документам и базам данных органа финансовой разведки предоставляется только на основе решения органа финансовой разведки,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В ходе расследования уголовных дел по финансированию террористической и экстремистской деятельности, легализации (отмыванию) преступных доходов и связанных с ней предикатным преступлениям, правоохранительные органы, органы национальной безопасности, органы прокуратуры Кыргызской Республики осуществляют обмен информацией с органом финансовой разведки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Обмен информацией не осуществляется, если запрашиваемые сведения не связаны с расследованием финансирования террористической и экстремистской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6. Информация или обобщенные материалы органа финансовой разведки, переданные правоохранительным органам, органам национальной безопасности, органам прокуратуры Кыргызской Республики, являются конфиденциальными документами и используются только в целях пресечения или раскрытия финансирования террористической и экстремистской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Порядок представления и рассмотрения информации или обобщенных материалов органа финансовой разведки, а также порядок представления сведений по их использованию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7. Правоохранительные органы, органы национальной безопасности, органы прокуратуры Кыргызской Республики обеспечивают конфиденциальность (не передают и не разглашают третьим лицам) информации или обобщенных материалов органа финансовой разведки.</w:t>
      </w:r>
    </w:p>
    <w:p>
      <w:pPr>
        <w:spacing w:after="60"/>
        <w:ind w:firstLine="567"/>
        <w:jc w:val="both"/>
      </w:pPr>
      <w:r>
        <w:rPr>
          <w:rFonts w:ascii="Arial" w:cs="Arial" w:eastAsia="Arial" w:hAnsi="Arial"/>
          <w:sz w:val="24"/>
          <w:szCs w:val="24"/>
        </w:rPr>
        <w:t xml:space="preserve">8.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60"/>
        <w:ind w:firstLine="567"/>
        <w:jc w:val="both"/>
      </w:pPr>
      <w:r>
        <w:rPr>
          <w:rFonts w:ascii="Arial" w:cs="Arial" w:eastAsia="Arial" w:hAnsi="Arial"/>
          <w:sz w:val="24"/>
          <w:szCs w:val="24"/>
        </w:rPr>
        <w:t xml:space="preserve">1) представление органу финансовой разведки информации или документов, в том числе в электронном формате, и предоставление доступа к электронным государственным реестрам и базам данных, указанных в частях 1-3 настоящей статьи;</w:t>
      </w:r>
    </w:p>
    <w:p>
      <w:pPr>
        <w:spacing w:after="60"/>
        <w:ind w:firstLine="567"/>
        <w:jc w:val="both"/>
      </w:pPr>
      <w:r>
        <w:rPr>
          <w:rFonts w:ascii="Arial" w:cs="Arial" w:eastAsia="Arial" w:hAnsi="Arial"/>
          <w:sz w:val="24"/>
          <w:szCs w:val="24"/>
        </w:rPr>
        <w:t xml:space="preserve">2) представление финансовым учреждением и определенной категорией лиц информации и документов соответствующему контролирующему органу;</w:t>
      </w:r>
    </w:p>
    <w:p>
      <w:pPr>
        <w:spacing w:after="60"/>
        <w:ind w:firstLine="567"/>
        <w:jc w:val="both"/>
      </w:pPr>
      <w:r>
        <w:rPr>
          <w:rFonts w:ascii="Arial" w:cs="Arial" w:eastAsia="Arial" w:hAnsi="Arial"/>
          <w:sz w:val="24"/>
          <w:szCs w:val="24"/>
        </w:rPr>
        <w:t xml:space="preserve">3) представление органом финансовой разведки информации или обобщенного материала - правоохранительным органам, органам национальной безопасности, органам прокуратуры Кыргызской Республики и компетентным органам иностранного государства в соответствии с их запросом.</w:t>
      </w:r>
    </w:p>
    <w:p>
      <w:pPr>
        <w:spacing w:after="200" w:before="200"/>
        <w:jc w:val="center"/>
      </w:pPr>
      <w:r>
        <w:rPr>
          <w:rFonts w:ascii="Arial" w:cs="Arial" w:eastAsia="Arial" w:hAnsi="Arial"/>
          <w:b/>
          <w:bCs/>
          <w:sz w:val="32"/>
          <w:szCs w:val="32"/>
        </w:rPr>
        <w:t xml:space="preserve">Глава 3. Превентивные меры</w:t>
      </w:r>
    </w:p>
    <w:p>
      <w:pPr>
        <w:spacing w:after="60" w:before="200"/>
        <w:ind w:firstLine="567"/>
        <w:jc w:val="both"/>
      </w:pPr>
      <w:r>
        <w:rPr>
          <w:rFonts w:ascii="Arial" w:cs="Arial" w:eastAsia="Arial" w:hAnsi="Arial"/>
          <w:b/>
          <w:bCs/>
          <w:sz w:val="24"/>
          <w:szCs w:val="24"/>
        </w:rPr>
        <w:t xml:space="preserve">Статья 10. Запрещенные действия</w:t>
      </w:r>
    </w:p>
    <w:p>
      <w:pPr>
        <w:spacing w:after="60"/>
        <w:ind w:firstLine="567"/>
        <w:jc w:val="both"/>
      </w:pPr>
      <w:r>
        <w:rPr>
          <w:rFonts w:ascii="Arial" w:cs="Arial" w:eastAsia="Arial" w:hAnsi="Arial"/>
          <w:sz w:val="24"/>
          <w:szCs w:val="24"/>
        </w:rPr>
        <w:t xml:space="preserve">1. В Кыргызской Республике запрещается:</w:t>
      </w:r>
    </w:p>
    <w:p>
      <w:pPr>
        <w:spacing w:after="60"/>
        <w:ind w:firstLine="567"/>
        <w:jc w:val="both"/>
      </w:pPr>
      <w:r>
        <w:rPr>
          <w:rFonts w:ascii="Arial" w:cs="Arial" w:eastAsia="Arial" w:hAnsi="Arial"/>
          <w:sz w:val="24"/>
          <w:szCs w:val="24"/>
        </w:rPr>
        <w:t xml:space="preserve">1)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2) предоставление средств прямо или косвенно (через третьих лиц), полностью или частично, либо оказание финансовых услуг лицам, включенным в Санкционный перечень;</w:t>
      </w:r>
    </w:p>
    <w:p>
      <w:pPr>
        <w:spacing w:after="60"/>
        <w:ind w:firstLine="567"/>
        <w:jc w:val="both"/>
      </w:pPr>
      <w:r>
        <w:rPr>
          <w:rFonts w:ascii="Arial" w:cs="Arial" w:eastAsia="Arial" w:hAnsi="Arial"/>
          <w:sz w:val="24"/>
          <w:szCs w:val="24"/>
        </w:rPr>
        <w:t xml:space="preserve">3) создание банка-оболочки или продолжение деятельности банка-оболочки либо установление или продолжение корреспондентских отношений с банками-оболочками или банками-респондентами, разрешающими использовать свои счета банкам-оболочкам, а также предоставление возможности использования банковских и аналогичных счетов банками-оболочками;</w:t>
      </w:r>
    </w:p>
    <w:p>
      <w:pPr>
        <w:spacing w:after="60"/>
        <w:ind w:firstLine="567"/>
        <w:jc w:val="both"/>
      </w:pPr>
      <w:r>
        <w:rPr>
          <w:rFonts w:ascii="Arial" w:cs="Arial" w:eastAsia="Arial" w:hAnsi="Arial"/>
          <w:sz w:val="24"/>
          <w:szCs w:val="24"/>
        </w:rPr>
        <w:t xml:space="preserve">4) создание или функционирование иностранных трастов и юридических образований, не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использование незаконных и не идентифицированных (анонимных) предоплаченных карт для совершения любой операции (сделки), если иные требования к ним не установлены нормативными правовыми актами Национального банка Кыргызской Республики;</w:t>
      </w:r>
    </w:p>
    <w:p>
      <w:pPr>
        <w:spacing w:after="60"/>
        <w:ind w:firstLine="567"/>
        <w:jc w:val="both"/>
      </w:pPr>
      <w:r>
        <w:rPr>
          <w:rFonts w:ascii="Arial" w:cs="Arial" w:eastAsia="Arial" w:hAnsi="Arial"/>
          <w:sz w:val="24"/>
          <w:szCs w:val="24"/>
        </w:rPr>
        <w:t xml:space="preserve">6) открытие и (или) ведение анонимных счетов или счетов на заведомо вымышленные имена;</w:t>
      </w:r>
    </w:p>
    <w:p>
      <w:pPr>
        <w:spacing w:after="60"/>
        <w:ind w:firstLine="567"/>
        <w:jc w:val="both"/>
      </w:pPr>
      <w:r>
        <w:rPr>
          <w:rFonts w:ascii="Arial" w:cs="Arial" w:eastAsia="Arial" w:hAnsi="Arial"/>
          <w:sz w:val="24"/>
          <w:szCs w:val="24"/>
        </w:rPr>
        <w:t xml:space="preserve">7) предоставление услуг по переводу денег и ценностей без соответствующей лицензии и (или) регистрации согласно законодательству Кыргызской Республики о платежной системе.</w:t>
      </w:r>
    </w:p>
    <w:p>
      <w:pPr>
        <w:spacing w:after="60"/>
        <w:ind w:firstLine="567"/>
        <w:jc w:val="both"/>
      </w:pPr>
      <w:r>
        <w:rPr>
          <w:rFonts w:ascii="Arial" w:cs="Arial" w:eastAsia="Arial" w:hAnsi="Arial"/>
          <w:sz w:val="24"/>
          <w:szCs w:val="24"/>
        </w:rPr>
        <w:t xml:space="preserve">2. Руководителям и сотрудникам финансовых учреждений и определенных категорий лиц запрещается разглашать клиенту или третьим лицам, или предупреждать их о предстоящей передаче или о факте передачи в орган финансовой разведки сообщения о подозрительной операции (сделке) или иной информации, запрошенной органом финансовой разведки. Сообщение третьим лицам о факте передачи информации в орган финансовой разведки возможно только в случаях, когда требуется дача показаний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Сотрудникам органа финансовой разведки, в том числе руководству и бывшим сотрудникам, а также лицам, заключившим трудовые договоры с органом финансовой разведки, после прекращения службы или трудовых отношений запрещается разглашать, передавать и каким-либо образом использовать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или трудовых обязанностей, за исключением случаев, предусмотренных настоящим Законом, и когда требуется дача показаний в соответствии с уголовно-процессуальным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11. Оценка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 Правительство Кыргызской Республики определяет:</w:t>
      </w:r>
    </w:p>
    <w:p>
      <w:pPr>
        <w:spacing w:after="60"/>
        <w:ind w:firstLine="567"/>
        <w:jc w:val="both"/>
      </w:pPr>
      <w:r>
        <w:rPr>
          <w:rFonts w:ascii="Arial" w:cs="Arial" w:eastAsia="Arial" w:hAnsi="Arial"/>
          <w:sz w:val="24"/>
          <w:szCs w:val="24"/>
        </w:rPr>
        <w:t xml:space="preserve">1) порядок проведения мероприятия по определению и оценке рисков финансирования террористической деятельности и легализации (отмывания) преступных доходов, имеющихся в Кыргызской Республике (далее - национальная оценка рисков);</w:t>
      </w:r>
    </w:p>
    <w:p>
      <w:pPr>
        <w:spacing w:after="60"/>
        <w:ind w:firstLine="567"/>
        <w:jc w:val="both"/>
      </w:pPr>
      <w:r>
        <w:rPr>
          <w:rFonts w:ascii="Arial" w:cs="Arial" w:eastAsia="Arial" w:hAnsi="Arial"/>
          <w:sz w:val="24"/>
          <w:szCs w:val="24"/>
        </w:rPr>
        <w:t xml:space="preserve">2) сроки проведения национальной оценки рисков;</w:t>
      </w:r>
    </w:p>
    <w:p>
      <w:pPr>
        <w:spacing w:after="60"/>
        <w:ind w:firstLine="567"/>
        <w:jc w:val="both"/>
      </w:pPr>
      <w:r>
        <w:rPr>
          <w:rFonts w:ascii="Arial" w:cs="Arial" w:eastAsia="Arial" w:hAnsi="Arial"/>
          <w:sz w:val="24"/>
          <w:szCs w:val="24"/>
        </w:rPr>
        <w:t xml:space="preserve">3) перечень лиц, участвующих в национальной оценке рисков;</w:t>
      </w:r>
    </w:p>
    <w:p>
      <w:pPr>
        <w:spacing w:after="60"/>
        <w:ind w:firstLine="567"/>
        <w:jc w:val="both"/>
      </w:pPr>
      <w:r>
        <w:rPr>
          <w:rFonts w:ascii="Arial" w:cs="Arial" w:eastAsia="Arial" w:hAnsi="Arial"/>
          <w:sz w:val="24"/>
          <w:szCs w:val="24"/>
        </w:rPr>
        <w:t xml:space="preserve">4) порядок формирования, утверждения и опубликования отчета о результатах национальной оценки рисков.</w:t>
      </w:r>
    </w:p>
    <w:p>
      <w:pPr>
        <w:spacing w:after="60"/>
        <w:ind w:firstLine="567"/>
        <w:jc w:val="both"/>
      </w:pPr>
      <w:r>
        <w:rPr>
          <w:rFonts w:ascii="Arial" w:cs="Arial" w:eastAsia="Arial" w:hAnsi="Arial"/>
          <w:sz w:val="24"/>
          <w:szCs w:val="24"/>
        </w:rPr>
        <w:t xml:space="preserve">2. На основе отчета о национальной оценке рисков применяются следующие меры:</w:t>
      </w:r>
    </w:p>
    <w:p>
      <w:pPr>
        <w:spacing w:after="60"/>
        <w:ind w:firstLine="567"/>
        <w:jc w:val="both"/>
      </w:pPr>
      <w:r>
        <w:rPr>
          <w:rFonts w:ascii="Arial" w:cs="Arial" w:eastAsia="Arial" w:hAnsi="Arial"/>
          <w:sz w:val="24"/>
          <w:szCs w:val="24"/>
        </w:rPr>
        <w:t xml:space="preserve">1) Правительство Кыргызской Республики разрабатывает и утверждает план действий (стратегия) по снижению выявленных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2) субъекты, осуществляющие меры по противодействию финансированию террористической деятельности и легализации (отмыванию) преступных доходов применяют риск-ориентированный подход в порядке, установленном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 Санкционный перечень</w:t>
      </w:r>
    </w:p>
    <w:p>
      <w:pPr>
        <w:spacing w:after="60"/>
        <w:ind w:firstLine="567"/>
        <w:jc w:val="both"/>
      </w:pPr>
      <w:r>
        <w:rPr>
          <w:rFonts w:ascii="Arial" w:cs="Arial" w:eastAsia="Arial" w:hAnsi="Arial"/>
          <w:sz w:val="24"/>
          <w:szCs w:val="24"/>
        </w:rPr>
        <w:t xml:space="preserve">1. Санкционный перечень включает в себя:</w:t>
      </w:r>
    </w:p>
    <w:p>
      <w:pPr>
        <w:spacing w:after="60"/>
        <w:ind w:firstLine="567"/>
        <w:jc w:val="both"/>
      </w:pPr>
      <w:r>
        <w:rPr>
          <w:rFonts w:ascii="Arial" w:cs="Arial" w:eastAsia="Arial" w:hAnsi="Arial"/>
          <w:sz w:val="24"/>
          <w:szCs w:val="24"/>
        </w:rPr>
        <w:t xml:space="preserve">1)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2)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 Сводный санкционный перечень Кыргызской Республики формируется на основании одного из следующих документов:</w:t>
      </w:r>
    </w:p>
    <w:p>
      <w:pPr>
        <w:spacing w:after="60"/>
        <w:ind w:firstLine="567"/>
        <w:jc w:val="both"/>
      </w:pPr>
      <w:r>
        <w:rPr>
          <w:rFonts w:ascii="Arial" w:cs="Arial" w:eastAsia="Arial" w:hAnsi="Arial"/>
          <w:sz w:val="24"/>
          <w:szCs w:val="24"/>
        </w:rPr>
        <w:t xml:space="preserve">1) вступивший в законную силу приговор суда Кыргызской Республики о признании физического лица виновным в совершении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2) вступившее в законную силу решение суда Кыргызской Республики о признании и ликвидации или запрете деятельности группы, организации и юридического лица в связи с осуществлением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3) постановление о возбуждении уголовного дела или о привлечении в качестве обвиняемого, вынесенное в Кыргызской Республике в отношении физического лица, подозреваемого или обвиняемого за совершение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4) решение органа национальной безопасности, органа внутренних дел или суда Кыргызской Республики об объявлении розыска (национальный или международный) подозреваемого, обвиняемого или осужденного за совершение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5) сообщение органа национальной безопасности, органа внутренних дел или органа финансовой разведки Кыргызской Республики, подготовленное при наличии обоснованных и достаточных сведений о том, что физические и юридические лица, группы, организации:</w:t>
      </w:r>
    </w:p>
    <w:p>
      <w:pPr>
        <w:spacing w:after="60"/>
        <w:ind w:firstLine="567"/>
        <w:jc w:val="both"/>
      </w:pPr>
      <w:r>
        <w:rPr>
          <w:rFonts w:ascii="Arial" w:cs="Arial" w:eastAsia="Arial" w:hAnsi="Arial"/>
          <w:sz w:val="24"/>
          <w:szCs w:val="24"/>
        </w:rPr>
        <w:t xml:space="preserve">- прямо или косвенно участвуют в финансировании, планировании, содействии, подготовке или совершении террористической и экстремистской деятельности или распространении оружия массового уничтожения;</w:t>
      </w:r>
    </w:p>
    <w:p>
      <w:pPr>
        <w:spacing w:after="60"/>
        <w:ind w:firstLine="567"/>
        <w:jc w:val="both"/>
      </w:pPr>
      <w:r>
        <w:rPr>
          <w:rFonts w:ascii="Arial" w:cs="Arial" w:eastAsia="Arial" w:hAnsi="Arial"/>
          <w:sz w:val="24"/>
          <w:szCs w:val="24"/>
        </w:rPr>
        <w:t xml:space="preserve">- прямо или косвенно находятся под контролем лиц, групп и организаций, совершающих террористическую или экстремистскую деятельность, или распространение оружия массового уничтожения либо действуют от имени или по указанию лиц, групп и организаций, совершающих данные деяния;</w:t>
      </w:r>
    </w:p>
    <w:p>
      <w:pPr>
        <w:spacing w:after="60"/>
        <w:ind w:firstLine="567"/>
        <w:jc w:val="both"/>
      </w:pPr>
      <w:r>
        <w:rPr>
          <w:rFonts w:ascii="Arial" w:cs="Arial" w:eastAsia="Arial" w:hAnsi="Arial"/>
          <w:sz w:val="24"/>
          <w:szCs w:val="24"/>
        </w:rPr>
        <w:t xml:space="preserve">6) приговор (решение) суда иностранного государства об осуждении лиц, групп и организаций за совершение террористической или экстремистской деятельности либо финансирования данной деятельности,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формируемый иностранным государством, международной организацией или уполномоченным им органом,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8) международный запрос компетентного органа иностранного государства или международной организации в отношении лиц, групп и организаций, участвующих в террористической или экстремистской деятельности и распространении оружия массового уничтожения либо в финансировании данной деятельности.</w:t>
      </w:r>
    </w:p>
    <w:p>
      <w:pPr>
        <w:spacing w:after="60"/>
        <w:ind w:firstLine="567"/>
        <w:jc w:val="both"/>
      </w:pPr>
      <w:r>
        <w:rPr>
          <w:rFonts w:ascii="Arial" w:cs="Arial" w:eastAsia="Arial" w:hAnsi="Arial"/>
          <w:sz w:val="24"/>
          <w:szCs w:val="24"/>
        </w:rPr>
        <w:t xml:space="preserve">В Сводный санкционный перечень Кыргызской Республики также включаются:</w:t>
      </w:r>
    </w:p>
    <w:p>
      <w:pPr>
        <w:spacing w:after="60"/>
        <w:ind w:firstLine="567"/>
        <w:jc w:val="both"/>
      </w:pPr>
      <w:r>
        <w:rPr>
          <w:rFonts w:ascii="Arial" w:cs="Arial" w:eastAsia="Arial" w:hAnsi="Arial"/>
          <w:sz w:val="24"/>
          <w:szCs w:val="24"/>
        </w:rPr>
        <w:t xml:space="preserve">- юридические лица, организации и группы, находящиеся в полной или совместной собственности, или под прямым или косвенным (через третьих лиц) контролем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 физические лица, юридические лица, организации и группы, действующие от имени или по поручению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3. Решение о включении физического и юридического лица, группы и организации в Сводный санкционный перечень Кыргызской Республики принимается при наличии обоснованных и достаточных оснований, указанных в документе, являющееся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Физические и юридические лица, группы и организации могут обжаловать решение об их включении в Сводный санкционный перечень Кыргызской Республики в административном (досудебном) порядке либо в судебном порядке.</w:t>
      </w:r>
    </w:p>
    <w:p>
      <w:pPr>
        <w:spacing w:after="60"/>
        <w:ind w:firstLine="567"/>
        <w:jc w:val="both"/>
      </w:pPr>
      <w:r>
        <w:rPr>
          <w:rFonts w:ascii="Arial" w:cs="Arial" w:eastAsia="Arial" w:hAnsi="Arial"/>
          <w:sz w:val="24"/>
          <w:szCs w:val="24"/>
        </w:rPr>
        <w:t xml:space="preserve">4. Физические и юридические лица, группы и организации исключаются из Сводного санкционного перечня Кыргызской Республики в следующих случаях:</w:t>
      </w:r>
    </w:p>
    <w:p>
      <w:pPr>
        <w:spacing w:after="60"/>
        <w:ind w:firstLine="567"/>
        <w:jc w:val="both"/>
      </w:pPr>
      <w:r>
        <w:rPr>
          <w:rFonts w:ascii="Arial" w:cs="Arial" w:eastAsia="Arial" w:hAnsi="Arial"/>
          <w:sz w:val="24"/>
          <w:szCs w:val="24"/>
        </w:rPr>
        <w:t xml:space="preserve">1) при отмене (отзыве) или истечении срока действия (исполнения) документов, указанных в части 2 настоящей статьи;</w:t>
      </w:r>
    </w:p>
    <w:p>
      <w:pPr>
        <w:spacing w:after="60"/>
        <w:ind w:firstLine="567"/>
        <w:jc w:val="both"/>
      </w:pPr>
      <w:r>
        <w:rPr>
          <w:rFonts w:ascii="Arial" w:cs="Arial" w:eastAsia="Arial" w:hAnsi="Arial"/>
          <w:sz w:val="24"/>
          <w:szCs w:val="24"/>
        </w:rPr>
        <w:t xml:space="preserve">2) по результатам рассмотрения письменного обращения физического или юридического лица, группы, организации, включенных в Сводный санкционный перечень Кыргызской Республики, или их законных представителей.</w:t>
      </w:r>
    </w:p>
    <w:p>
      <w:pPr>
        <w:spacing w:after="60"/>
        <w:ind w:firstLine="567"/>
        <w:jc w:val="both"/>
      </w:pPr>
      <w:r>
        <w:rPr>
          <w:rFonts w:ascii="Arial" w:cs="Arial" w:eastAsia="Arial" w:hAnsi="Arial"/>
          <w:sz w:val="24"/>
          <w:szCs w:val="24"/>
        </w:rPr>
        <w:t xml:space="preserve">5. Порядок включения физического и юридического лица, группы, организации в Сводный санкционный перечень Кыргызской Республики и исключения из него, а также порядок его опубликования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Сводный санкционный перечень Совета Безопасности ООН формируется, обновляется и публикуется в порядке, установленном Советом Безопасности ООН.</w:t>
      </w:r>
    </w:p>
    <w:p>
      <w:pPr>
        <w:spacing w:after="60"/>
        <w:ind w:firstLine="567"/>
        <w:jc w:val="both"/>
      </w:pPr>
      <w:r>
        <w:rPr>
          <w:rFonts w:ascii="Arial" w:cs="Arial" w:eastAsia="Arial" w:hAnsi="Arial"/>
          <w:sz w:val="24"/>
          <w:szCs w:val="24"/>
        </w:rPr>
        <w:t xml:space="preserve">Порядок внесения предложений для включения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в Сводный санкционный перечень Совета Безопасности ООН,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Применение целевых финансовых санкций</w:t>
      </w:r>
    </w:p>
    <w:p>
      <w:pPr>
        <w:spacing w:after="60"/>
        <w:ind w:firstLine="567"/>
        <w:jc w:val="both"/>
      </w:pPr>
      <w:r>
        <w:rPr>
          <w:rFonts w:ascii="Arial" w:cs="Arial" w:eastAsia="Arial" w:hAnsi="Arial"/>
          <w:sz w:val="24"/>
          <w:szCs w:val="24"/>
        </w:rPr>
        <w:t xml:space="preserve">1. Физические и юридические лица, действующие на территории Кыргызской Республики, в том числе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1) не должны прямо или косвенно (через третьих лиц), полностью или частично предоставлять любые средства или оказывать финансовые услуги физическим и юридическим лицам, группам, организациям, включенным в Санкционный перечень;</w:t>
      </w:r>
    </w:p>
    <w:p>
      <w:pPr>
        <w:spacing w:after="60"/>
        <w:ind w:firstLine="567"/>
        <w:jc w:val="both"/>
      </w:pPr>
      <w:r>
        <w:rPr>
          <w:rFonts w:ascii="Arial" w:cs="Arial" w:eastAsia="Arial" w:hAnsi="Arial"/>
          <w:sz w:val="24"/>
          <w:szCs w:val="24"/>
        </w:rPr>
        <w:t xml:space="preserve">2) обязаны безотлагательно заморозить операции (сделки) и (или) средства физического и юридического лица, группы, организации, включенных в Санкционный перечень, без предварительного уведомления данных лиц;</w:t>
      </w:r>
    </w:p>
    <w:p>
      <w:pPr>
        <w:spacing w:after="60"/>
        <w:ind w:firstLine="567"/>
        <w:jc w:val="both"/>
      </w:pPr>
      <w:r>
        <w:rPr>
          <w:rFonts w:ascii="Arial" w:cs="Arial" w:eastAsia="Arial" w:hAnsi="Arial"/>
          <w:sz w:val="24"/>
          <w:szCs w:val="24"/>
        </w:rPr>
        <w:t xml:space="preserve">3) в течение трех часов с момента выполнения требований пунктов 1 и 2 настоящей части, сообщают об этом в орган финансовой разведки, в том числе о попытках совершения операций (сделок) физическими и юридическими лицами, группами, организациями, включенными в Санкционный перечень.</w:t>
      </w:r>
    </w:p>
    <w:p>
      <w:pPr>
        <w:spacing w:after="60"/>
        <w:ind w:firstLine="567"/>
        <w:jc w:val="both"/>
      </w:pPr>
      <w:r>
        <w:rPr>
          <w:rFonts w:ascii="Arial" w:cs="Arial" w:eastAsia="Arial" w:hAnsi="Arial"/>
          <w:sz w:val="24"/>
          <w:szCs w:val="24"/>
        </w:rPr>
        <w:t xml:space="preserve">2. Замораживанию подлежат следующие средства:</w:t>
      </w:r>
    </w:p>
    <w:p>
      <w:pPr>
        <w:spacing w:after="60"/>
        <w:ind w:firstLine="567"/>
        <w:jc w:val="both"/>
      </w:pPr>
      <w:r>
        <w:rPr>
          <w:rFonts w:ascii="Arial" w:cs="Arial" w:eastAsia="Arial" w:hAnsi="Arial"/>
          <w:sz w:val="24"/>
          <w:szCs w:val="24"/>
        </w:rPr>
        <w:t xml:space="preserve">1) любые средства, которыми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2) средства, которыми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3) средства, полученные или произведенные путем использования средств, которые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4) средства лиц, группы, организации, действующие по поручению или указанию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5) средства, предназначенные для финансирования террористической и экстремистской деятельности, террористов и экстремистов, террористических и экстремистских организаций, либо лиц, распространяющих оружие массового уничтожения;</w:t>
      </w:r>
    </w:p>
    <w:p>
      <w:pPr>
        <w:spacing w:after="60"/>
        <w:ind w:firstLine="567"/>
        <w:jc w:val="both"/>
      </w:pPr>
      <w:r>
        <w:rPr>
          <w:rFonts w:ascii="Arial" w:cs="Arial" w:eastAsia="Arial" w:hAnsi="Arial"/>
          <w:sz w:val="24"/>
          <w:szCs w:val="24"/>
        </w:rPr>
        <w:t xml:space="preserve">6) средства, определенные в соответствующих резолюциях Совета Безопасности ООН.</w:t>
      </w:r>
    </w:p>
    <w:p>
      <w:pPr>
        <w:spacing w:after="60"/>
        <w:ind w:firstLine="567"/>
        <w:jc w:val="both"/>
      </w:pPr>
      <w:r>
        <w:rPr>
          <w:rFonts w:ascii="Arial" w:cs="Arial" w:eastAsia="Arial" w:hAnsi="Arial"/>
          <w:sz w:val="24"/>
          <w:szCs w:val="24"/>
        </w:rPr>
        <w:t xml:space="preserve">3. Операции (сделки) и (или) средства физического и юридического лица, группы, организации, включенных в Санкционный перечень, замораживаются на неопределенный срок и размораживаются при исключении физического и юридического лица, группы, организации из Санкционного перечня.</w:t>
      </w:r>
    </w:p>
    <w:p>
      <w:pPr>
        <w:spacing w:after="60"/>
        <w:ind w:firstLine="567"/>
        <w:jc w:val="both"/>
      </w:pPr>
      <w:r>
        <w:rPr>
          <w:rFonts w:ascii="Arial" w:cs="Arial" w:eastAsia="Arial" w:hAnsi="Arial"/>
          <w:sz w:val="24"/>
          <w:szCs w:val="24"/>
        </w:rPr>
        <w:t xml:space="preserve">4. При применении целевых финансовых санкций обеспечивается защита прав добросовестных третьих лиц, действующих с честными намерениями,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Физическому и юридическому лицу, группе и организации, включенным в Санкционный перечень, предоставляется доступ к замороженным денежным средствам.</w:t>
      </w:r>
    </w:p>
    <w:p>
      <w:pPr>
        <w:spacing w:after="60"/>
        <w:ind w:firstLine="567"/>
        <w:jc w:val="both"/>
      </w:pPr>
      <w:r>
        <w:rPr>
          <w:rFonts w:ascii="Arial" w:cs="Arial" w:eastAsia="Arial" w:hAnsi="Arial"/>
          <w:sz w:val="24"/>
          <w:szCs w:val="24"/>
        </w:rPr>
        <w:t xml:space="preserve">6. Порядок замораживания или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14. Меры по приостановлению операций (сделок)</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незамедлительно приостановить операции (сделки), совершаемые физическим или юридическим лицом, группой, организацией, включенными в Перечень лиц, групп, организаций, в отношении которых имеются сведения об их участии в легализации (отмывании) преступных доходов, и сообщить об этом в орган финансовой разведки в течение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2. Основаниями для формирования Перечня лиц, групп, организаций, в отношении которых имеются сведения об их участии в легализации (отмывании) преступных доходов, являются наличие одного из следующих документов:</w:t>
      </w:r>
    </w:p>
    <w:p>
      <w:pPr>
        <w:spacing w:after="60"/>
        <w:ind w:firstLine="567"/>
        <w:jc w:val="both"/>
      </w:pPr>
      <w:r>
        <w:rPr>
          <w:rFonts w:ascii="Arial" w:cs="Arial" w:eastAsia="Arial" w:hAnsi="Arial"/>
          <w:sz w:val="24"/>
          <w:szCs w:val="24"/>
        </w:rPr>
        <w:t xml:space="preserve">1) постановление о возбуждении уголовного дела или о привлечении в качестве обвиняемого, вынесенное в Кыргызской Республике в отношении физического лица, подозреваемого или обвиняемого за совершение легализации (отмывания) преступных доходов;</w:t>
      </w:r>
    </w:p>
    <w:p>
      <w:pPr>
        <w:spacing w:after="60"/>
        <w:ind w:firstLine="567"/>
        <w:jc w:val="both"/>
      </w:pPr>
      <w:r>
        <w:rPr>
          <w:rFonts w:ascii="Arial" w:cs="Arial" w:eastAsia="Arial" w:hAnsi="Arial"/>
          <w:sz w:val="24"/>
          <w:szCs w:val="24"/>
        </w:rPr>
        <w:t xml:space="preserve">2) решение правоохранительного органа, органа национальной безопасности, органа прокуратуры Кыргызской Республики об объявлении розыска (национальный или международный) подозреваемого, обвиняемого за совершение легализации (отмывания) преступных доходов;</w:t>
      </w:r>
    </w:p>
    <w:p>
      <w:pPr>
        <w:spacing w:after="60"/>
        <w:ind w:firstLine="567"/>
        <w:jc w:val="both"/>
      </w:pPr>
      <w:r>
        <w:rPr>
          <w:rFonts w:ascii="Arial" w:cs="Arial" w:eastAsia="Arial" w:hAnsi="Arial"/>
          <w:sz w:val="24"/>
          <w:szCs w:val="24"/>
        </w:rPr>
        <w:t xml:space="preserve">3) сообщение правоохранительного органа, органа национальной безопасности, органа прокуратуры Кыргызской республики или органа финансовой разведки Кыргызской Республики, подготовленное при наличии обоснованных и достаточных сведений о том, что физические и юридические лица, группы, организации:</w:t>
      </w:r>
    </w:p>
    <w:p>
      <w:pPr>
        <w:spacing w:after="60"/>
        <w:ind w:firstLine="567"/>
        <w:jc w:val="both"/>
      </w:pPr>
      <w:r>
        <w:rPr>
          <w:rFonts w:ascii="Arial" w:cs="Arial" w:eastAsia="Arial" w:hAnsi="Arial"/>
          <w:sz w:val="24"/>
          <w:szCs w:val="24"/>
        </w:rPr>
        <w:t xml:space="preserve">- прямо или косвенно участвуют в планировании, содействии, подготовке или совершении легализации (отмывания) преступных доходов;</w:t>
      </w:r>
    </w:p>
    <w:p>
      <w:pPr>
        <w:spacing w:after="60"/>
        <w:ind w:firstLine="567"/>
        <w:jc w:val="both"/>
      </w:pPr>
      <w:r>
        <w:rPr>
          <w:rFonts w:ascii="Arial" w:cs="Arial" w:eastAsia="Arial" w:hAnsi="Arial"/>
          <w:sz w:val="24"/>
          <w:szCs w:val="24"/>
        </w:rPr>
        <w:t xml:space="preserve">- прямо или косвенно находятся под контролем лиц, групп и организаций, совершающих легализацию (отмывание) преступных доходов либо действуют от имени или по указанию лиц, групп и организаций, совершающих данные деяния;</w:t>
      </w:r>
    </w:p>
    <w:p>
      <w:pPr>
        <w:spacing w:after="60"/>
        <w:ind w:firstLine="567"/>
        <w:jc w:val="both"/>
      </w:pPr>
      <w:r>
        <w:rPr>
          <w:rFonts w:ascii="Arial" w:cs="Arial" w:eastAsia="Arial" w:hAnsi="Arial"/>
          <w:sz w:val="24"/>
          <w:szCs w:val="24"/>
        </w:rPr>
        <w:t xml:space="preserve">4) международный запрос компетентного органа иностранного государства в отношении лиц, групп и организаций, участвующих в совершении легализации (отмывания) преступных доходов.</w:t>
      </w:r>
    </w:p>
    <w:p>
      <w:pPr>
        <w:spacing w:after="60"/>
        <w:ind w:firstLine="567"/>
        <w:jc w:val="both"/>
      </w:pPr>
      <w:r>
        <w:rPr>
          <w:rFonts w:ascii="Arial" w:cs="Arial" w:eastAsia="Arial" w:hAnsi="Arial"/>
          <w:sz w:val="24"/>
          <w:szCs w:val="24"/>
        </w:rPr>
        <w:t xml:space="preserve">3. 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w:t>
      </w:r>
    </w:p>
    <w:p>
      <w:pPr>
        <w:spacing w:after="60"/>
        <w:ind w:firstLine="567"/>
        <w:jc w:val="both"/>
      </w:pPr>
      <w:r>
        <w:rPr>
          <w:rFonts w:ascii="Arial" w:cs="Arial" w:eastAsia="Arial" w:hAnsi="Arial"/>
          <w:sz w:val="24"/>
          <w:szCs w:val="24"/>
        </w:rPr>
        <w:t xml:space="preserve">4. Физические и юридические лица, группы и организации исключаются из Перечня лиц, групп, организаций, в отношении которых имеются сведения об их участии в легализации (отмывании) преступных доходов, в следующих случаях:</w:t>
      </w:r>
    </w:p>
    <w:p>
      <w:pPr>
        <w:spacing w:after="60"/>
        <w:ind w:firstLine="567"/>
        <w:jc w:val="both"/>
      </w:pPr>
      <w:r>
        <w:rPr>
          <w:rFonts w:ascii="Arial" w:cs="Arial" w:eastAsia="Arial" w:hAnsi="Arial"/>
          <w:sz w:val="24"/>
          <w:szCs w:val="24"/>
        </w:rPr>
        <w:t xml:space="preserve">1) при отмене (отзыве) или истечении срока действия (исполнения) документов, указанных в части 2 настоящей статьи;</w:t>
      </w:r>
    </w:p>
    <w:p>
      <w:pPr>
        <w:spacing w:after="60"/>
        <w:ind w:firstLine="567"/>
        <w:jc w:val="both"/>
      </w:pPr>
      <w:r>
        <w:rPr>
          <w:rFonts w:ascii="Arial" w:cs="Arial" w:eastAsia="Arial" w:hAnsi="Arial"/>
          <w:sz w:val="24"/>
          <w:szCs w:val="24"/>
        </w:rPr>
        <w:t xml:space="preserve">2) по результатам рассмотрения письменного обращения физического или юридического лица, группы, организаций, включенных в Перечень лиц, групп, организаций, в отношении которых имеются сведения об их участии в легализации (отмывании) преступных доходов, или их законных представителей.</w:t>
      </w:r>
    </w:p>
    <w:p>
      <w:pPr>
        <w:spacing w:after="60"/>
        <w:ind w:firstLine="567"/>
        <w:jc w:val="both"/>
      </w:pPr>
      <w:r>
        <w:rPr>
          <w:rFonts w:ascii="Arial" w:cs="Arial" w:eastAsia="Arial" w:hAnsi="Arial"/>
          <w:sz w:val="24"/>
          <w:szCs w:val="24"/>
        </w:rPr>
        <w:t xml:space="preserve">5. Порядок формирования Перечня лиц, групп, организаций, в отношении которых имеются сведения об их участии в легализации (отмывании) преступных доходов, и порядок исключения из него, а также порядок его опубликования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 Меры по обеспечению прозрачности бенефициарных владельцев юридических лиц</w:t>
      </w:r>
    </w:p>
    <w:p>
      <w:pPr>
        <w:spacing w:after="60"/>
        <w:ind w:firstLine="567"/>
        <w:jc w:val="both"/>
      </w:pPr>
      <w:r>
        <w:rPr>
          <w:rFonts w:ascii="Arial" w:cs="Arial" w:eastAsia="Arial" w:hAnsi="Arial"/>
          <w:sz w:val="24"/>
          <w:szCs w:val="24"/>
        </w:rPr>
        <w:t xml:space="preserve">1. Юридические лица, созданные и зарегистрированные в Кыргызской Республике, обязаны:</w:t>
      </w:r>
    </w:p>
    <w:p>
      <w:pPr>
        <w:spacing w:after="60"/>
        <w:ind w:firstLine="567"/>
        <w:jc w:val="both"/>
      </w:pPr>
      <w:r>
        <w:rPr>
          <w:rFonts w:ascii="Arial" w:cs="Arial" w:eastAsia="Arial" w:hAnsi="Arial"/>
          <w:sz w:val="24"/>
          <w:szCs w:val="24"/>
        </w:rPr>
        <w:t xml:space="preserve">1) формировать достоверную и обновленную информацию о физическом лице, которое в конечном итоге (через цепочку владения и контроля) прямо или косвенно (через третьих лиц) владеет правами собственности данного юридического лица или контролирует данное юридическое лицо (далее - бенефициарный владелец юридического лица);</w:t>
      </w:r>
    </w:p>
    <w:p>
      <w:pPr>
        <w:spacing w:after="60"/>
        <w:ind w:firstLine="567"/>
        <w:jc w:val="both"/>
      </w:pPr>
      <w:r>
        <w:rPr>
          <w:rFonts w:ascii="Arial" w:cs="Arial" w:eastAsia="Arial" w:hAnsi="Arial"/>
          <w:sz w:val="24"/>
          <w:szCs w:val="24"/>
        </w:rPr>
        <w:t xml:space="preserve">2) хранить информацию о бенефициарном владельце юридического лица не менее пяти лет с даты ее формирования, в месте регистрации (нахождения) данного юридического лица.</w:t>
      </w:r>
    </w:p>
    <w:p>
      <w:pPr>
        <w:spacing w:after="60"/>
        <w:ind w:firstLine="567"/>
        <w:jc w:val="both"/>
      </w:pPr>
      <w:r>
        <w:rPr>
          <w:rFonts w:ascii="Arial" w:cs="Arial" w:eastAsia="Arial" w:hAnsi="Arial"/>
          <w:sz w:val="24"/>
          <w:szCs w:val="24"/>
        </w:rPr>
        <w:t xml:space="preserve">2. Держатели реестра акционеров обязаны:</w:t>
      </w:r>
    </w:p>
    <w:p>
      <w:pPr>
        <w:spacing w:after="60"/>
        <w:ind w:firstLine="567"/>
        <w:jc w:val="both"/>
      </w:pPr>
      <w:r>
        <w:rPr>
          <w:rFonts w:ascii="Arial" w:cs="Arial" w:eastAsia="Arial" w:hAnsi="Arial"/>
          <w:sz w:val="24"/>
          <w:szCs w:val="24"/>
        </w:rPr>
        <w:t xml:space="preserve">1) формировать и обновлять реестр акционеров юридического лица (далее - реестр);</w:t>
      </w:r>
    </w:p>
    <w:p>
      <w:pPr>
        <w:spacing w:after="60"/>
        <w:ind w:firstLine="567"/>
        <w:jc w:val="both"/>
      </w:pPr>
      <w:r>
        <w:rPr>
          <w:rFonts w:ascii="Arial" w:cs="Arial" w:eastAsia="Arial" w:hAnsi="Arial"/>
          <w:sz w:val="24"/>
          <w:szCs w:val="24"/>
        </w:rPr>
        <w:t xml:space="preserve">2) хранить реестр не менее пяти лет с даты его формирования;</w:t>
      </w:r>
    </w:p>
    <w:p>
      <w:pPr>
        <w:spacing w:after="60"/>
        <w:ind w:firstLine="567"/>
        <w:jc w:val="both"/>
      </w:pPr>
      <w:r>
        <w:rPr>
          <w:rFonts w:ascii="Arial" w:cs="Arial" w:eastAsia="Arial" w:hAnsi="Arial"/>
          <w:sz w:val="24"/>
          <w:szCs w:val="24"/>
        </w:rPr>
        <w:t xml:space="preserve">3) предоставлять сведения из реестра на основе запроса органа финансовой разведки, в том числе в электронном формате, по защищенным каналам связи.</w:t>
      </w:r>
    </w:p>
    <w:p>
      <w:pPr>
        <w:spacing w:after="60"/>
        <w:ind w:firstLine="567"/>
        <w:jc w:val="both"/>
      </w:pPr>
      <w:r>
        <w:rPr>
          <w:rFonts w:ascii="Arial" w:cs="Arial" w:eastAsia="Arial" w:hAnsi="Arial"/>
          <w:sz w:val="24"/>
          <w:szCs w:val="24"/>
        </w:rPr>
        <w:t xml:space="preserve">3. Юридические лица, созданные и зарегистрированные в Кыргызской Республике обязаны представлять сформированную информацию о бенефициарном владельце юридического лица на основе запроса органа финансовой разведки, в том числе в электронном формате, по защищенным каналам связи.</w:t>
      </w:r>
    </w:p>
    <w:p>
      <w:pPr>
        <w:spacing w:after="60"/>
        <w:ind w:firstLine="567"/>
        <w:jc w:val="both"/>
      </w:pPr>
      <w:r>
        <w:rPr>
          <w:rFonts w:ascii="Arial" w:cs="Arial" w:eastAsia="Arial" w:hAnsi="Arial"/>
          <w:sz w:val="24"/>
          <w:szCs w:val="24"/>
        </w:rPr>
        <w:t xml:space="preserve">4. Создается электронная база данных о бенефициарных владельцах юридических лиц, созданных и зарегистрированных на территории Кыргызской Республики.</w:t>
      </w:r>
    </w:p>
    <w:p>
      <w:pPr>
        <w:spacing w:after="60"/>
        <w:ind w:firstLine="567"/>
        <w:jc w:val="both"/>
      </w:pPr>
      <w:r>
        <w:rPr>
          <w:rFonts w:ascii="Arial" w:cs="Arial" w:eastAsia="Arial" w:hAnsi="Arial"/>
          <w:sz w:val="24"/>
          <w:szCs w:val="24"/>
        </w:rPr>
        <w:t xml:space="preserve">Порядок формирования, обновления, хранения указанной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Правоохранительные органы, органы национальной безопасности, органы прокуратуры Кыргызской Республики и контролирующие органы Кыргызской Республики, в соответствии с законодательством Кыргызской Республики должны применять необходимые меры в целях предотвращения владения и (или) контролирования преступниками или связанными с ними лицами значительной доли в юридическом лице, или становления бенефициарным владельцем юридического лица, созданного в Кыргызской Республике.</w:t>
      </w:r>
    </w:p>
    <w:p>
      <w:pPr>
        <w:spacing w:after="60" w:before="200"/>
        <w:ind w:firstLine="567"/>
        <w:jc w:val="both"/>
      </w:pPr>
      <w:r>
        <w:rPr>
          <w:rFonts w:ascii="Arial" w:cs="Arial" w:eastAsia="Arial" w:hAnsi="Arial"/>
          <w:b/>
          <w:bCs/>
          <w:sz w:val="24"/>
          <w:szCs w:val="24"/>
        </w:rPr>
        <w:t xml:space="preserve">Статья 16. Меры по защите некоммерческих организаций</w:t>
      </w:r>
    </w:p>
    <w:p>
      <w:pPr>
        <w:spacing w:after="60"/>
        <w:ind w:firstLine="567"/>
        <w:jc w:val="both"/>
      </w:pPr>
      <w:r>
        <w:rPr>
          <w:rFonts w:ascii="Arial" w:cs="Arial" w:eastAsia="Arial" w:hAnsi="Arial"/>
          <w:sz w:val="24"/>
          <w:szCs w:val="24"/>
        </w:rPr>
        <w:t xml:space="preserve">1. Правительством Кыргызской Республики устанавливаются уполномоченные государственные органы, которые определяют некоммерческие организации, осуществляющие сбор и (или) распределение денежных средств или иного имущества в благотворительных, религиозных, культурных, образовательных, социальных и общественных целях и проводят оценку рисков финансирования террористической деятельности (далее - риски) с участием представителей данных некоммерческих организаций.</w:t>
      </w:r>
    </w:p>
    <w:p>
      <w:pPr>
        <w:spacing w:after="60"/>
        <w:ind w:firstLine="567"/>
        <w:jc w:val="both"/>
      </w:pPr>
      <w:r>
        <w:rPr>
          <w:rFonts w:ascii="Arial" w:cs="Arial" w:eastAsia="Arial" w:hAnsi="Arial"/>
          <w:sz w:val="24"/>
          <w:szCs w:val="24"/>
        </w:rPr>
        <w:t xml:space="preserve">По результатам оценки рисков определяются виды некоммерческих организаций, подверженных высокому риску использования в финансировании террористической деятельности (далее - высокорискованные некоммерческие организации).</w:t>
      </w:r>
    </w:p>
    <w:p>
      <w:pPr>
        <w:spacing w:after="60"/>
        <w:ind w:firstLine="567"/>
        <w:jc w:val="both"/>
      </w:pPr>
      <w:r>
        <w:rPr>
          <w:rFonts w:ascii="Arial" w:cs="Arial" w:eastAsia="Arial" w:hAnsi="Arial"/>
          <w:sz w:val="24"/>
          <w:szCs w:val="24"/>
        </w:rPr>
        <w:t xml:space="preserve">Порядок проведения оценки рисков, порядок обсуждения ее результатов с участием представителей некоммерческих организаций, а также порядок опубликования информации о результатах данной оценки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Высокорискованные некоммерческие организации обязаны:</w:t>
      </w:r>
    </w:p>
    <w:p>
      <w:pPr>
        <w:spacing w:after="60"/>
        <w:ind w:firstLine="567"/>
        <w:jc w:val="both"/>
      </w:pPr>
      <w:r>
        <w:rPr>
          <w:rFonts w:ascii="Arial" w:cs="Arial" w:eastAsia="Arial" w:hAnsi="Arial"/>
          <w:sz w:val="24"/>
          <w:szCs w:val="24"/>
        </w:rPr>
        <w:t xml:space="preserve">1) постоянно использовать в своей работе Санкционный перечень;</w:t>
      </w:r>
    </w:p>
    <w:p>
      <w:pPr>
        <w:spacing w:after="60"/>
        <w:ind w:firstLine="567"/>
        <w:jc w:val="both"/>
      </w:pPr>
      <w:r>
        <w:rPr>
          <w:rFonts w:ascii="Arial" w:cs="Arial" w:eastAsia="Arial" w:hAnsi="Arial"/>
          <w:sz w:val="24"/>
          <w:szCs w:val="24"/>
        </w:rPr>
        <w:t xml:space="preserve">2) формировать и хранить не менее пяти лет информацию о целях и задачах своей заявленной деятельности, о своих учредителях, о лицах владеющих, контролирующих или управляющих некоммерческой организацией, о лицах, получивших средства от этой некоммерческой организации;</w:t>
      </w:r>
    </w:p>
    <w:p>
      <w:pPr>
        <w:spacing w:after="60"/>
        <w:ind w:firstLine="567"/>
        <w:jc w:val="both"/>
      </w:pPr>
      <w:r>
        <w:rPr>
          <w:rFonts w:ascii="Arial" w:cs="Arial" w:eastAsia="Arial" w:hAnsi="Arial"/>
          <w:sz w:val="24"/>
          <w:szCs w:val="24"/>
        </w:rPr>
        <w:t xml:space="preserve">3)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4) применять меры контроля, обеспечивающие учет всех средств и их расходование в соответствии с заявленной деятельностью некоммерческой организации.</w:t>
      </w:r>
    </w:p>
    <w:p>
      <w:pPr>
        <w:spacing w:after="60"/>
        <w:ind w:firstLine="567"/>
        <w:jc w:val="both"/>
      </w:pPr>
      <w:r>
        <w:rPr>
          <w:rFonts w:ascii="Arial" w:cs="Arial" w:eastAsia="Arial" w:hAnsi="Arial"/>
          <w:sz w:val="24"/>
          <w:szCs w:val="24"/>
        </w:rPr>
        <w:t xml:space="preserve">Информация о вышеуказанных принятых мерах представляется органам финансовой разведки, внутренних дел и национальной безопасности на основе их письменных запросов.</w:t>
      </w:r>
    </w:p>
    <w:p>
      <w:pPr>
        <w:spacing w:after="60"/>
        <w:ind w:firstLine="567"/>
        <w:jc w:val="both"/>
      </w:pPr>
      <w:r>
        <w:rPr>
          <w:rFonts w:ascii="Arial" w:cs="Arial" w:eastAsia="Arial" w:hAnsi="Arial"/>
          <w:sz w:val="24"/>
          <w:szCs w:val="24"/>
        </w:rPr>
        <w:t xml:space="preserve">3. В случае наличия у некоммерческой организации подозрения об ее использовании в финансировании террористической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4. Правительством Кыргызской Республики определяются уполномоченные государственные органы, которые осуществляют:</w:t>
      </w:r>
    </w:p>
    <w:p>
      <w:pPr>
        <w:spacing w:after="60"/>
        <w:ind w:firstLine="567"/>
        <w:jc w:val="both"/>
      </w:pPr>
      <w:r>
        <w:rPr>
          <w:rFonts w:ascii="Arial" w:cs="Arial" w:eastAsia="Arial" w:hAnsi="Arial"/>
          <w:sz w:val="24"/>
          <w:szCs w:val="24"/>
        </w:rPr>
        <w:t xml:space="preserve">1) проведение информационно-разъяснительных мероприятий среди высокорискованных некоммерческих организаций по вопросам снижения рисков финансирования террористической деятельности;</w:t>
      </w:r>
    </w:p>
    <w:p>
      <w:pPr>
        <w:spacing w:after="60"/>
        <w:ind w:firstLine="567"/>
        <w:jc w:val="both"/>
      </w:pPr>
      <w:r>
        <w:rPr>
          <w:rFonts w:ascii="Arial" w:cs="Arial" w:eastAsia="Arial" w:hAnsi="Arial"/>
          <w:sz w:val="24"/>
          <w:szCs w:val="24"/>
        </w:rPr>
        <w:t xml:space="preserve">2) контроль деятельности высокорискованных некоммерческих организаций по вопросам соблюдения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3) применение эффективных, пропорциональных и сдерживающих санкций за нарушения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4) сбор информации для выявления, пресечения и расследования фактов использования некоммерческих организаций в финансировании террористической деятельности;</w:t>
      </w:r>
    </w:p>
    <w:p>
      <w:pPr>
        <w:spacing w:after="60"/>
        <w:ind w:firstLine="567"/>
        <w:jc w:val="both"/>
      </w:pPr>
      <w:r>
        <w:rPr>
          <w:rFonts w:ascii="Arial" w:cs="Arial" w:eastAsia="Arial" w:hAnsi="Arial"/>
          <w:sz w:val="24"/>
          <w:szCs w:val="24"/>
        </w:rPr>
        <w:t xml:space="preserve">5) представление ответов на международные запросы в отношении некоммерческих организаций, причастных к совершению террористической деятельности или финансирования террористической деятельности.</w:t>
      </w:r>
    </w:p>
    <w:p>
      <w:pPr>
        <w:spacing w:after="60" w:before="200"/>
        <w:ind w:firstLine="567"/>
        <w:jc w:val="both"/>
      </w:pPr>
      <w:r>
        <w:rPr>
          <w:rFonts w:ascii="Arial" w:cs="Arial" w:eastAsia="Arial" w:hAnsi="Arial"/>
          <w:b/>
          <w:bCs/>
          <w:sz w:val="24"/>
          <w:szCs w:val="24"/>
        </w:rPr>
        <w:t xml:space="preserve">Статья 17. Меры по выявлению незаконного перемещения наличных денежных средств или оборотных инструментов на предъявителя</w:t>
      </w:r>
    </w:p>
    <w:p>
      <w:pPr>
        <w:spacing w:after="60"/>
        <w:ind w:firstLine="567"/>
        <w:jc w:val="both"/>
      </w:pPr>
      <w:r>
        <w:rPr>
          <w:rFonts w:ascii="Arial" w:cs="Arial" w:eastAsia="Arial" w:hAnsi="Arial"/>
          <w:sz w:val="24"/>
          <w:szCs w:val="24"/>
        </w:rPr>
        <w:t xml:space="preserve">1.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осуществляемое различными способами, а также контроль за их перемещением регулируются в соответствии с законодательством Кыргызской Республики в сфере таможенного дела, международными договорами и актами, принятыми в рамках Евразийского экономического союза.</w:t>
      </w:r>
    </w:p>
    <w:p>
      <w:pPr>
        <w:spacing w:after="60"/>
        <w:ind w:firstLine="567"/>
        <w:jc w:val="both"/>
      </w:pPr>
      <w:r>
        <w:rPr>
          <w:rFonts w:ascii="Arial" w:cs="Arial" w:eastAsia="Arial" w:hAnsi="Arial"/>
          <w:sz w:val="24"/>
          <w:szCs w:val="24"/>
        </w:rPr>
        <w:t xml:space="preserve">2. Информация, полученная по результатам декларирования наличных денежных средств или оборотных инструментов на предъявителя, перемещаемых через таможенную границу Евразийского экономического союза в Кыргызской Республике, обобщается и на ее основе формируется электронная база данных, которая хранится не менее пяти лет с момента декларирования.</w:t>
      </w:r>
    </w:p>
    <w:p>
      <w:pPr>
        <w:spacing w:after="60"/>
        <w:ind w:firstLine="567"/>
        <w:jc w:val="both"/>
      </w:pPr>
      <w:r>
        <w:rPr>
          <w:rFonts w:ascii="Arial" w:cs="Arial" w:eastAsia="Arial" w:hAnsi="Arial"/>
          <w:sz w:val="24"/>
          <w:szCs w:val="24"/>
        </w:rPr>
        <w:t xml:space="preserve">Порядок формирования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Меры по выявлению незаконного перемещения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принимаются уполномоченными государственными органами, определяемыми Правительством Кыргызской Республики, при условии соблюдения гарантий, направленных на обеспечение надлежащего использования информации, и не создавая каких-либо препятствий для перемещения законных денежных средств или оборотных инструментов на предъявителя.</w:t>
      </w:r>
    </w:p>
    <w:p>
      <w:pPr>
        <w:spacing w:after="60" w:before="200"/>
        <w:ind w:firstLine="567"/>
        <w:jc w:val="both"/>
      </w:pPr>
      <w:r>
        <w:rPr>
          <w:rFonts w:ascii="Arial" w:cs="Arial" w:eastAsia="Arial" w:hAnsi="Arial"/>
          <w:b/>
          <w:bCs/>
          <w:sz w:val="24"/>
          <w:szCs w:val="24"/>
        </w:rPr>
        <w:t xml:space="preserve">Статья 18. Меры (санкции), применяемые в отношении высокорискованных стран</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применять усиленные меры надлежащей проверки клиента и иные меры (санкции), соразмерные рискам, при установлении деловых отношений и (или) осуществлении операций (сделок) с любыми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2. Контролирующие органы и иные уполномоченные государственные органы Кыргызской Республики применяют меры (санкции) в отношении высокорискованных стран.</w:t>
      </w:r>
    </w:p>
    <w:p>
      <w:pPr>
        <w:spacing w:after="60"/>
        <w:ind w:firstLine="567"/>
        <w:jc w:val="both"/>
      </w:pPr>
      <w:r>
        <w:rPr>
          <w:rFonts w:ascii="Arial" w:cs="Arial" w:eastAsia="Arial" w:hAnsi="Arial"/>
          <w:sz w:val="24"/>
          <w:szCs w:val="24"/>
        </w:rPr>
        <w:t xml:space="preserve">3. Виды усиленных мер надлежащей проверки клиента и иных мер (санкций) и порядок их применения, а также порядок формирования и опубликования перечня высокорискованных стран,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4. Система внутреннего контроля финансовых учреждений и определенных категорий лиц</w:t>
      </w:r>
    </w:p>
    <w:p>
      <w:pPr>
        <w:spacing w:after="60" w:before="200"/>
        <w:ind w:firstLine="567"/>
        <w:jc w:val="both"/>
      </w:pPr>
      <w:r>
        <w:rPr>
          <w:rFonts w:ascii="Arial" w:cs="Arial" w:eastAsia="Arial" w:hAnsi="Arial"/>
          <w:b/>
          <w:bCs/>
          <w:sz w:val="24"/>
          <w:szCs w:val="24"/>
        </w:rPr>
        <w:t xml:space="preserve">Статья 19. Программа внутреннего контроля</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применять программу внутреннего контроля, в том числе корпоративные (групповые) программы внутреннего контроля, позволяющие эффективно исполнять нормы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Программа внутреннего контроля должна соответствовать общим требованиям к программам внутреннего контроля,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3. Финансовые учреждения и определенные категории лиц обеспечивают применение программ внутреннего контроля своими филиалами и представительствами, действующими на территории иностранного государства.</w:t>
      </w:r>
    </w:p>
    <w:p>
      <w:pPr>
        <w:spacing w:after="60" w:before="200"/>
        <w:ind w:firstLine="567"/>
        <w:jc w:val="both"/>
      </w:pPr>
      <w:r>
        <w:rPr>
          <w:rFonts w:ascii="Arial" w:cs="Arial" w:eastAsia="Arial" w:hAnsi="Arial"/>
          <w:b/>
          <w:bCs/>
          <w:sz w:val="24"/>
          <w:szCs w:val="24"/>
        </w:rPr>
        <w:t xml:space="preserve">Статья 20. Риск-ориентированный подход</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w:t>
      </w:r>
    </w:p>
    <w:p>
      <w:pPr>
        <w:spacing w:after="60"/>
        <w:ind w:firstLine="567"/>
        <w:jc w:val="both"/>
      </w:pPr>
      <w:r>
        <w:rPr>
          <w:rFonts w:ascii="Arial" w:cs="Arial" w:eastAsia="Arial" w:hAnsi="Arial"/>
          <w:sz w:val="24"/>
          <w:szCs w:val="24"/>
        </w:rPr>
        <w:t xml:space="preserve">1) оценивать, определять, документально фиксировать и постоянно обновлять свои риски с учетом результатов национальной оценки рисков финансирования террористической деятельности и легализации (отмывания) преступных доходов (далее - риски) и типичных критериев высоких и низких рисков;</w:t>
      </w:r>
    </w:p>
    <w:p>
      <w:pPr>
        <w:spacing w:after="60"/>
        <w:ind w:firstLine="567"/>
        <w:jc w:val="both"/>
      </w:pPr>
      <w:r>
        <w:rPr>
          <w:rFonts w:ascii="Arial" w:cs="Arial" w:eastAsia="Arial" w:hAnsi="Arial"/>
          <w:sz w:val="24"/>
          <w:szCs w:val="24"/>
        </w:rPr>
        <w:t xml:space="preserve">2) в установленном порядке представлять информацию о выявленных рисках соответствующему контролирующему органу и органу финансовой разведки;</w:t>
      </w:r>
    </w:p>
    <w:p>
      <w:pPr>
        <w:spacing w:after="60"/>
        <w:ind w:firstLine="567"/>
        <w:jc w:val="both"/>
      </w:pPr>
      <w:r>
        <w:rPr>
          <w:rFonts w:ascii="Arial" w:cs="Arial" w:eastAsia="Arial" w:hAnsi="Arial"/>
          <w:sz w:val="24"/>
          <w:szCs w:val="24"/>
        </w:rPr>
        <w:t xml:space="preserve">3) разрабатывать и применять усиленную или упрощенную политику, а также меры контроля, процедуры по управлению и снижению рисков;</w:t>
      </w:r>
    </w:p>
    <w:p>
      <w:pPr>
        <w:spacing w:after="60"/>
        <w:ind w:firstLine="567"/>
        <w:jc w:val="both"/>
      </w:pPr>
      <w:r>
        <w:rPr>
          <w:rFonts w:ascii="Arial" w:cs="Arial" w:eastAsia="Arial" w:hAnsi="Arial"/>
          <w:sz w:val="24"/>
          <w:szCs w:val="24"/>
        </w:rPr>
        <w:t xml:space="preserve">4) принимать усиленные или упрощенные меры надлежащей проверки клиента, с учетом результатов оценки рисков;</w:t>
      </w:r>
    </w:p>
    <w:p>
      <w:pPr>
        <w:spacing w:after="60"/>
        <w:ind w:firstLine="567"/>
        <w:jc w:val="both"/>
      </w:pPr>
      <w:r>
        <w:rPr>
          <w:rFonts w:ascii="Arial" w:cs="Arial" w:eastAsia="Arial" w:hAnsi="Arial"/>
          <w:sz w:val="24"/>
          <w:szCs w:val="24"/>
        </w:rPr>
        <w:t xml:space="preserve">5) классифицировать своих клиентов с учетом критериев риска.</w:t>
      </w:r>
    </w:p>
    <w:p>
      <w:pPr>
        <w:spacing w:after="60"/>
        <w:ind w:firstLine="567"/>
        <w:jc w:val="both"/>
      </w:pPr>
      <w:r>
        <w:rPr>
          <w:rFonts w:ascii="Arial" w:cs="Arial" w:eastAsia="Arial" w:hAnsi="Arial"/>
          <w:sz w:val="24"/>
          <w:szCs w:val="24"/>
        </w:rPr>
        <w:t xml:space="preserve">2. Общие требования по оценке, классификации, управлению и снижению рисков, а также типичные критерии высоких и низких рисков, определяются в порядке, установленном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 Надлежащая проверка клиента</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в отношении всех своих клиентов применять следующие меры надлежащей проверки клиента:</w:t>
      </w:r>
    </w:p>
    <w:p>
      <w:pPr>
        <w:spacing w:after="60"/>
        <w:ind w:firstLine="567"/>
        <w:jc w:val="both"/>
      </w:pPr>
      <w:r>
        <w:rPr>
          <w:rFonts w:ascii="Arial" w:cs="Arial" w:eastAsia="Arial" w:hAnsi="Arial"/>
          <w:sz w:val="24"/>
          <w:szCs w:val="24"/>
        </w:rPr>
        <w:t xml:space="preserve">1) идентифицировать и верифицировать клиента;</w:t>
      </w:r>
    </w:p>
    <w:p>
      <w:pPr>
        <w:spacing w:after="60"/>
        <w:ind w:firstLine="567"/>
        <w:jc w:val="both"/>
      </w:pPr>
      <w:r>
        <w:rPr>
          <w:rFonts w:ascii="Arial" w:cs="Arial" w:eastAsia="Arial" w:hAnsi="Arial"/>
          <w:sz w:val="24"/>
          <w:szCs w:val="24"/>
        </w:rPr>
        <w:t xml:space="preserve">2) получить информацию о цели и предполагаемом характере деловых отношений клиента;</w:t>
      </w:r>
    </w:p>
    <w:p>
      <w:pPr>
        <w:spacing w:after="60"/>
        <w:ind w:firstLine="567"/>
        <w:jc w:val="both"/>
      </w:pPr>
      <w:r>
        <w:rPr>
          <w:rFonts w:ascii="Arial" w:cs="Arial" w:eastAsia="Arial" w:hAnsi="Arial"/>
          <w:sz w:val="24"/>
          <w:szCs w:val="24"/>
        </w:rPr>
        <w:t xml:space="preserve">3) идентифицировать бенефициарного владельца и принять доступные и разумные меры для верификации бенефициарного владельца;</w:t>
      </w:r>
    </w:p>
    <w:p>
      <w:pPr>
        <w:spacing w:after="60"/>
        <w:ind w:firstLine="567"/>
        <w:jc w:val="both"/>
      </w:pPr>
      <w:r>
        <w:rPr>
          <w:rFonts w:ascii="Arial" w:cs="Arial" w:eastAsia="Arial" w:hAnsi="Arial"/>
          <w:sz w:val="24"/>
          <w:szCs w:val="24"/>
        </w:rPr>
        <w:t xml:space="preserve">4) документально зафиксировать сведения, полученные в результате идентификации и верификации клиента и бенефициарного владельца;</w:t>
      </w:r>
    </w:p>
    <w:p>
      <w:pPr>
        <w:spacing w:after="60"/>
        <w:ind w:firstLine="567"/>
        <w:jc w:val="both"/>
      </w:pPr>
      <w:r>
        <w:rPr>
          <w:rFonts w:ascii="Arial" w:cs="Arial" w:eastAsia="Arial" w:hAnsi="Arial"/>
          <w:sz w:val="24"/>
          <w:szCs w:val="24"/>
        </w:rPr>
        <w:t xml:space="preserve">5) хранить и обновлять информацию и документы о деятельности клиента и его финансовом положении, а также сведения и документы, полученные в результате надлежащей проверки клиента;</w:t>
      </w:r>
    </w:p>
    <w:p>
      <w:pPr>
        <w:spacing w:after="60"/>
        <w:ind w:firstLine="567"/>
        <w:jc w:val="both"/>
      </w:pPr>
      <w:r>
        <w:rPr>
          <w:rFonts w:ascii="Arial" w:cs="Arial" w:eastAsia="Arial" w:hAnsi="Arial"/>
          <w:sz w:val="24"/>
          <w:szCs w:val="24"/>
        </w:rPr>
        <w:t xml:space="preserve">6) проводить на постоянной основе надлежащую проверку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Вышеуказанные меры надлежащей проверки клиента применяются в случаях и порядке,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2. В случае если от имени клиента выступает доверенное лицо, финансовые учреждения и определенные категории лиц обязаны его идентифицировать и верифицировать, проверить соответствующие полномочия такого лица, а также документально зафиксировать полученные сведения.</w:t>
      </w:r>
    </w:p>
    <w:p>
      <w:pPr>
        <w:spacing w:after="60"/>
        <w:ind w:firstLine="567"/>
        <w:jc w:val="both"/>
      </w:pPr>
      <w:r>
        <w:rPr>
          <w:rFonts w:ascii="Arial" w:cs="Arial" w:eastAsia="Arial" w:hAnsi="Arial"/>
          <w:sz w:val="24"/>
          <w:szCs w:val="24"/>
        </w:rPr>
        <w:t xml:space="preserve">3. Финансовые учреждения и определенные категории лиц применяют дополнительные меры надлежащей проверки клиента в отношении публичных должностных лиц, членов семьи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Клиенты обязаны представить финансовому учреждению и определенным категориям лиц запрашиваемые сведения и (или) документы для проведения надлежащей проверки клиента.</w:t>
      </w:r>
    </w:p>
    <w:p>
      <w:pPr>
        <w:spacing w:after="60"/>
        <w:ind w:firstLine="567"/>
        <w:jc w:val="both"/>
      </w:pPr>
      <w:r>
        <w:rPr>
          <w:rFonts w:ascii="Arial" w:cs="Arial" w:eastAsia="Arial" w:hAnsi="Arial"/>
          <w:sz w:val="24"/>
          <w:szCs w:val="24"/>
        </w:rPr>
        <w:t xml:space="preserve">5. В случае непредоставления клиентом сведений и (или) документов, необходимых для проведения надлежащей проверки клиента, финансовые учреждения и определенные категории лиц принимают одно из следующих решений:</w:t>
      </w:r>
    </w:p>
    <w:p>
      <w:pPr>
        <w:spacing w:after="60"/>
        <w:ind w:firstLine="567"/>
        <w:jc w:val="both"/>
      </w:pPr>
      <w:r>
        <w:rPr>
          <w:rFonts w:ascii="Arial" w:cs="Arial" w:eastAsia="Arial" w:hAnsi="Arial"/>
          <w:sz w:val="24"/>
          <w:szCs w:val="24"/>
        </w:rPr>
        <w:t xml:space="preserve">1) не устанавливают деловые отношения с клиентом (отказывают в принятии на обслуживание или открытии счета);</w:t>
      </w:r>
    </w:p>
    <w:p>
      <w:pPr>
        <w:spacing w:after="60"/>
        <w:ind w:firstLine="567"/>
        <w:jc w:val="both"/>
      </w:pPr>
      <w:r>
        <w:rPr>
          <w:rFonts w:ascii="Arial" w:cs="Arial" w:eastAsia="Arial" w:hAnsi="Arial"/>
          <w:sz w:val="24"/>
          <w:szCs w:val="24"/>
        </w:rPr>
        <w:t xml:space="preserve">2) приостанавливают или прекращают установленное деловое отношение с клиентом (отказ в обслуживании) и расторгают заключенный договор с клиентом;</w:t>
      </w:r>
    </w:p>
    <w:p>
      <w:pPr>
        <w:spacing w:after="60"/>
        <w:ind w:firstLine="567"/>
        <w:jc w:val="both"/>
      </w:pPr>
      <w:r>
        <w:rPr>
          <w:rFonts w:ascii="Arial" w:cs="Arial" w:eastAsia="Arial" w:hAnsi="Arial"/>
          <w:sz w:val="24"/>
          <w:szCs w:val="24"/>
        </w:rPr>
        <w:t xml:space="preserve">3) не осуществляют операцию (сделку).</w:t>
      </w:r>
    </w:p>
    <w:p>
      <w:pPr>
        <w:spacing w:after="60"/>
        <w:ind w:firstLine="567"/>
        <w:jc w:val="both"/>
      </w:pPr>
      <w:r>
        <w:rPr>
          <w:rFonts w:ascii="Arial" w:cs="Arial" w:eastAsia="Arial" w:hAnsi="Arial"/>
          <w:sz w:val="24"/>
          <w:szCs w:val="24"/>
        </w:rPr>
        <w:t xml:space="preserve">При принятии решения в данном случае финансовые учреждения и определенные категории лиц обязаны направить соответствующее сообщение в орган финансовой разведки в течение одного рабочего дня со дня принятия такого решения.</w:t>
      </w:r>
    </w:p>
    <w:p>
      <w:pPr>
        <w:spacing w:after="60"/>
        <w:ind w:firstLine="567"/>
        <w:jc w:val="both"/>
      </w:pPr>
      <w:r>
        <w:rPr>
          <w:rFonts w:ascii="Arial" w:cs="Arial" w:eastAsia="Arial" w:hAnsi="Arial"/>
          <w:sz w:val="24"/>
          <w:szCs w:val="24"/>
        </w:rPr>
        <w:t xml:space="preserve">6.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дополнительные меры,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7.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 Хранение сведений и документов</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хранить следующие сведения и документы:</w:t>
      </w:r>
    </w:p>
    <w:p>
      <w:pPr>
        <w:spacing w:after="60"/>
        <w:ind w:firstLine="567"/>
        <w:jc w:val="both"/>
      </w:pPr>
      <w:r>
        <w:rPr>
          <w:rFonts w:ascii="Arial" w:cs="Arial" w:eastAsia="Arial" w:hAnsi="Arial"/>
          <w:sz w:val="24"/>
          <w:szCs w:val="24"/>
        </w:rPr>
        <w:t xml:space="preserve">1) сведения, деловая переписка и копии документов, в том числе анкеты клиента и бенефициарного владельца, полученные в результате надлежащей проверки клиента,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сведения и документы обо всех проведенных операциях (сделках) - не менее пяти лет после завершения операции (сделки);</w:t>
      </w:r>
    </w:p>
    <w:p>
      <w:pPr>
        <w:spacing w:after="60"/>
        <w:ind w:firstLine="567"/>
        <w:jc w:val="both"/>
      </w:pPr>
      <w:r>
        <w:rPr>
          <w:rFonts w:ascii="Arial" w:cs="Arial" w:eastAsia="Arial" w:hAnsi="Arial"/>
          <w:sz w:val="24"/>
          <w:szCs w:val="24"/>
        </w:rPr>
        <w:t xml:space="preserve">3) заключения или справки по анализу проведенных операций (сделок) - не менее пяти лет после завершения операции (сделки);</w:t>
      </w:r>
    </w:p>
    <w:p>
      <w:pPr>
        <w:spacing w:after="60"/>
        <w:ind w:firstLine="567"/>
        <w:jc w:val="both"/>
      </w:pPr>
      <w:r>
        <w:rPr>
          <w:rFonts w:ascii="Arial" w:cs="Arial" w:eastAsia="Arial" w:hAnsi="Arial"/>
          <w:sz w:val="24"/>
          <w:szCs w:val="24"/>
        </w:rPr>
        <w:t xml:space="preserve">4) сведения и документы, предусмотренные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Финансовое учреждение, отправляющее или получающее электронный денежный перевод, или через которое транзитом проводится электронный денежный перевод,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3. Сведения и документы, указанные в частях 1 и 2 настоящей статьи, должны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4. Финансовые учреждения и определенные категории лиц представляют информацию и документы, указанные в частях 1 и 2 настоящей статьи:</w:t>
      </w:r>
    </w:p>
    <w:p>
      <w:pPr>
        <w:spacing w:after="60"/>
        <w:ind w:firstLine="567"/>
        <w:jc w:val="both"/>
      </w:pPr>
      <w:r>
        <w:rPr>
          <w:rFonts w:ascii="Arial" w:cs="Arial" w:eastAsia="Arial" w:hAnsi="Arial"/>
          <w:sz w:val="24"/>
          <w:szCs w:val="24"/>
        </w:rPr>
        <w:t xml:space="preserve">1) органу финансовой разведки и соответствующему контролирующему органу, в соответствии с настоящим Законом;</w:t>
      </w:r>
    </w:p>
    <w:p>
      <w:pPr>
        <w:spacing w:after="60"/>
        <w:ind w:firstLine="567"/>
        <w:jc w:val="both"/>
      </w:pPr>
      <w:r>
        <w:rPr>
          <w:rFonts w:ascii="Arial" w:cs="Arial" w:eastAsia="Arial" w:hAnsi="Arial"/>
          <w:sz w:val="24"/>
          <w:szCs w:val="24"/>
        </w:rPr>
        <w:t xml:space="preserve">2) правоохранительным органам, органам национальной безопасности, органам прокуратуры Кыргызской Республики в соответствии с уголовно-процессуальным законодательством Кыргызской Республики.</w:t>
      </w:r>
    </w:p>
    <w:p>
      <w:pPr>
        <w:spacing w:after="200" w:before="200"/>
        <w:jc w:val="center"/>
      </w:pPr>
      <w:r>
        <w:rPr>
          <w:rFonts w:ascii="Arial" w:cs="Arial" w:eastAsia="Arial" w:hAnsi="Arial"/>
          <w:b/>
          <w:bCs/>
          <w:sz w:val="32"/>
          <w:szCs w:val="32"/>
        </w:rPr>
        <w:t xml:space="preserve">Глава 5. Операции (сделки), подлежащие контролю и сообщению</w:t>
      </w:r>
    </w:p>
    <w:p>
      <w:pPr>
        <w:spacing w:after="60" w:before="200"/>
        <w:ind w:firstLine="567"/>
        <w:jc w:val="both"/>
      </w:pPr>
      <w:r>
        <w:rPr>
          <w:rFonts w:ascii="Arial" w:cs="Arial" w:eastAsia="Arial" w:hAnsi="Arial"/>
          <w:b/>
          <w:bCs/>
          <w:sz w:val="24"/>
          <w:szCs w:val="24"/>
        </w:rPr>
        <w:t xml:space="preserve">Статья 23. Сообщение о подозрительной операции (сделке)</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формируют и направляют сообщение о подозрительной операции (сделке) в следующих случаях:</w:t>
      </w:r>
    </w:p>
    <w:p>
      <w:pPr>
        <w:spacing w:after="60"/>
        <w:ind w:firstLine="567"/>
        <w:jc w:val="both"/>
      </w:pPr>
      <w:r>
        <w:rPr>
          <w:rFonts w:ascii="Arial" w:cs="Arial" w:eastAsia="Arial" w:hAnsi="Arial"/>
          <w:sz w:val="24"/>
          <w:szCs w:val="24"/>
        </w:rPr>
        <w:t xml:space="preserve">1) если имеются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2) если имеются подозрение или достаточные основания подозревать, что средства связаны с финансированием:</w:t>
      </w:r>
    </w:p>
    <w:p>
      <w:pPr>
        <w:spacing w:after="60"/>
        <w:ind w:firstLine="567"/>
        <w:jc w:val="both"/>
      </w:pPr>
      <w:r>
        <w:rPr>
          <w:rFonts w:ascii="Arial" w:cs="Arial" w:eastAsia="Arial" w:hAnsi="Arial"/>
          <w:sz w:val="24"/>
          <w:szCs w:val="24"/>
        </w:rPr>
        <w:t xml:space="preserve">- террористов и экстремистов;</w:t>
      </w:r>
    </w:p>
    <w:p>
      <w:pPr>
        <w:spacing w:after="60"/>
        <w:ind w:firstLine="567"/>
        <w:jc w:val="both"/>
      </w:pPr>
      <w:r>
        <w:rPr>
          <w:rFonts w:ascii="Arial" w:cs="Arial" w:eastAsia="Arial" w:hAnsi="Arial"/>
          <w:sz w:val="24"/>
          <w:szCs w:val="24"/>
        </w:rPr>
        <w:t xml:space="preserve">- террористических и экстремистских организаций (групп);</w:t>
      </w:r>
    </w:p>
    <w:p>
      <w:pPr>
        <w:spacing w:after="60"/>
        <w:ind w:firstLine="567"/>
        <w:jc w:val="both"/>
      </w:pPr>
      <w:r>
        <w:rPr>
          <w:rFonts w:ascii="Arial" w:cs="Arial" w:eastAsia="Arial" w:hAnsi="Arial"/>
          <w:sz w:val="24"/>
          <w:szCs w:val="24"/>
        </w:rPr>
        <w:t xml:space="preserve">- террористической и экстремистской деятельности.</w:t>
      </w:r>
    </w:p>
    <w:p>
      <w:pPr>
        <w:spacing w:after="60"/>
        <w:ind w:firstLine="567"/>
        <w:jc w:val="both"/>
      </w:pPr>
      <w:r>
        <w:rPr>
          <w:rFonts w:ascii="Arial" w:cs="Arial" w:eastAsia="Arial" w:hAnsi="Arial"/>
          <w:sz w:val="24"/>
          <w:szCs w:val="24"/>
        </w:rPr>
        <w:t xml:space="preserve">2. Сообщение о подозрительной операции (сделке), включая о попытке совершения подозрительной операции (сделки), должно направляться независимо от суммы, совершенной или совершаемой операции (сделки).</w:t>
      </w:r>
    </w:p>
    <w:p>
      <w:pPr>
        <w:spacing w:after="60"/>
        <w:ind w:firstLine="567"/>
        <w:jc w:val="both"/>
      </w:pPr>
      <w:r>
        <w:rPr>
          <w:rFonts w:ascii="Arial" w:cs="Arial" w:eastAsia="Arial" w:hAnsi="Arial"/>
          <w:sz w:val="24"/>
          <w:szCs w:val="24"/>
        </w:rPr>
        <w:t xml:space="preserve">3. Методические указания по выявлению подозрительных операций (сделок) публикуются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Сообщение о подозрительной операции (сделке) представляется в орган финансовой разведки в течение пяти часов с момента признания в установленном порядке операции (сделки) подозрительной.</w:t>
      </w:r>
    </w:p>
    <w:p>
      <w:pPr>
        <w:spacing w:after="60" w:before="200"/>
        <w:ind w:firstLine="567"/>
        <w:jc w:val="both"/>
      </w:pPr>
      <w:r>
        <w:rPr>
          <w:rFonts w:ascii="Arial" w:cs="Arial" w:eastAsia="Arial" w:hAnsi="Arial"/>
          <w:b/>
          <w:bCs/>
          <w:sz w:val="24"/>
          <w:szCs w:val="24"/>
        </w:rPr>
        <w:t xml:space="preserve">Статья 24. Сообщение об операциях (сделках) с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представлять в орган финансовой разведки сообщение об операциях (сделках) с физическими или юридическими лицами из высокорискованных стран (физические или юридические лица, зарегистрированные или действующие в высокорискованных странах), независимо от суммы совершенной операции (сделки).</w:t>
      </w:r>
    </w:p>
    <w:p>
      <w:pPr>
        <w:spacing w:after="60"/>
        <w:ind w:firstLine="567"/>
        <w:jc w:val="both"/>
      </w:pPr>
      <w:r>
        <w:rPr>
          <w:rFonts w:ascii="Arial" w:cs="Arial" w:eastAsia="Arial" w:hAnsi="Arial"/>
          <w:sz w:val="24"/>
          <w:szCs w:val="24"/>
        </w:rPr>
        <w:t xml:space="preserve">2. Перечень операций (сделок) с физическими или юридическими лицами из высокорискованных стран, подлежащих сообщению в орган финансовой разведки, определяется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3. Сообщение об операции (сделке) с физическими или юридическими лицами из высокорискованных стран представляется в орган финансовой разведки в течение двух рабочих дней со дня совершения такой операции (сделки).</w:t>
      </w:r>
    </w:p>
    <w:p>
      <w:pPr>
        <w:spacing w:after="60" w:before="200"/>
        <w:ind w:firstLine="567"/>
        <w:jc w:val="both"/>
      </w:pPr>
      <w:r>
        <w:rPr>
          <w:rFonts w:ascii="Arial" w:cs="Arial" w:eastAsia="Arial" w:hAnsi="Arial"/>
          <w:b/>
          <w:bCs/>
          <w:sz w:val="24"/>
          <w:szCs w:val="24"/>
        </w:rPr>
        <w:t xml:space="preserve">Статья 25. Сообщение об операциях (сделках) с физическими лицами, отбывшими наказание за совершение легализации (отмывания) преступных доходов, террористической или экстремистской деятельности</w:t>
      </w:r>
    </w:p>
    <w:p>
      <w:pPr>
        <w:spacing w:after="60"/>
        <w:ind w:firstLine="567"/>
        <w:jc w:val="both"/>
      </w:pPr>
      <w:r>
        <w:rPr>
          <w:rFonts w:ascii="Arial" w:cs="Arial" w:eastAsia="Arial" w:hAnsi="Arial"/>
          <w:sz w:val="24"/>
          <w:szCs w:val="24"/>
        </w:rPr>
        <w:t xml:space="preserve">1. Операции (сделки), совершенные физическим лицом, отбывшим наказание за совершение легализации (отмывания) преступных доходов, террористической или экстремистской деятельности, а также за финансирование данной деятельности, подлежат обязательному мониторингу для выявления и предупреждения легализации (отмывания) преступных доходов, террористической или экстремистской деятельности, а также финансирования данной деятельности.</w:t>
      </w:r>
    </w:p>
    <w:p>
      <w:pPr>
        <w:spacing w:after="60"/>
        <w:ind w:firstLine="567"/>
        <w:jc w:val="both"/>
      </w:pPr>
      <w:r>
        <w:rPr>
          <w:rFonts w:ascii="Arial" w:cs="Arial" w:eastAsia="Arial" w:hAnsi="Arial"/>
          <w:sz w:val="24"/>
          <w:szCs w:val="24"/>
        </w:rPr>
        <w:t xml:space="preserve">2. Финансовые учреждения и определенные категории лиц обязаны представить в орган финансовой разведки сообщение об операциях (сделках), совершенных физическим лицом, отбывшим наказание за совершение легализации (отмывания) преступных доходов, террористической или экстремистской деятельности, а также за финансирование данной деятельности, в течение двух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3. Порядок формирования и опубликования Перечня физических лиц, отбывших наказание за совершение легализации (отмывания) преступных доходов, террористической или экстремистской деятельности, а также за финансирование данной деятельности,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26. Сообщение об операциях (сделках) с наличными и безналичными денежными средствами</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представлять сообщение об операциях (сделках) с наличными денежными средствами на сумму, равную или превышающую пороговую сумму.</w:t>
      </w:r>
    </w:p>
    <w:p>
      <w:pPr>
        <w:spacing w:after="60"/>
        <w:ind w:firstLine="567"/>
        <w:jc w:val="both"/>
      </w:pPr>
      <w:r>
        <w:rPr>
          <w:rFonts w:ascii="Arial" w:cs="Arial" w:eastAsia="Arial" w:hAnsi="Arial"/>
          <w:sz w:val="24"/>
          <w:szCs w:val="24"/>
        </w:rPr>
        <w:t xml:space="preserve">2. Перечень операций (сделок) с наличными денежными средствами и их пороговая сумма устанавливаются Правительством Кыргызской Республики по результатам национальной оценки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3. Сообщение об операции (сделке) с наличными денежными средствами представляется в орган финансовой разведки в течение трех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4. Информация об операциях (сделках) с безналичными денежными средствами представляется по запросу органа финансовой разведки в течение десяти рабочих дней со дня получения запроса.</w:t>
      </w:r>
    </w:p>
    <w:p>
      <w:pPr>
        <w:spacing w:after="60" w:before="200"/>
        <w:ind w:firstLine="567"/>
        <w:jc w:val="both"/>
      </w:pPr>
      <w:r>
        <w:rPr>
          <w:rFonts w:ascii="Arial" w:cs="Arial" w:eastAsia="Arial" w:hAnsi="Arial"/>
          <w:b/>
          <w:bCs/>
          <w:sz w:val="24"/>
          <w:szCs w:val="24"/>
        </w:rPr>
        <w:t xml:space="preserve">Статья 27. Порядок представления сообщений об операциях (сделках)</w:t>
      </w:r>
    </w:p>
    <w:p>
      <w:pPr>
        <w:spacing w:after="60"/>
        <w:ind w:firstLine="567"/>
        <w:jc w:val="both"/>
      </w:pPr>
      <w:r>
        <w:rPr>
          <w:rFonts w:ascii="Arial" w:cs="Arial" w:eastAsia="Arial" w:hAnsi="Arial"/>
          <w:sz w:val="24"/>
          <w:szCs w:val="24"/>
        </w:rPr>
        <w:t xml:space="preserve">Сообщения об операциях (сделках), предусмотренных в статьях 23-26 настоящего Закона, представляется в орган финансовой разведки, в порядке, установленном Правительством Кыргызской Республики.</w:t>
      </w:r>
    </w:p>
    <w:p>
      <w:pPr>
        <w:spacing w:after="200" w:before="200"/>
        <w:jc w:val="center"/>
      </w:pPr>
      <w:r>
        <w:rPr>
          <w:rFonts w:ascii="Arial" w:cs="Arial" w:eastAsia="Arial" w:hAnsi="Arial"/>
          <w:b/>
          <w:bCs/>
          <w:sz w:val="32"/>
          <w:szCs w:val="32"/>
        </w:rPr>
        <w:t xml:space="preserve">Глава 6. Международное сотрудничество</w:t>
      </w:r>
    </w:p>
    <w:p>
      <w:pPr>
        <w:spacing w:after="60" w:before="200"/>
        <w:ind w:firstLine="567"/>
        <w:jc w:val="both"/>
      </w:pPr>
      <w:r>
        <w:rPr>
          <w:rFonts w:ascii="Arial" w:cs="Arial" w:eastAsia="Arial" w:hAnsi="Arial"/>
          <w:b/>
          <w:bCs/>
          <w:sz w:val="24"/>
          <w:szCs w:val="24"/>
        </w:rPr>
        <w:t xml:space="preserve">Статья 28. Общие положения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связанных с ней предикатных преступлениях, а также обмена информацией или документами и применения целевых финансовых санкций осуществляется уполномоченными государственными органами Кыргызской Республики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и резолюциями Совета Безопасности ООН.</w:t>
      </w:r>
    </w:p>
    <w:p>
      <w:pPr>
        <w:spacing w:after="60"/>
        <w:ind w:firstLine="567"/>
        <w:jc w:val="both"/>
      </w:pPr>
      <w:r>
        <w:rPr>
          <w:rFonts w:ascii="Arial" w:cs="Arial" w:eastAsia="Arial" w:hAnsi="Arial"/>
          <w:sz w:val="24"/>
          <w:szCs w:val="24"/>
        </w:rPr>
        <w:t xml:space="preserve">2.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w:t>
      </w:r>
    </w:p>
    <w:p>
      <w:pPr>
        <w:spacing w:after="60"/>
        <w:ind w:firstLine="567"/>
        <w:jc w:val="both"/>
      </w:pPr>
      <w:r>
        <w:rPr>
          <w:rFonts w:ascii="Arial" w:cs="Arial" w:eastAsia="Arial" w:hAnsi="Arial"/>
          <w:sz w:val="24"/>
          <w:szCs w:val="24"/>
        </w:rPr>
        <w:t xml:space="preserve">3.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4. Перечень уполномоченных государственных органов Кыргызской Республики, порядок осуществления международного сотрудничества, в том числе порядок подготовки, направления, исполнения и регистрации международных запросов,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29. Основные формы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с компетентными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уполномоченных государственных органов Кыргызской Республики,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законодательством Кыргызской Республики по вопросам международных взаимоотношений;</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 совершении финансирования террористической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обмен опытом и информацией в сфере регулирования и контроля (надзора) деятельности финансовых учреждений и определенных категорий лиц, а также проверка деятельности финансовых учреждений и определенных категорий лиц на основе международного запроса;</w:t>
      </w:r>
    </w:p>
    <w:p>
      <w:pPr>
        <w:spacing w:after="60"/>
        <w:ind w:firstLine="567"/>
        <w:jc w:val="both"/>
      </w:pPr>
      <w:r>
        <w:rPr>
          <w:rFonts w:ascii="Arial" w:cs="Arial" w:eastAsia="Arial" w:hAnsi="Arial"/>
          <w:sz w:val="24"/>
          <w:szCs w:val="24"/>
        </w:rPr>
        <w:t xml:space="preserve">4) применение целевых финансовых санкций в соответствии с настоящим Законом,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5) оказание содействия в выявлении и расследовании финансирования террористической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6) взаимная правовая помощь на стадиях сбора информации, предварительного расследования, судебного разбирательства и исполнения судебных решений, в том числе выдача лиц (экстрадиция) по уголовным делам, связанным с финансированием террористической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7)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 Уполномоченные государственные органы Кыргызской Республики, в пределах своей компетенции, ведут мониторинг качества ответов компетентных органов иностранных государств на международные запросы.</w:t>
      </w:r>
    </w:p>
    <w:p>
      <w:pPr>
        <w:spacing w:after="60" w:before="200"/>
        <w:ind w:firstLine="567"/>
        <w:jc w:val="both"/>
      </w:pPr>
      <w:r>
        <w:rPr>
          <w:rFonts w:ascii="Arial" w:cs="Arial" w:eastAsia="Arial" w:hAnsi="Arial"/>
          <w:b/>
          <w:bCs/>
          <w:sz w:val="24"/>
          <w:szCs w:val="24"/>
        </w:rPr>
        <w:t xml:space="preserve">Статья 30. Международное сотрудничество по вопросам возвращения преступных активов</w:t>
      </w:r>
    </w:p>
    <w:p>
      <w:pPr>
        <w:spacing w:after="60"/>
        <w:ind w:firstLine="567"/>
        <w:jc w:val="both"/>
      </w:pPr>
      <w:r>
        <w:rPr>
          <w:rFonts w:ascii="Arial" w:cs="Arial" w:eastAsia="Arial" w:hAnsi="Arial"/>
          <w:sz w:val="24"/>
          <w:szCs w:val="24"/>
        </w:rPr>
        <w:t xml:space="preserve">1. Средства, выведенные за пределы Кыргызской Республики незаконным (преступным) путем и (или) конфискованные на основании решения суда Кыргызской Республики подлежат возврату в Кыргызскую Республику полностью или частично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 Международное сотрудничество по вопросам возвращения средств, выведенных незаконным (преступным) путем за пределы Кыргызской Республики, осуществляется в порядке, установленном Правительством Кыргызской Республики.</w:t>
      </w:r>
    </w:p>
    <w:p>
      <w:pPr>
        <w:spacing w:after="200" w:before="200"/>
        <w:jc w:val="center"/>
      </w:pPr>
      <w:r>
        <w:rPr>
          <w:rFonts w:ascii="Arial" w:cs="Arial" w:eastAsia="Arial" w:hAnsi="Arial"/>
          <w:b/>
          <w:bCs/>
          <w:sz w:val="32"/>
          <w:szCs w:val="32"/>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31. Особенности исполнения норм настоящего Закона определенными категориями лиц</w:t>
      </w:r>
    </w:p>
    <w:p>
      <w:pPr>
        <w:spacing w:after="60"/>
        <w:ind w:firstLine="567"/>
        <w:jc w:val="both"/>
      </w:pPr>
      <w:r>
        <w:rPr>
          <w:rFonts w:ascii="Arial" w:cs="Arial" w:eastAsia="Arial" w:hAnsi="Arial"/>
          <w:sz w:val="24"/>
          <w:szCs w:val="24"/>
        </w:rPr>
        <w:t xml:space="preserve">1. Определенные категории лиц исполняют требования отдельных статей настоящего Закона в следующих случаях:</w:t>
      </w:r>
    </w:p>
    <w:p>
      <w:pPr>
        <w:spacing w:after="60"/>
        <w:ind w:firstLine="567"/>
        <w:jc w:val="both"/>
      </w:pPr>
      <w:r>
        <w:rPr>
          <w:rFonts w:ascii="Arial" w:cs="Arial" w:eastAsia="Arial" w:hAnsi="Arial"/>
          <w:sz w:val="24"/>
          <w:szCs w:val="24"/>
        </w:rPr>
        <w:t xml:space="preserve">1) риэлторы (агенты, брокеры, посредники, организаторы торговли недвижимым имуществом, доверительное управление недвижимым имуществом) исполняют нормы, предусмотренные статьями 18, 21, 22, 24 настоящего Закона, - в случае осуществления операции (сделки) по купле или продаже недвижимости для своего клиента (продавец или покупатель недвижимости);</w:t>
      </w:r>
    </w:p>
    <w:p>
      <w:pPr>
        <w:spacing w:after="60"/>
        <w:ind w:firstLine="567"/>
        <w:jc w:val="both"/>
      </w:pPr>
      <w:r>
        <w:rPr>
          <w:rFonts w:ascii="Arial" w:cs="Arial" w:eastAsia="Arial" w:hAnsi="Arial"/>
          <w:sz w:val="24"/>
          <w:szCs w:val="24"/>
        </w:rPr>
        <w:t xml:space="preserve">2)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исполняют нормы, предусмотренные статьями 18, 21, 22, 23, 24 настоящего Закона, - в случае осуществления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устанавливаемую Правительством Кыргызской Республики;</w:t>
      </w:r>
    </w:p>
    <w:p>
      <w:pPr>
        <w:spacing w:after="60"/>
        <w:ind w:firstLine="567"/>
        <w:jc w:val="both"/>
      </w:pPr>
      <w:r>
        <w:rPr>
          <w:rFonts w:ascii="Arial" w:cs="Arial" w:eastAsia="Arial" w:hAnsi="Arial"/>
          <w:sz w:val="24"/>
          <w:szCs w:val="24"/>
        </w:rPr>
        <w:t xml:space="preserve">3) государственные и частные нотариусы, независимые юристы (индивидуальные предприниматели), юридические компании и их сотрудники (юрисконсультанты) исполняют нормы, предусмотренные статьями 18, 21, 22, 23, 24 настоящего Закона, - в случае, когда от имени или по поручению своего клиента оказывает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купля или продажа недвижимости;</w:t>
      </w:r>
    </w:p>
    <w:p>
      <w:pPr>
        <w:spacing w:after="60"/>
        <w:ind w:firstLine="567"/>
        <w:jc w:val="both"/>
      </w:pPr>
      <w:r>
        <w:rPr>
          <w:rFonts w:ascii="Arial" w:cs="Arial" w:eastAsia="Arial" w:hAnsi="Arial"/>
          <w:sz w:val="24"/>
          <w:szCs w:val="24"/>
        </w:rPr>
        <w:t xml:space="preserve">б) управление денежными средствами, ценными бумагами или имуществом клиента;</w:t>
      </w:r>
    </w:p>
    <w:p>
      <w:pPr>
        <w:spacing w:after="60"/>
        <w:ind w:firstLine="567"/>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60"/>
        <w:ind w:firstLine="567"/>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60"/>
        <w:ind w:firstLine="567"/>
        <w:jc w:val="both"/>
      </w:pPr>
      <w:r>
        <w:rPr>
          <w:rFonts w:ascii="Arial" w:cs="Arial" w:eastAsia="Arial" w:hAnsi="Arial"/>
          <w:sz w:val="24"/>
          <w:szCs w:val="24"/>
        </w:rPr>
        <w:t xml:space="preserve">д) создание или обеспечение функционирования юридического лица или управление юридическим лицом и купля-продажа коммерческих предприятий;</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 исполняют нормы, предусмотренные статьями 18, 21, 22, 23, 24 настоящего Закона, - в случае, когда от имени или по поручению своего клиента оказывают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действие в качестве агента по созданию и регистрации юридического лица;</w:t>
      </w:r>
    </w:p>
    <w:p>
      <w:pPr>
        <w:spacing w:after="60"/>
        <w:ind w:firstLine="567"/>
        <w:jc w:val="both"/>
      </w:pPr>
      <w:r>
        <w:rPr>
          <w:rFonts w:ascii="Arial" w:cs="Arial" w:eastAsia="Arial" w:hAnsi="Arial"/>
          <w:sz w:val="24"/>
          <w:szCs w:val="24"/>
        </w:rPr>
        <w:t xml:space="preserve">б) исполнение обязанностей директора или секретаря юридического лица, партнера в товариществе или замещение аналогичной управленческой должности в юридическом лице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в) предоставление зарегистрированного офиса или юридического и фактического адреса для юридического лица, товарищества, иностранного образования и траста;</w:t>
      </w:r>
    </w:p>
    <w:p>
      <w:pPr>
        <w:spacing w:after="60"/>
        <w:ind w:firstLine="567"/>
        <w:jc w:val="both"/>
      </w:pPr>
      <w:r>
        <w:rPr>
          <w:rFonts w:ascii="Arial" w:cs="Arial" w:eastAsia="Arial" w:hAnsi="Arial"/>
          <w:sz w:val="24"/>
          <w:szCs w:val="24"/>
        </w:rPr>
        <w:t xml:space="preserve">г) исполнение обязанностей доверительного лица в иностранном трасте или осуществление эквивалентной функции в иностранном юридическом образовании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д) исполнение обязанностей номинального акционера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2. Определенные категории лиц исполняют нормы, предусмотренные статьями 9, 10, 11, 13, 14, 15, 19, 20, 25 и 26 настоящего Закона.</w:t>
      </w:r>
    </w:p>
    <w:p>
      <w:pPr>
        <w:spacing w:after="60" w:before="200"/>
        <w:ind w:firstLine="567"/>
        <w:jc w:val="both"/>
      </w:pPr>
      <w:r>
        <w:rPr>
          <w:rFonts w:ascii="Arial" w:cs="Arial" w:eastAsia="Arial" w:hAnsi="Arial"/>
          <w:b/>
          <w:bCs/>
          <w:sz w:val="24"/>
          <w:szCs w:val="24"/>
        </w:rPr>
        <w:t xml:space="preserve">Статья 32. Ответственность и освобождение от ответственности</w:t>
      </w:r>
    </w:p>
    <w:p>
      <w:pPr>
        <w:spacing w:after="60"/>
        <w:ind w:firstLine="567"/>
        <w:jc w:val="both"/>
      </w:pPr>
      <w:r>
        <w:rPr>
          <w:rFonts w:ascii="Arial" w:cs="Arial" w:eastAsia="Arial" w:hAnsi="Arial"/>
          <w:sz w:val="24"/>
          <w:szCs w:val="24"/>
        </w:rPr>
        <w:t xml:space="preserve">1. Физические или юридические лица, виновные в нарушении или ненадлежащем исполнении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несут уголовную, административную и иную ответственность, предусмотренную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2. Физические и юридические лица несут ответственность за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3. Руководство и сотрудники органа финансовой разведки, правоохранительных органов, органа национальной безопасности, органа прокуратуры, контролирующих органов и государственных органов, в том числе бывшие, а также лица, заключившие трудовые договоры с органом финансовой разведки, несут ответственность за незаконное разглашение и использование информации или документов, составляющих служебную, коммерческую, банковскую, налоговую тайну и тайну связи (в части информации о почтовых переводах денежных средств), а также за злоупотребление служебным положением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 Контролирующие органы несут ответственность за ненадлежащее (халатное) выполнение своих функций по контролю за исполнением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5. Финансовые учреждения, определенные категории лиц, их руководители и должностные лица (работники) не несут ответственности за ущерб, причиненный физическим и юридическим лицам, в связи с надлежащим исполнением ими обязанностей, предусмотренных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Замораживание средств и (или) операций (сделок), приостановление операций (сделок), отказ в установлении деловых отношений или открытии банковского счета (вклада) либо отказ в проведении операции (сделки), а также приостановление или прекращение деловых отношений, расторжение договора с клиентом и закрытие банковского счета не влекут гражданско-правовой или иной ответственности, если указанные действия совершены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33. Вступление в силу настоящего Закона и механизм его реализации</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его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шестимесячный срок:</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от 31 июля 2006 года № 135 (газета "Эркин Тоо" от 8 августа 2006 года № 58);</w:t>
      </w:r>
    </w:p>
    <w:p>
      <w:pPr>
        <w:spacing w:after="60"/>
        <w:ind w:firstLine="567"/>
        <w:jc w:val="both"/>
      </w:pPr>
      <w:r>
        <w:rPr>
          <w:rFonts w:ascii="Arial" w:cs="Arial" w:eastAsia="Arial" w:hAnsi="Arial"/>
          <w:sz w:val="24"/>
          <w:szCs w:val="24"/>
        </w:rPr>
        <w:t xml:space="preserve">2) Закон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от 2 июня 2009 года № 179 (газета "Эркин Тоо" от 12 июня 2009 года № 45-46);</w:t>
      </w:r>
    </w:p>
    <w:p>
      <w:pPr>
        <w:spacing w:after="60"/>
        <w:ind w:firstLine="567"/>
        <w:jc w:val="both"/>
      </w:pPr>
      <w:r>
        <w:rPr>
          <w:rFonts w:ascii="Arial" w:cs="Arial" w:eastAsia="Arial" w:hAnsi="Arial"/>
          <w:sz w:val="24"/>
          <w:szCs w:val="24"/>
        </w:rPr>
        <w:t xml:space="preserve">3) статью 4 Закона Кыргызской Республики "О внесении изменений и дополнений в некоторые законодательные акты Кыргызской Республики" от 25 июля 2012 года № 123 (газета "Эркин Тоо" от 31 июля 2012 года № 66);</w:t>
      </w:r>
    </w:p>
    <w:p>
      <w:pPr>
        <w:spacing w:after="60"/>
        <w:ind w:firstLine="567"/>
        <w:jc w:val="both"/>
      </w:pPr>
      <w:r>
        <w:rPr>
          <w:rFonts w:ascii="Arial" w:cs="Arial" w:eastAsia="Arial" w:hAnsi="Arial"/>
          <w:sz w:val="24"/>
          <w:szCs w:val="24"/>
        </w:rPr>
        <w:t xml:space="preserve">4) Закон Кыргызской Республики "О внесении дополнений и изменения в Закон Кыргызской Республики "О противодействии финансированию терроризма и легализации (отмыванию) доходов, полученных преступным путем" от 25 декабря 2014 года № 162 (газета "Эркин Тоо" от 9 января 2015 года № 1);</w:t>
      </w:r>
    </w:p>
    <w:p>
      <w:pPr>
        <w:spacing w:after="60"/>
        <w:ind w:firstLine="567"/>
        <w:jc w:val="both"/>
      </w:pPr>
      <w:r>
        <w:rPr>
          <w:rFonts w:ascii="Arial" w:cs="Arial" w:eastAsia="Arial" w:hAnsi="Arial"/>
          <w:sz w:val="24"/>
          <w:szCs w:val="24"/>
        </w:rPr>
        <w:t xml:space="preserve">5) статью 6 Закона Кыргызской Республики "О внесении изменений и дополнений в некоторые законодательные акты Кыргызской Республики" от 8 апреля 2015 года № 74 (газета "Эркин Тоо" от 14 апреля 2015 года № 31);</w:t>
      </w:r>
    </w:p>
    <w:p>
      <w:pPr>
        <w:spacing w:after="60"/>
        <w:ind w:firstLine="567"/>
        <w:jc w:val="both"/>
      </w:pPr>
      <w:r>
        <w:rPr>
          <w:rFonts w:ascii="Arial" w:cs="Arial" w:eastAsia="Arial" w:hAnsi="Arial"/>
          <w:sz w:val="24"/>
          <w:szCs w:val="24"/>
        </w:rPr>
        <w:t xml:space="preserve">6) статью 3 Закона Кыргызской Республики "О внесении дополнений и изменений в некоторые законодательные акты Кыргызской Республики" от 28 июля 2015 года № 200 (газета "Эркин Тоо" от 7 августа 2015 года № 72-73);</w:t>
      </w:r>
    </w:p>
    <w:p>
      <w:pPr>
        <w:spacing w:after="60"/>
        <w:ind w:firstLine="567"/>
        <w:jc w:val="both"/>
      </w:pPr>
      <w:r>
        <w:rPr>
          <w:rFonts w:ascii="Arial" w:cs="Arial" w:eastAsia="Arial" w:hAnsi="Arial"/>
          <w:sz w:val="24"/>
          <w:szCs w:val="24"/>
        </w:rPr>
        <w:t xml:space="preserve">7) статью 3 Закона Кыргызской Республики "О внесении изменений в некоторые законодательные акты в сфере регулирования лотерейной деятельности" от 10 мая 2017 года № 79 (газета "Эркин Тоо" от 19 мая 2017 года № 62).</w:t>
      </w:r>
    </w:p>
    <w:p>
      <w:pPr>
        <w:spacing w:after="60" w:before="200"/>
        <w:ind w:firstLine="567"/>
        <w:jc w:val="both"/>
      </w:pPr>
      <w:r>
        <w:rPr>
          <w:rFonts w:ascii="Arial" w:cs="Arial" w:eastAsia="Arial" w:hAnsi="Arial"/>
          <w:b/>
          <w:bCs/>
          <w:sz w:val="24"/>
          <w:szCs w:val="24"/>
        </w:rPr>
        <w:t xml:space="preserve">Президент Кыргызском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1fnr6gbkuooulldlkhp">
      <w:r>
        <w:rPr>
          <w:rFonts w:ascii="Arial" w:cs="Arial" w:eastAsia="Arial" w:hAnsi="Arial"/>
          <w:color w:val="132D3F"/>
          <w:sz w:val="16"/>
          <w:szCs w:val="16"/>
          <w:u w:val="single"/>
        </w:rPr>
        <w:t xml:space="preserve">dalil.kg/document/11847</w:t>
      </w:r>
    </w:hyperlink>
  </w:p>
  <w:p>
    <w:pPr>
      <w:spacing w:after="0" w:before="40"/>
      <w:jc w:val="center"/>
    </w:pPr>
    <w:hyperlink w:history="1" r:id="rId_fk5e698pfy-z4zqsap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zpirogxuzpywrp4larq" Type="http://schemas.openxmlformats.org/officeDocument/2006/relationships/hyperlink" Target="https://dalil.kg/document/159885" TargetMode="External"/><Relationship Id="rId57ycuxirwouugh10gjttu" Type="http://schemas.openxmlformats.org/officeDocument/2006/relationships/hyperlink" Target="https://dalil.kg/document/202913" TargetMode="External"/><Relationship Id="rId_bjvypcjj6jks9m9mw3wk" Type="http://schemas.openxmlformats.org/officeDocument/2006/relationships/hyperlink" Target="https://dalil.kg/document/1184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1fnr6gbkuooulldlkhp" Type="http://schemas.openxmlformats.org/officeDocument/2006/relationships/hyperlink" Target="https://dalil.kg/document/11847" TargetMode="External"/><Relationship Id="rId_fk5e698pfy-z4zqsap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2026-09-25T04:19:13.061Z</dcterms:created>
  <dcterms:modified xsi:type="dcterms:W3CDTF">2026-09-25T04:19:13.061Z</dcterms:modified>
</cp:coreProperties>
</file>

<file path=docProps/custom.xml><?xml version="1.0" encoding="utf-8"?>
<Properties xmlns="http://schemas.openxmlformats.org/officeDocument/2006/custom-properties" xmlns:vt="http://schemas.openxmlformats.org/officeDocument/2006/docPropsVTypes"/>
</file>