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актов в области общественного здравоохранения" от 11 апреля 2016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22-1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vhx5smnnfqtrdxrpx7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общественном здравоохранении",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os1-bop63imytz93fj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7rta4rwubcoydi069k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Санитарно-эпидемиологические правила и нормативы "Санитарно-эпидемиологические требования к организациям отдыха и оздоровления населения" согласно </w:t>
      </w:r>
      <w:hyperlink w:history="1" r:id="rId0jtasq5mcgaa7hj0j_r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23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dharcimiij2enajuqd2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23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29ndiyoldkepuzi3sbp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u2e8dymdijs6w2vl4b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САНИТАРНО-ЭПИДЕМИОЛОГИЧЕСКИЕ ПРАВИЛА И НОРМАТИВЫ
 "Санитарно-эпидемиологические требования к организациям отдыха и оздоровления населения"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 и область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санитарно-эпидемиологические правила и нормативы "Санитарно-эпидемиологические требования к организациям отдыха и оздоровления населения" (далее - Санитарные правила) устанавливают санитарно-эпидемиологические требования к размещению, функционированию, организации питания и медицинского обеспечения, соблюдению правил личной гигиены в санаторно-курортных и образовательных организациях.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Санитарные правила распространяются на проектируемые, строящиеся, реконструируемые и действующие объекты независимо от их подчиненности и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Ранее построенные объекты эксплуатируются в соответствии с проектом строительства данного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Готовность объекта к функционированию определяется комиссией, создаваемой исполнительными органами власти и органами местного самоуправления, и оформляется актом согласно приложению 1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соблюдением настоящих Санитарных правил осуществляет уполномоченный государственный орган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нарушение настоящих санитарных правил устанавливается в соответствии с законодательством Кыргызской Республики об административной ответственности.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настоящих санитарных правилах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бракераж - оценка качества продуктов питания и готовых блюд;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биотуалет - переносной туалет без канализации, содержимое которого разлагается под действием специальных биодобавок;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гостевой дом - заведение с количеством номеров, рассчитанных на проживание не более 25 человек;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дезинфицирующие и дезинсекционные средства - химические вещества, применяемые для уничтожения возбудителей инфекционных (паразитарных) заболеваний и насекомых;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зона санитарной охраны источника водоснабжения - территория и (или) акватория, в пределах которых устанавливается особый режим хозяйственной и иной деятельности в целях защиты источника питьевого водоснабжения, водопроводных сооружений и питьевой воды от загрязнения;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защитные зоны (в области окружающей среды) - часть естественного (земельного, водного, недренного) пространства, наделенная по закону режимом особой охраны в целях предупреждения от вредного воздействия хозяйственной деятельности либо стихийных сил природы;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рекреационные зоны - часть пространства окружающей среды, используемая для отдыха и туризма, в том числе зеленые, курортные, лечебно-оздоровительные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санитарно-защитные зоны - территория, предназначенная для обеспечения требуемых гигиенических норм содержания в приземном слое атмосферы загрязняющих веществ, уменьшения отрицательного влияния предприятий, транспортных коммуникаций, линий электропередачи на население, факторов физического воздействия - шума, повышенного уровня вибрации, инфразвука, электромагнитных волн и статического электричества;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инсоляция - нормируемый показатель солнечной радиации для гигиенической оценки площадки, помещения, 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климатическая зона - территория, выделяемая по климатическим признакам (температура, влажность);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курорт - освоенная и используемая в лечебно-профилактических целях особо охраняемая природная территория, располагающая природными лечебными ресурсами и необходимыми для их эксплуатации зданиями и сооружениями, включая объекты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органолептические свойства воды - запах, привкус, цветность, мутность 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лечебный пляж - участок побережья естественного или искусственного водоема, оборудованный для проведения лечебно-профилактических процедур и купаний под контролем медицинского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прибрежная полоса - часть территории водоохранной зоны водного объекта, которая примыкает к береговой линии;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санаторно-курортные организации - санатории, профилактории, пансионаты, дома и базы отдыха, туристические базы, спортивно-оздоровительные лагеря, детские лагеря и другие организации, оказывающие лечебные и оздоровительные услуги, располагающиеся в лечебно-оздоровительных местностях, находящиеся в государственной, муниципальной, частной и иной форме собственности (далее - объекты);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санитарный разрыв - минимальное расстояние от источника вредного воздействия до границы жилой застройки, ландшафтно-рекреационной зоны, зоны отдыха, курорта;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солярий - оборудованная площадка, помещение для принятия солнечных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образовательные организации - общеобразовательные (общеобразовательная школа, учебно-воспитательный комплекс, авторский учебно-воспитательный комплекс, школа-гимназия, школа-лицей) и внешкольные образовательные организации культурно-эстетического, естественнонаучного, эколого-натуралистического, технического, спортивного и других направлений в целях организации свободного времени и отдыха, укрепления здоровья, профессиональной ориентации и интеллектуального развития личности.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Требования к размещению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Объекты размещаются в соответствие с планировкой и застройкой городских и сельских населенных пунктов, генеральных планов развития курортных комплексов, Правил застройки, благоустройства, технической эксплуатации и содержания объектов курортно-рекреационной территории, а также в соответствии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"Санитарно-защитные зоны и санитарная классификация предприятий, сооружений и иных объектов", утвержденными </w:t>
      </w:r>
      <w:hyperlink w:history="1" r:id="rIdcoz_xb37zim1mvlmek9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Отвод земельных участков под строительство объектов осуществляется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Объекты запрещается размещать на территории санитарно-защитных зон, первого пояса зоны санитарной охраны источников водоснабжения и водопроводов питьевого назначения, санитарных разрывов от автомагистралей, автостоянок, объектов железнодорожного транспорта, маршрутов взлета и посадки воздушного транспорта, на участках, ранее используемых под свалки, скотомогильники, поля ассенизации, кладбища, а также имеющих химическое, бактериальное или другое загрязнение почвы.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Показатели содержания вредных химических веществ в почве/песке на территории объекта должны соответствовать </w:t>
      </w:r>
      <w:r>
        <w:rPr>
          <w:rFonts w:ascii="Arial" w:cs="Arial" w:eastAsia="Arial" w:hAnsi="Arial"/>
          <w:sz w:val="24"/>
          <w:szCs w:val="24"/>
        </w:rPr>
        <w:t xml:space="preserve">Гигиеническим нормативам</w:t>
      </w:r>
      <w:r>
        <w:rPr>
          <w:rFonts w:ascii="Arial" w:cs="Arial" w:eastAsia="Arial" w:hAnsi="Arial"/>
          <w:sz w:val="24"/>
          <w:szCs w:val="24"/>
        </w:rPr>
        <w:t xml:space="preserve"> "Предельно допустимые концентрации и ориентировочно допустимые количества химических веществ в почве", утвержденным </w:t>
      </w:r>
      <w:hyperlink w:history="1" r:id="rIdl5elv2u5-q2htmjm4ad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 Удельная эффективная активность естественных радионуклидов почвы/песка не должна превышать 370 Бк/кг (единица измерения активности радиоактивного источника на 1 кг).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почвах/песках на территориях объектов не допускается содержание: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патогенных бактерий, энтеровирусов;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яиц геогельминтов, личинок и куколок мух.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Степень эпидемической опасности почвы/песка оценивается в соответствии с таблицей 1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степени эпидемической опасности почвы/песка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1608"/>
        <w:gridCol w:w="1387"/>
        <w:gridCol w:w="1639"/>
        <w:gridCol w:w="1763"/>
        <w:gridCol w:w="1818"/>
        <w:gridCol w:w="1509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загрязнения почвы/песка</w:t>
            </w:r>
          </w:p>
        </w:tc>
        <w:tc>
          <w:tcPr>
            <w:tcW w:type="dxa" w:w="1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БГКП (бактерии группы кишечной палочки)</w:t>
            </w:r>
          </w:p>
        </w:tc>
        <w:tc>
          <w:tcPr>
            <w:tcW w:type="dxa" w:w="16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Индекс энтерококков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Патогенные бактерии, в т.ч. сальмонеллы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Яйца геогельминтов,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экз/кг</w:t>
            </w:r>
          </w:p>
        </w:tc>
        <w:tc>
          <w:tcPr>
            <w:tcW w:type="dxa" w:w="1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Личинки (Л) Куколки (К) мух экз. в почве с площадью 20x20 см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1-10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Умеренно опасная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10-100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до 10
 К - отс.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Опасная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100-1000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100-1000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100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до 100
 К до 10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Чрезвычайно опасная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и выше</w:t>
            </w:r>
          </w:p>
        </w:tc>
        <w:tc>
          <w:tcPr>
            <w:tcW w:type="dxa" w:w="16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и выше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100</w:t>
            </w:r>
          </w:p>
        </w:tc>
        <w:tc>
          <w:tcPr>
            <w:tcW w:type="dxa" w:w="1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 &gt; 100
 К &gt; 10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Объекты размещаются в загородной зоне, вблизи лесных массивов и водоемов, с наветренной стороны от источников шума и загрязнений атмосферного воздуха, выше по течению водоема относительно источников загрязнения и при соблюдении зоны санитарной охраны.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Через территорию объектов запрещается прокладывание магистральных инженерных коммуникаций городского (сельского) назначения: водоснабжения, канализации, теплоснабжения, электроснабжения.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Требования к территории, зданиям и помещениям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Территория объектов охраняется, озеленяется из расчета не менее 6 кв. метров на одного человека, освещается в ночное время (уровень освещенности на земле не менее 10 люкс). Объекты, предназначенные для оздоровления детей, размещаются в самостоятельных зонах и отделяются от объектов, предназначенных для оздоровления взрослых людей, полосой зеленых насаждений шириной не менее 100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Продолжительность инсоляции на 50% площади территории, в том числе на игровых, физкультурных площадках, в зонах отдыха нормируется от 2,5 до 3 часов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снижения естественной освещенности и инсоляции в помещениях и на территории объектов, деревья высаживаются на расстоянии 15 метров, кустарники - 5 метров от окон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Территория объектов обустраивается в соответствии с проектной документацией: ограждается, в зависимости от назначения, зонируется на жилую, физкультурно-оздоровительную, административно-хозяйственную - с двумя въездами (основной и хозяйственный). Предусматриваются места для парковки автотранспорта.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жилой зоне объектов располагаются спальные корпуса, помещения для питания, лечения, культурно-массового и административно-бытового назначения. Жилые здания объектов обслуживающего персонала размещаются отдельно от участка основной застройки.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физкультурно-оздоровительной зоне объектов предусматриваются физкультурно-оздоровительные площадки, физкультурно-спортивные сооружения, игровые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Физкультурные площадки объектов размещаются на расстоянии не менее 50 метров от спальных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административно-хозяйственной зоне объектов размещаются административные корпуса, контейнерные площадки для сбора мусора и бытовых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Контейнеры для сбора твердых бытовых и пищевых отходов устанавливаются на площадках с водонепроницаемым твердым покрытием на расстоянии не менее 25 метров от зданий, мест отдыха, игровых и физкультурных площадок.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Контейнерные площадки оборудуются с трех сторон ветронепроницаемым ограждением, превышающим высоту используемых контейнеров. Размеры площадок превышают площадь основания контейнеров на 1,0 метр со всех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Здания объектов обеспечиваются водоснабжением, канализацией, отоплением, вентиляцией, освещением.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территории объектов и внутри помещений допустимые уровни шума нормируются в соответствии с требованиями, установленными в </w:t>
      </w:r>
      <w:r>
        <w:rPr>
          <w:rFonts w:ascii="Arial" w:cs="Arial" w:eastAsia="Arial" w:hAnsi="Arial"/>
          <w:sz w:val="24"/>
          <w:szCs w:val="24"/>
        </w:rPr>
        <w:t xml:space="preserve">Санитарных правилах и нормативах</w:t>
      </w:r>
      <w:r>
        <w:rPr>
          <w:rFonts w:ascii="Arial" w:cs="Arial" w:eastAsia="Arial" w:hAnsi="Arial"/>
          <w:sz w:val="24"/>
          <w:szCs w:val="24"/>
        </w:rPr>
        <w:t xml:space="preserve"> "Шум на рабочих местах, в помещениях жилых, общественных зданий и на территории жилой застройки", утвержденных </w:t>
      </w:r>
      <w:hyperlink w:history="1" r:id="rIdplt-dccsfd2rfyaimh9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Входы в здания круглогодичного функционирования оборудуются тамбурами или воздушно-тепловыми завесами.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Для лиц с ограниченными возможностями здоровья в передвижении предусматриваются специальные устройства, обеспечивающие их передвижение на входах и внутри здания (пандусы для колясок, разноуровневые перила, лифты или подъемники, специально оборудованные санитарно-бытовые помещения, достаточные по ширине входы и коридоры в помещениях, лифты для перемещения на кроватях-каталках и другие приспособления). Для слепых и слабовидящих лестницы вверху и внизу, участки поручней первой и последней ступеней обозначаются рифлением и контрастной краской.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Набор и площади помещений принимаются с учетом профиля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Архитектурно-планировочные и конструктивные решения зданий и помещений объектов, их отделка и оснащение выполняются в соответствии с их назначением.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местах полного запрета табакокурения размещаются знаки о запрете курения и информация о специально выделенных для курения помещениях, в соответствии с </w:t>
      </w:r>
      <w:hyperlink w:history="1" r:id="rIds6xyr9hlkbwhx3mqyiz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вредного воздействия табака и его потребления".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зависимости от назначения на объектах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жилые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общественного питания (столовая, кафе, ресторан);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приемные помещения;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 для культурно-массовых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интернет-кафе;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спортивный зал;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бассейн;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танцевальный зал или танцплощадка;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клубы, кинотеатры;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залы для проведения конференций;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бытового обслуживания;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коммунально-хозяйственные объекты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Набор помещений медицинского назначения предусматривается в соответствии с требованиями, установленными в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правилах и нормативах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утвержденных </w:t>
      </w:r>
      <w:hyperlink w:history="1" r:id="rIdx3ryd82ixku8r36fa-m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Состав и оборудование помещений медицинского назначения обеспечивают условия для: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приема и оказания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диагностических и лечебно-реабилитационных услуг в соответствии с профилем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изоляции больных (медицинский изолятор).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изоляторе выделяется специальная зона с площадками для игр и прогулок для выздоравливающих детей, устройством отдельного входа и специального подъезда для эвакуации больных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Предусматриваемые на объектах бассейны, прачечные, бани, сауны, гостиницы эксплуатируются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размещению, устройству, оборудованию и эксплуатации аквапарков и бассейнов, бань, банно-оздоровительных комплексов и саун, прачечных и банно-прачечных комбинатов, химчисток, гостиниц, общежитий, кладбищ и объектов похоронного назначения", утвержденными </w:t>
      </w:r>
      <w:hyperlink w:history="1" r:id="rIdk3fwuvp5l6p1odhgik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Жилые комнаты, учебные и кружковые помещения, обеденные залы запрещается размещать в цокольных этажах и подвальных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цокольном этаже зданий при наличии окон и приточно-вытяжной системы вентиляции размещаются спортивные, танцевальные и актовые залы, гардеробные, административные помещения, прачечные, кладовые и производственные помещения столовой, холодильные камеры с машинными установками.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подвальных помещениях объектов размещаются тиры для стрельбы, складские и подсобные помещения, вентиляционные камеры, подъемники-лифты и другие подсобные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Рентгеновские кабинеты и шумо-вибрирующее оборудование запрещается размещать смежно, над и под спальными помещениями и лечебно-диагностическими кабинетами.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Мероприятия по дезинсекции и дератизации проводятся в соответствии с </w:t>
      </w:r>
      <w:hyperlink w:history="1" r:id="rIdzkikcnqtnv5jmh72ycv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Руководством</w:t>
        </w:r>
      </w:hyperlink>
      <w:r>
        <w:rPr>
          <w:rFonts w:ascii="Arial" w:cs="Arial" w:eastAsia="Arial" w:hAnsi="Arial"/>
          <w:sz w:val="24"/>
          <w:szCs w:val="24"/>
        </w:rPr>
        <w:t xml:space="preserve"> по организации и проведению дезинфекции, дезинсекции и дератизации, утвержденным </w:t>
      </w:r>
      <w:hyperlink w:history="1" r:id="rIdcgws6kfnc7ylmaxwydy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апреля 2011 года № 173.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Даты проведения профилактических мероприятий по дезинсекции и дератизации, название и количество применяемых средств регистрируются администрацией объекта в учетной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Запрещается использование помещений объекта не по функциональному назначению.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Требования к водоснабжению и канализации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Здания объектов оборудуются системами водоснабжения и канализации. Размещение объектов в зданиях без устройства внутреннего водопровода запрещается. На объектах используется питьевая вода безопасная в эпидемическом и радиационном отношении, безвредная по химическому составу, согласно требованиям </w:t>
      </w:r>
      <w:hyperlink w:history="1" r:id="rIdlzd-tdeep-936itgkhh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Технический регламент "О безопасности питьевой воды" и </w:t>
      </w:r>
      <w:hyperlink w:history="1" r:id="rIdrqfvxwaxtsaezyr59pt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Производственные помещения пищеблока, прачечная, баня, душевые, умывальные, кабины личной гигиены, помещения медицинского назначения обеспечиваются горячим водоснабжением.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отсутствии централизованного горячего водоснабжения для производственных помещений пищеблока, прачечной, бани, душевых, умывальных, кабин личной гигиены, помещений медицинского назначения устанавливаются резервные водонагреватели проточного типа.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жилых корпусах, помещениях столовой, медицинского, физкультурно-оздоровительного, культурно-массового назначения, служебно-бытовых помещениях, прачечной, душевой, в отдельно стоящих туалетах и умывальных предусматривается устройство хозяйственно-бытовой канализации.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территории объектов разрешается установка надворных канализованных туалетов, надворных туалетов выгребного типа и стационарных биотуалетов.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Канализованные надворные туалеты и биотуалеты устанавливаются на расстоянии не менее 25 метров от жилой зоны и столовой и не менее 50 метров от места купания, из расчета 1 туалетное место на 35 человек.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отсутствии централизованной системы канализации на объекте, устраиваются надворные туалеты выгребного типа с водонепроницаемым выгребом, на расстоянии не менее 100 метров от прибрежной полосы. Не разрешается устройство и использование надворных туалетов без крыши (навеса), экранов-перегородок и заполнение выгреба более 2/3 объема.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Очистка выгребов туалетов от нечистот с последующим вывозом специализированным (ассенизационным) транспортом проводится в специально отведенные места, согласованные с уполномоченным государственным органом в сфере охраны окружающей среды и уполномоченным органом в области санитарно-эпидемиологического благополучия населения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Очистка и обеззараживание хозяйственно-бытовых сточных вод осуществляется на общегородских или локальных канализационных очистных сооружениях. Локальные очистные сооружения оборудуются согласно технической документации производителя.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Сточные воды противотуберкулезных санаториев перед спуском в канализацию подвергаются дезинфекции.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Системы хозяйственно-питьевого, горячего водоснабжения и канализации на объектах должны содержаться в исправном состоянии.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Требования к отоплению, вентиляции, микроклимату и воздушной среде помещений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Здания объектов обеспечиваются системами теплоснабжения, вентиляции, кондиционирования воздуха.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Микроклимат (температура, относительная влажность, скорость движения воздуха) в помещениях нормируется в соответствие с параметрами, указанными в таблице 2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Нормируемые параметры микроклимата в помещениях объектов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817"/>
        <w:gridCol w:w="1787"/>
        <w:gridCol w:w="2359"/>
        <w:gridCol w:w="1761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Помещения</w:t>
            </w:r>
          </w:p>
        </w:tc>
        <w:tc>
          <w:tcPr>
            <w:tcW w:type="dxa" w:w="17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Температура воздуха
 (+ °С)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Относительная влажность воздуха
 (%,)</w:t>
            </w:r>
          </w:p>
        </w:tc>
        <w:tc>
          <w:tcPr>
            <w:tcW w:type="dxa" w:w="1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Скорость движения воздуха
 м/сек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Вестибюль, гардероб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16-18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Рекреации, учебные помещения, актовый зал, столовая, жилые комнаты, столовые, игровые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18-24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Врачебные кабинеты, процедурные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для лечебной физкультуры и проведения физкультурных занятий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18-20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Душевые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70-95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Изолятор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20-22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Массажные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Раздевальные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40-60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8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Залы бассейнов</w:t>
            </w:r>
          </w:p>
        </w:tc>
        <w:tc>
          <w:tcPr>
            <w:tcW w:type="dxa" w:w="17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25-26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60-70</w:t>
            </w:r>
          </w:p>
        </w:tc>
        <w:tc>
          <w:tcPr>
            <w:tcW w:type="dxa" w:w="1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0,1-0,2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 объектах используются нагревательные отопительные приборы, имеющие гладкую поверхность, устойчивую к воздействию моющих и дезинфицирующих растворов. К отопительным приборам обеспечивается свободный доступ для текущей уборки и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Запрещается использование переносных обогревательных приборов и обогревателей с инфракрасным излучением в помещениях, предназначенных для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Требования к освещению и инсоляции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Помещения объектов должны иметь естественное и искусственное освещение в соответствии с гигиеническими требованиями, установленными для помещений различного функционального назначения (медицинские, образовательные).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На объектах, имеющих организованный процесс воспитания и обучения в форме различных видов занятий, обеспечивается левосторонняя направленность светового потока от окон на рабочую поверхность.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Для лиц с ограниченными возможностями здоровья, имеющих нарушения опорно-двигательного аппарата, предусматривается система комбинированного освещения (настенные и потолочные светильники) в помещениях медицинского назначения для приема и осмотра, кабинетах для занятий и жилых комнатах.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 спальных корпусах предусматривается дежурное (ночное) освещение.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Коэффициент естественной освещенности при боковом естественном освещении нормируется не менее: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2% - в помещениях для занятий рисованием;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1,5% - в учебных помещениях и процедурных кабинетах (группы помещений медицинского назначения);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1,0% - в кабинете врача;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0,5% - в жилых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Окна в жилых комнатах и кабинетах для занятий на объектах оборудуются регулируемыми солнцезащитными устройствами или шторами из натуральных материалов светлых тонов.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кабинетах для занятий используются люминесцентные лампы и лампы накаливания, обеспечивающие достаточное, равномерное освещение помещений в соответствии с гигиеническими параметрами освещенности согласно таблице 3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Нормируемые параметры искусственного освещения помещений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451"/>
        <w:gridCol w:w="2151"/>
        <w:gridCol w:w="2151"/>
        <w:gridCol w:w="2972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5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43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Освещенность (в лк)</w:t>
            </w:r>
          </w:p>
        </w:tc>
        <w:tc>
          <w:tcPr>
            <w:tcW w:type="dxa" w:w="29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Поверхность, к которой относятся нормы освещенности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люминесцентных лампах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 лампах накаливания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Игровые комнаты и комнаты для занятий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рабочей поверхности стола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Спальные, жилые комнаты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уровне 0,5 м от пола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Физкультурный зал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Рекреации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9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кабинетах для занятий применяются светильники с закрытыми лампами накаливания или частично открытыми в сторону потолка, с люминесцентными лампами - закрытыми или ребристыми.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Жилые комнаты и кабинеты для занятий, игровые и рекреации обеспечиваются непрерывной инсоляцией продолжительностью 2,5-3 часа в день.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Требования к внутренней отделке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Для внутренней отделки помещений на объектах используются строительные материалы, не выделяющие вредные вещества.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Поверхность стен, полов и потолков производственных и складских помещений столовой, постирочной, гладильной, санитарно-бытовых помещений (душевые, туалетные, умывальные, комнаты гигиены) выполняется из гладких, влагостойких материалов, устойчивых к моющим и дезинфицирующим средствам. Над умывальными раковинами оборудуются экраны из керамической глазурованной плитки высотой не менее 1,6 метра от пола.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помещениях медицинского назначения применяется отделка, соответствующая санитарно-эпидемиологическим требованиям к лечебно-профилактическим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Полы в производственных помещениях столовой и душевых оборудуются сливными трапами с уклонами к отверстиям трапов.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Полы в пищеблоке, санитарных узлах и душевых выполняются керамической или мозаичной плиткой.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Санитарное содержание территории и помещений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Уборка территории объектов проводится ежедневно. В теплое время года территория поливается, в зимнее время - очищается от снега и льда. Мусор собирается в мусоросборники и при заполнении 2/3 их объема вывозится на полигоны твердых бытовых отходов. После освобождения контейнеры (мусоросборники) очищаются и обрабатываются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На территории объекта запрещается сжигание бытового мусора и листьев.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Текущая уборка помещений проводится ежедневно с применением моющих, чистящих, дезинфицирующих средств и проветриванием помещений. Генеральная уборка проводится перед началом оздоровительного сезона и по окончании оздоровительной смены. Оконные стекла моются по мере их загрязнения.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Для уборки помещений выделяется маркированный инвентарь (тазы, ведра, щетки, тряпки), закрепленный за отдельными помещениями. По окончании уборки инвентарь обрабатывается моющими и дезинфицирующими средствами, просушивается и хранится в специально отведенных местах. Для уборки туалетов применяется уборочный инвентарь, имеющий сигнальную окраску (красную, оранжевую), который хранится в туалете.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Уборка обеденных залов проводится после каждого приема пищи. Обеденные столы моются горячей водой с моющими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Раковины и унитазы ежедневно моются щетками с качественными и безопасными, подтвержденными документально, моющими и дезинфицирующими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Обработка изделий медицинского назначения, оборудования, сбор, хранение и удаление отходов лечебно-профилактических организаций проводится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утвержденными </w:t>
      </w:r>
      <w:hyperlink w:history="1" r:id="rIdnioh8pqjjd8r1lvz-nq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Смена постельного белья и полотенец осуществляется по мере загрязнения, но не реже одного раза в семь дней и после выбытия проживающих. Сбор и транспортировка использованного белья до места стирки проводится в специальных промаркированных емкостях или мешках. Белье стирается в прачечной. Стирка белья на дому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Банные дни проводятся не реже 1 раза в 7 дней, помывка в душе предоставляется ежедневно. Для мытья используются индивидуальные обувь, полотенце, мыло, мочалка.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Требования к зонам купания и пляжам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Пляжи санаторно-курортных организаций и примыкающая к ним полоса побережья (до 100 м до уровня воды) относятся к первой зоне санитарной охраны курорта, на которой запрещается строительство объектов, не связанных с эксплуатацией пляжей.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На территории прибрежно-пляжной зоны запрещается: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проживание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складских помещений, точек торговли, общественного питания, бань и саун;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возведение парной на 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стирка белья, выгул и купание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 трубопроводов канализации;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спуск воды из бассейнов для купания.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Участок акватории, выделенный для купания, должен быть обозначен. Максимальная глубина акватории: для взрослых - 3-4 метра, для родителей с детьми - 2,0-2,5 м, для детей - 1,5 м. В зоне купания максимальное расстояние от береговой линии до буйков не должно превышать: для взрослых - 75 м, для родителей с детьми - 40 м, для детей - 30 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На территории лечебного пляжа выделяются три климатотерапевтических зоны: зона сплошной тени (около 20%), зона рассеянной солнечной радиации (около 40%) и зона активной солнечной радиации (около 40%). На территории пляжа выделяются площадки для лечебной физкультуры.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Зона обслуживания пляжа является продолжением лечебной зоны. В ее составе должны быть предусмотрены службы, обеспечивающие безопасную работу пляжа: медицинский пункт, радиоузел, спасательный пункт, комната персонала, душевые с пресной водой (1 кабина на 75 человек), питьевые фонтанчики (1 на 10 человек), мойки для ног (1 на 50 человек), туалеты персонала, туалеты пациентов (один унитаз на 50 человек).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Перед началом и в период купального сезона в зоне купания проводятся лабораторные исследования воды в соответствии с </w:t>
      </w:r>
      <w:hyperlink w:history="1" r:id="rId7htmscfhrlyb65ehsb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охраны поверхностных вод Кыргызской Республики, утвержденными </w:t>
      </w:r>
      <w:hyperlink w:history="1" r:id="rIdawjwimrfxsf0rhn9qi5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2016 года № 128.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Режимы купания и пребывания на солнце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Купание проводится ежедневно, в первую половину дня, до 11-12 часов. В жаркие дни разрешается повторное купание во второй половине дня, после 16 часов. Купание проводится в солнечные, безветренные дни при температуре воздуха не ниже плюс 18-22 °С, при температуре воды не ниже плюс 20 °С и продолжительностью купания от 2-5 минут до 10-15 минут в последующем.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Не разрешается купание после еды и физических упражнений с большой нагрузкой. Купание и обучение плаванию детей в открытом водоеме проводятся в специально отведенных для купания местах, под присмотром взрослых.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Загорать под открытыми солнечными лучами разрешается при температуре воздуха не выше плюс 24 °С. Солнечные ванны проводятся в утренние или вечерние часы на пляже и специальных площадках (соляриях), защищенных от ветра, спустя час-полтора после еды, при температуре воздуха плюс 18-25 °С. Продолжительность сеанса загара начинают с семи минут, ежедневно увеличивая до двадцати минут. Оптимальное время для загара - с 10-00 до 12-00 часов.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12. Требования к организации общественного и лечебно-профилактического питания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Организация общественного питания на объектах обеспечивается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Санитарно-эпидемиологические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объектам общественного питания", утвержденными </w:t>
      </w:r>
      <w:hyperlink w:history="1" r:id="rIdp3bh8emfrfr49rw0ym3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Лечебное питание организуется с учетом профиля санаторно-курортной организации и перечня стандартных диет.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Меню лечебного питания составляется на основе двухнедельных рационов, разработанных диетологом совместно с технологом, заведующим столовой, заведующим производством и утвержденных руководителем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В санаториях двухнедельные рационы разрабатываются на основе рекомендуемых величин физиологических потребностей в пищевых веществах и энергии для различных групп населения, с учетом возраста, рекомендуемых объемов блюд, количества приемов пищи и сезона года (летне-осенний и зимне-весенний периоды).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Набор продуктов для детей устанавливается из расчета на одного ребенка в день в соответствии с таблицей 1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Масса порции (в граммах) для детей в зависимости от возраста (в годах) принимается в соответствии с таблицей 2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Величина калорийности и нормы потребления белков, жиров, углеводов для детей и подростков определяются в соответствии с таблицей 3 приложения 3 к настоящим Санитарных правилам. Распределение калорийности суточного рациона питания следующее: завтрак - 25%, обед - 35%, полдник - 15%, ужин - 20%, 5-е питание - 5%.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Нормы продуктов питания в детских санаториях (на одного ребенка в граммах в день) принимаются согласно таблице 4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Величины потребления энергии, белков, жиров и углеводов для детей и подростков (гр./день) в противотуберкулезных санитариях принимаются в соответствии с таблицей 5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В целях профилактики гиповитаминозов и эффективного оздоровления детей проводится искусственная витаминизация охлажденных напитков (компот) аскорбиновой кислотой, применяются витаминизированные и обогащенные минеральными веществами пищевые продукты.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Величины потребления витаминов для детей (в день) определяются в соответствии с таблицей 6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С-витаминизация третьих блюд проводится ежедневно диетологом или иным ответственным лицом. Витаминные напитки готовят непосредственно перед раздачей. В журнале по витаминизации указывается витаминизированное блюдо, время витаминизации и количество использованного витамина </w:t>
      </w: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, согласно таблице 1 приложения 4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 проводимых мероприятиях по профилактике витаминной и микроэлементной недостаточности администрацией объекта информируются родители детей. Замена витаминизации блюд выдачей поливитаминных препаратов (драже, таблеток, пастилок и других форм)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Питание детей в санаториях - 5-разовое, с дополнительным вторым завтраком или ужином, с интервалами между приемами пищи не более 3,5 часов. В промежутках между едой в меню включается кисломолочный продукт.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Медицинским работником контролируется качество продуктов, поступивших в пищеблок, качество готовых блюд, правильность отбора и хранения суточной пробы, условия хранения продуктов, соблюдения сроков реализации и правил личной гигиены персоналом и дежурными по столовой.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Оценка качества готовых блюд проводится членами бракеражной комиссии (заведующий производством, ответственный дежурный по питанию, сестра-диетолог или врач-диетолог) по органолептическим показателям, с соответствующей записью в журнале (бракеражном) по контролю за качеством готовой пищи. Оценка сырой продукции отмечается в "Журнале бракеража пищевых продуктов и продовольственного сырья" согласно таблицам 2 и 3 приложения 4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Прием пищи разрешается после бракеража каждой партии готовой пищи.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На пищеблоке ежедневно отбирается суточная проба с целью проверки соблюдения технологического процесса согласно приложению 9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Сроки хранения и реализации особо скоропортящихся продуктов определяются в соответствии с таблицей 7 приложения 3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В целях предупреждения возникновения и распространения инфекционных заболеваний и массовых отравлений не разрешается использование продуктов и готовых блюд, указанных в приложении 8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Для пациентов, не требующих постороннего ухода, устраиваются обеденные залы из расчета 1,5 кв. метра на одно посадочное место, вместимостью не более 60 мест. При обеденном зале предусматриваются 1 умывальник на 25 детей, санитарный узел из расчета 1 унитаз на 40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Питание детей с ограниченными возможностями здоровья и детей, находящихся в медицинском изоляторе, организуется непосредственно в жилых секциях, отделениях (помещение для приема пищи) или в жилых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Для организации питания детей дошкольного возраста в противотуберкулезных санаториях предусматриваются столовые-игровые из расчета не менее 2 кв. метров на 1 ребенка, с буфетными, оборудованными 3-гнездными моечными ваннами, полками для сушки посуды и шкафами для ее 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Для транспортирования готовой пищи (в жилые секции, отделения, медицинский изолятор) используются термосы, тележки-термосы или кухонная посуда с плотно закрывающимися крышками.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13. Организация режима дня в санаториях, предназначенных для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Режим дня в санаториях, предназначенных для детей, составляется с учетом возраста детей, периода года и формы заболевания согласно приложению 5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За период пребывания в санаториях для детей последовательно организуются три вида режима: щадящий, тонизирующий (щадяще-тренирующий) и общий (тренирующий).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Щадящий режим предусматривается для детей в первые дни (ограничение двигательной активности, климатолечение по щадящей методике, спокойные игры, ограничение учебной нагрузки, санация очагов инфекции, проведение необходимого обследования для уточнения диагноза заболевания).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Тонизирующий (щадяще-тренирующий) режим после периода адаптации предусматривает постепенное увеличение интенсивности лечения и оздоровления.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Общий (тренирующий) режим назначается по мере восстановления реактивности организма.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Режимы дня разрабатываются для возрастных групп детей: от 3 до 6 лет, от 7 до 10 лет и от 11 до 17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Для детей в возрасте от 3 до 6 лет режим дня разрабатывается с учетом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устройству, содержанию и организации режима работы в дошкольных образовательных организациях", утвержденных </w:t>
      </w:r>
      <w:hyperlink w:history="1" r:id="rIdh78k6fkxrqgiw8jlhjc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Уроки и основной комплекс лечебно-реабилитационных процедур для детей проводятся в первой половине дня. Оставшиеся лечебно-реабилитационные процедуры проводятся после дневного сна.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Продолжительность просмотра телепередач для учащихся начальных классов не более 1,5 часа в день, для учащихся средних и старших классов - не более 2,5 часа в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Организованные формы физкультурно-оздоровительной работы в санаторно-курортной организации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утреннюю гимнастику;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уроки физической культуры 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закаливание (воздушное и водное, солнечные ванны);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прогулки, экскурсии и походы;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занятия физической культурой в кружках, секциях, обучение плаванию;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физкультурно-оздоровительные мероприятия.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Физическое воспитание и закаливание детей в санаториях, предназначенных для детей, осуществляются в соответствии с возрастом детей, состоянием их здоровья, уровнем физического развития, физической подготовленности и закаленности.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Для занятий физической культурой медицинскими работниками санаторно-курортной организации проводится распределение детей на медицинские группы: основную, подготовительную, специальную и лечебную.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Дети, не имеющие медицинских противопоказаний, участвуют во всех физкультурно-оздоровительных мероприятиях без ограничения.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Занятия физической культурой для детей лечебной группы проводятся с детьми в индивидуальном порядке или малыми группами в залах лечебной физической культуры.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14. Санитарно-эпидемиологические требования к организации медицинского обеспечения на санаторно-куротных объектах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Медицинское обеспечение на санаторно-курортных объектах включает следующие мероприятия: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готовности помещений, территории, мест купания и занятия 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комиссионной приемке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оснащение медицинского кабинета и изолятора необходимыми лекарственными средствами и изделиями медицинского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проверка медицинских документов на каждого сотрудника детской оздоровительной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медицинского осмотра при приеме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систематическое наблюдение за состоянием здоровья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распределение детей на медицинские группы для занятий физкультурой, информирование инструкторов по физической культуре и спорту о состоянии здоровья детей, рекомендуемом режиме спортивных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проведение ежедневного амбулаторного приема, оказание заболевшим детям медицинской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оказание первой медицинской помощи при несчастных случаях, транспортировка в ближайший стационар;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передача экстренного извещения о случаях инфекционных заболеваний, с организацией и проведением санитарно-противоэпидемических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контроль за организацией питания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контроль санитарного состояния и содержания всех помещений и территории, источников 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контроль соблюдения детьми и персоналом правил личной гигиены, проведение санитарно-просветительной работы.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15. Санитарно-эпидемиологические требования к водогрязелечебницам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Здания водогрязелечения размещаются в отдельно стоящем или пристроенном здании, согласно проектной документации на строительство водогрязелечебницы.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Водогрязелечебные залы оборудуются самостоятельной приточно-вытяжной вентиляцией, с подогревом и 3-5-кратным обменом воздуха в час. Температура воздуха обеспечивается в пределах от плюс 23 до плюс 25 °С, относительная влажность не более 65-70%.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 водолечебных залах (кабинетах) стены облицовываются глазурованной, полы - метлахской плиткой. Потолки в помещениях с влажным режимом окрашиваются водостойкими красками или выполняются влагостойкими материалами.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Ванны в водолечебнице размещаются в общем зале или в отдельных кабинах площадью 6 кв. метров, с примыкающими к ним кабинами площадью по 2 кв. метра - для раздевания и одевания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Лечение сероводородными ваннами проводится в отдельном помещении или тупиковом отсеке водолечебницы, изолированном от других лечебно-процедурных комнат, и состоит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зала площадью 8 кв. метров на ванну, минимальная площадь зала (при одной ванне) - 12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лаборатории для приготовления растворов 10 кв. метров с вытяжным шкафом;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для хранения растворов - 8 кв. 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помещения для раздевания и одевания больных - по 2 кв. метра на 1 место, которое сообщается с ванным залом через шлюз.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Предельно допустимая концентрация сероводорода в воздухе рабочих помещений - не выше 10 мг/куб.м.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Системы вентиляции и канализации сероводородной и радоновой лечебницы изолируются от вентиляции и канализации других помещений водолечебницы.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Радоновая лечебница состоит из ванных кабин площадью 8 кв. метров с двумя помещениями для раздевания, по 2 кв. метра на каждую ванну, помещения для хранения концентрата радона, комнат для персонала и отдыха больных, помещения/поста медицинской сестры.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Процедуры с применением минеральных вод и грязи проводятся в отдельных помещениях.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Фито-бары организуют при наличии условий для хранения продукции, мытья, обработки и хранения посуды, документов о качестве и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Мытье и обработка посуды фито-баров проводится в 2-секционной мойке, с подведением проточной холодной и горячей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Мытье, кипячение, дезинфекция съемных и контактирующих с организмом человека приспособлений (резиновых трубок, наконечников, тройников и других)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лечебно-профилактическим организациям", утвержденными </w:t>
      </w:r>
      <w:hyperlink w:history="1" r:id="rId8flabfkn8lfr30flygb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Не допускается совмещение процедур промывания желудка с орошением десен, кишечного душа и сифонного промывания кишечника с введением в кишечник смеси минеральной воды и лечебной грязи в одном помещении, а также проведение процедуры "подводный душ - массаж" - на радоновой воде.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Ванны с концентрацией радона 4,5 Бк/л. (Беккерель на 1 литр), 120 нКи/л. (нанокюри на 1 литр) и более, комбинированные углекисло-, азотно-, кислородно-радоновые ванны оборудуются бортовыми отсосами. Во вновь построенных радонолечебницах все ванны оборудуются бортовыми отсосами.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Радоновые ванны с концентрацией менее 4,5 Бк/л., при условии проведения не более 30 процедур за смену, разрешается организовывать в общих водолечебных помещениях, после окончания других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Групповые ванны проводятся на естественной радоновой воде в специальных проточных бассейнах со ступенчатым дном - писцинах - на 8-20 пациентов с объемом воды на каждого больного до 1000 литров.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Искусственное приготовление концентрата радона для радонолечебных процедур проводится в соответствии с инструкцией для радоновых лабораторий, являющихся составной частью радонолечебницы.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Производственный контроль в радонолечебницах и радоновых лабораториях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Санитарными правилами</w:t>
      </w:r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euuk_7lzfl8dlypjycl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Лечение грязями проводится в грязелечебнице, оборудованной в соответствии с проектной документацией из расчета 8 кв. метров на 1 кушетку, но не менее 12 кв. метров, при наличии 1 кушетки в процедурном зале.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Для лечебных целей используется природная грязь из грязевых источников и подготовленная к процедурам лечебная грязь (далее - лечебная грязь) соответствующая показателям, приведенным в приложении 6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Лечебная грязь после транспортировки от грязевого месторождения регенерируется (восстанавливается).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Восстановленная грязь хранится в регенерационных бассейнах не более 3-4 месяцев при соответствующих микроклиматических условиях.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Подогрев грязи производится в специальном смежном с процедурной помещении (грязевой кухне), в нагревателях с электропроводом или в транспортирующих устройствах. Подача грязи в процедурную производится механизированным способом.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При грязелечебнице выделяется комната с душем для обслуживающего персонала площадью 2 кв. метра на одну кушетку в зале, с индивидуальным шкафом для одежды.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Спуск воды в канализацию осуществляется через трап с отстойником.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Помещение для хранения лечебной грязи (грязехранилище) устраивается площадью 12 кв. метров на 1 кушетку, с естественным освещением и температурой воздуха плюс 10 °С - 15 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Грязехранилище оборудуют приточно-вытяжной вентиляцией, обеспечивающей температуру плюс 2 °С и 10-кратный обмен воздуха в час.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Грязехранилища оборудуются механическими устройствами для взятия грязи из бассейнов и транспортировки ее к месту использования.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Для полостного вагинального и ректального грязелечения применяется свежая, не использованная ранее грязь.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Отработанная лечебная грязь после полостных процедур сбрасывается в естественную природную среду для длительной многолетней регенерации.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Средства на грязевой основе (грязевые маски) хранятся в упаковке изготовителя и используются согласно данным на этикетке или упаковке.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16. Санитарно-эпидемиологические особенности санаторно-курортных организаций различного профиля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1. Санитарно-эпидемиологические особенности санаториев и курортов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Санатории и курорты функционируют круглогодично. Пребывание на курортах и санаториях предусматривает лечебно-оздоровительные мероприятия с использованием природных лечебных ресурсов, отдыха на свежем воздухе, регулярного питания, лечения, дневного и ночного сна.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Длительность пребывания в санаториях и курортах устанавливается с учетом необходимого объема лечебно-реабилитационных услуг (процедур), социально-психологической реабилитации и составляет не менее 21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пациентов осуществляется по предоставлению санаторно-курортной карты или медицинской справки о состоянии здоровья.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Перерыв между заездами устанавливается не менее 48 часов для проведения генеральной уборки и санитарной обработки помещений.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В соответствии с профилем заболеваний санатории и курорты делятся на противотуберкулезные, с заболеваниями опорно-двигательного аппарата, желудочно-кишечной системы и другие.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соответствии с возрастом пациентов санатории и курорты подразделяются на взрослые, детские и совместного пребывания родителей с детьми.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В курортах и санаториях предусматривается до 10% мест для лежащих и плохо передвигающихся пациентов, в том числе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На территории курортов и санаторий выделяются жилая, физкультурно-оздоровительная, коммунально-хозяйственная зоны.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Жилая зона включает жилые спальные помещения, обеденные залы, раздельные для детей и взрослых, помещения медицинского обслуживания, культурно-массовых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Состав, площади помещений санаториев и курортов устанавливаются в соответствии с таблицей 4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и площади помещений санаториев и курортов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6010"/>
        <w:gridCol w:w="371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3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на одного взрослого, ребенка - не менее кв. метров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 в санаториях общего профиля: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 до 7 лет с матерью;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взрослых и детей старше 7 лет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Жилые комнаты в санаториях туберкулезного профиля: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 до 7 лет с матерью;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взрослых и детей старше 7 лет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Игровая-столовая для детей дошкольного возраста (3-7 лет)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на одного ребенка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Игровая комната для детей младшего школьного возраста (6/7-10 лет)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на одного ребенка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отдыха и досуга детей школьного возраста (6/7-17/18 лет)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на одного ребенка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Гардеробная с сушильными шкафами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глаженья и чистки одежды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хранения вещей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Буфетная для детей дошкольного возраста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3,0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зал: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самообслуживании (включая раздаточную линию);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на одно место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обслуживании официантами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на одно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зал при обслуживании детей (в одну смену)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 одно место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пункт: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врача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процедурная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изолятор (вход в изолятор снаружи, отдельный)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тамбур - 4,0;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подогрева пищи - 6,0;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палата - 7,0 на 1 койку;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узел - 4,0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для хранения и обработки уборочного инвентаря, приготовления дезинфицирующих растворов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0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санузла при жилой комнате</w:t>
            </w:r>
          </w:p>
        </w:tc>
        <w:tc>
          <w:tcPr>
            <w:tcW w:type="dxa" w:w="3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душевая сетка, 1 унитаз, 1 кран на каждые 20 человек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Во всех жилых секциях в составе санитарно-бытовых помещений выделяются: комната для глажения и чистки одежды и санитарная комната, оборудованная сливом и умывальником, а в детских санаториях с лежачими детьми - установкой для обработки суден.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В санаториях и курортах, предназначенных для детей, жилая зона включает: жилые здания, помещения для организации образовательного процесса, питания, медицинского обслуживания, культурно-массовых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санаториях и курортах, предназначенных для детей с родителями, кроме помещений, указанных в таблице 4 настоящих Санитарных правил, предусматриваются помещения буфетной с моечной и ванной, холодильником, электрокипятильником.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Мероприятия по образовательной деятельности детей предусматриваются по возрастным группам.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Образовательная деятельность для детей дошкольного возраста организуется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устройству, содержанию и организации режима работы в дошкольных образовательных организациях", утвержденных </w:t>
      </w:r>
      <w:hyperlink w:history="1" r:id="rIdhir4iwbv4cwdleca5me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Образовательная деятельность для детей школьного возраста организуется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условиям и организации обучения в общеобразовательных организациях", утвержденных </w:t>
      </w:r>
      <w:hyperlink w:history="1" r:id="rIds2fsguprovmwgotr8-q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Помещения игровых комнат для детей дошкольного возраста одновременно используются для приема пищи (далее - игровые-столовые).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Игровые-столовые для детей дошкольного возраста оборудуются в соответствии с санитарно-эпидемиологическими требованиями к устройству, содержанию и организации режима работы дошкольных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Во вновь строящихся и реконструируемых зданиях санаториев и курортов предусматривается одномоментная посадка 100 процентов детей в обеденных залах, туалеты и душевые кабины при каждом спальном помещении.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Кровати для детей-инвалидов, имеющих нарушения опорно-двигательного аппарата, оборудованы поворотными прикроватными столами, поручнями и другими необходимыми приспособлениями.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физкультурно-оздоровительной зоне предусматриваются физкультурно-оздоровительные площадки, физкультурно-спортивные сооружения, игровые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Для изолятора выделяется специальная зона с площадками для игр и прогулок выздоравливающих детей, устройством отдельного входа и специального подъезда для эвакуации больных.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Смена песка в песочницах проводится по мере необходимости, но не реже одного раза в год (в весенний период). На ночь песочницы закрываются крышками или полимерными пленками, тентами или другими защитными приспособлениями.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Песок в песочницы завозится с сопроводительными документами о содержании в нем природных радионуклидов, солей тяжелых металлов (свинец, кадмий).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Используемый песок должен соответствовать гигиеническим нормативам по микробиологическим (паразитологическим, бактериологическим), санитарно-химическим, радиологическим показателям.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2. Санитарно-эпидемиологические особенности домов отдыха и пансионатов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Пребывание в домах отдыха и пансионатах предусматривает проживание, регулярное полноценное питание, отдых на свежем воздухе и использование природных лечебных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По периодам функционирования объекты подразделяются на круглогодичного и сезонного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Количество мест, состав помещений и перечень предоставляемых услуг устанавливаются при проектировании домов отдыха или пансионатов.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Площади помещений домов отдыха, пансионатов должны соответствовать таблице 5 настоящих санитарных правил.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Площади помещений домов отдыха и пансионатов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5172"/>
        <w:gridCol w:w="4552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помещений</w:t>
            </w:r>
          </w:p>
        </w:tc>
        <w:tc>
          <w:tcPr>
            <w:tcW w:type="dxa" w:w="4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Площади помещений в кв. метрах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Жилая комната: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 место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 места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на каждое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персонала со встроенными шкафами для белья и хозяйственного инвентаря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на каждые 100-120 мест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Медицинский пункт: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врача;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процедурная;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изолятор (вход в изолятор снаружи, отдельный)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тамбур - 4;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подогрева пищи -6;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палата - 7 на 1 койку;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санитарный узел - 3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Комната для чистки и глажения одежды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Гардеробная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на 1 место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санитарные узлы</w:t>
            </w:r>
          </w:p>
        </w:tc>
        <w:tc>
          <w:tcPr>
            <w:tcW w:type="dxa" w:w="4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унитаз на каждые 20 человек;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душевая сетка на 20 человек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§ 3. Санитарно-эпидемиологические особенности гостевых домов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Пребывание в гостевых домах предусматривает кратковременное проживание, отдых на свежем воздухе, использование природных лечебных ресурсов и дополнительные услуги по организации питания и досуга отдыхающих.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Территория гостевого дома благоустраивается, озеленяется, в темное время суток освещается, оборудуется пешеходными дорожками с твердым покрытием, ежедневно убирается.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На территории выделяется место для отдыха, оборудованное скамейками, качелями, песочницей.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В гостевых домах предусматриваются: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парковка для автотранспорта;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для складирования бытовых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туалет;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связь (телефон, мобильный телефон, рация);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аварийное освещение или другие источники бесперебойного питания на случай отключения электроосвещения (фонари, свечи, аккумуляторы, дизельный генератор);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круглосуточное горячее и холодное водоснабжение (в районах с перебоями в водоснабжении с запасом воды не менее чем на сутки с возможностью подогрева);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пользоваться баней, душем;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телевизионного вещания в жилых комнатах и/или помещениях общего пользования (холлы, комнаты для отдыха);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места для стирки и сушки одежды (при отсутствии услуг прачечной);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кухня или кухня-столовая или кухонный уголок (при отсутствии предприятий питания);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медицинской аптечки.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Жилые комнаты гостевых домов предусматриваются изолированные.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на одного проживающего в жилой комнате составляет не менее 5 кв. метров.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Жилые комнаты оборудуются кроватью с постельными принадлежностями (матрац, наматрасник, комплект постельного белья, с 2 полотенцами на 1 человека), тумбочкой, стулом (по количеству проживающих в комнате), шкафом (с вешалками для одежды), прикроватным ковриком, зеркалом, занавесками, сеткой от комаров, фумигатором, минимальным набором посуды.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В гостевых домах предоставляются услуги питания или условия для приготовления пищи. Помещение для приготовления пищи площадью не менее 6 кв. метров оборудуется электрической/газовой плитой, мойкой с холодной и горячей водой, холодильником, кухонным инвентарем (кастрюли, казаны, чайники, чашки, тарелки).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Текущая уборка помещений проводится ежедневно с моющими и дезинфицирующими средствами. Смена постельного белья обеспечивается к каждому приему отдыхающих.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17. Санитарно-эпидемиологические требования к образовательным организациям с дневным пребыванием детей в период каникул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Оздоровление детей в период каникул организуется на базе функционирующих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Образовательные организации оборудуются системами хозяйственно-питьевого водоснабжения, отопления, канализацией, естественным и искусственным освещением 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Санитарно-эпидемиологических правил и нормативов</w:t>
      </w:r>
      <w:r>
        <w:rPr>
          <w:rFonts w:ascii="Arial" w:cs="Arial" w:eastAsia="Arial" w:hAnsi="Arial"/>
          <w:sz w:val="24"/>
          <w:szCs w:val="24"/>
        </w:rPr>
        <w:t xml:space="preserve"> "Санитарно-эпидемиологические требования к условиям и организации обучения в общеобразовательных организациях", утвержденных </w:t>
      </w:r>
      <w:hyperlink w:history="1" r:id="rIdp9p8ngsyel__v8gsrwz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Оздоровление детей организуется на время каникул.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Группы оздоровления детей комплектуются из отрядов численностью не более 25 человек для обучающихся 1-4 классов и не более 30 человек для остальных групп школьников.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Руководитель образовательной организации за 2 месяца до начала оздоровительного сезона извещает органы местного самоуправления и уполномоченный орган в области санитарно-эпидемиологического благополучия населения Кыргызской Республики о планируемых сроках открытия, режиме работы, количестве оздоровительных смен и количестве оздоравливаемых детей и не позднее чем за 30 дней до начала работы оздоровительной компании представляет документы в соответствии с приложением 2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Продолжительность смены пребывания детей в общеобразовательной организации определяется длительностью каникул.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Открытие образовательной организации осуществляется при наличии документа, подтверждающего ее соответствие настоящим Санитарным правилам на весь период каникул (весенних, летних, осенних, зимних), выданного органом, уполномоченным осуществлять государственный санитарно-эпидемиологический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Организация работы образовательной организации осуществляется в режимах пребывания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8-30 до 14-30 часов, с организацией двух разового питания (завтрак и обед);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8.30 до 18.00 часов, с организацией дневного сна для детей в возрасте до 10 лет и трех разового питания (завтрак, обед, полдник).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Режим дня предусматривает максимальное пребывание детей на свежем воздухе, проведение оздоровительных, спортивных, культурных мероприятий, организацию экскурсий, походов, игр, двух- и трехразовое питание и дневной сон в соответствие с таблицей 6 настоящих Санитарных правил.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Режим дня в образовательных организациях с дневным пребыванием детей в период каникул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6029"/>
        <w:gridCol w:w="1847"/>
        <w:gridCol w:w="1847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0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Элементы режима дня</w:t>
            </w:r>
          </w:p>
        </w:tc>
        <w:tc>
          <w:tcPr>
            <w:tcW w:type="dxa" w:w="369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Пребывание детей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8-30 до 14-30 часов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8-30 до 18-00 часов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детей, зарядка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8-30 - 9-00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8-30 - 9-00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Утренняя линейка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9-00 - 9-15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9-00 - 9-15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9-15 - 10-00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9-15 - 10-00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плану отрядов, общественно полезный труд, работа кружков и секций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10-00 - 12-00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10-00 - 12-00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Оздоровительные процедуры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12-00 - 13-00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12-00 - 13-00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13-00 - 14-00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13-00 - 14-00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Свободное время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14-00 - 14-30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14-00 - 14-30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домой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14-30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Дневной сон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14-30 - 15-30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Полдник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16-00 - 16-30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плану отрядов, работа кружков и секций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16-30 - 18-00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Уход домой</w:t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Кружковая деятельность предусматривает ограничение двигательной активности с чередованием активного отдыха и спортивных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Занятия кружков и спортивных секций устанавливается продолжительностью не более 35 минут для детей 7 лет и не более 45 минут для детей старше 7 лет. Для отдельных видов кружков (туристического, юных натуралистов, краеведческого и т.п.) продолжительность занятий до 1,5 часа.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Наполняемость групп при организации занятий в кружках, секциях и клубах составляет не более 15-20 человек (за исключением хоровых, танцевальных, оркестровых и других занятий).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Мероприятия по физическому воспитанию организуются в соответствии с возрастом детей, состоянием их здоровья, уровнем физического развития, с учетом заключения врача.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Спортивно-оздоровительные мероприятия разрешается проводить на базе стадиона и спортивного зала общеобразовательных организаций, спортивных сооружений и других объектов, выделенных для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Медицинским работником контролируется проведение закаливающих процедур (водные, воздушные и солнечные ванны). Закаливание проводится систематически, постепенно увеличивая силу закаливающего фактора.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При отсутствии на территории образовательной организации зоны отдыха и (или) физкультурно-спортивной зоны для выполнения оздоровительных программ по физическому воспитанию разрешается использовать парки культуры и отдыха, зеленые массивы, спортивные сооружения, в том числе плавательные бассейны и водоемы, расположенные вблизи.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целях профилактики заболевания клещевого энцефалита в эпидемиологически неблагополучных районах проводится противоклещевая обработка в местах планируемого пребывания детей (парках, лесопарковых зонах и других зеленых массивах).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Набор помещений для образовательных организаций включает: игровые-столовые комнаты, помещения для занятий кружков, спальные помещения, помещения медицинского назначения, спортивный зал, пищеблок/ буфетную-раздаточную, раздевалку для верхней одежды, кладовую спортинвентаря, игр и кружкового инвентаря, санитарную комнату, санузлы и умывальные, помещение для приготовления дезинфекционных растворов.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Спальные помещения (3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на 1 человека, но не более 15 человек в 1 помещении) оборудуются стационарными кроватями (раскладушками) и прикроватными стульями (по числу кроватей).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Каждое спальное место обеспечивается комплектом постельных принадлежностей (матрац с наматрасником, подушка, одеяло) и комплектом постельного белья (наволочка, простыня, пододеяльник, 2 полотенца). Смена постельного белья проводится по мере загрязнения, но не реже одного раза в 7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Организация питания и питьевого режима детей в образовательных организациях осуществляется на базе столовых, работающих на сырье, столовой доготовочной или буфетной-раздаточной функционирующей организации, а также близлежащих объектов общественного питания, при наличии документов, гарантирующих качество и безопасность пищевых продуктов. Документация, удостоверяющая качество и безопасность продукции, сохраняется до окончания использования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Питьевой режим детей организуется в следующих формах: стационарные питьевые фонтанчики; бутилированная питьевая вода, расфасованная в емкости и кипяченая питьевая вода. Кипяченая вода хранится не более трех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Бутилированная, расфасованная в емкости вода поставляется с документами, подтверждающими ее происхождение, качество и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При использовании установок с дозированным разливом питьевой воды, расфасованной в емкости, предусматривается замена емкости по мере необходимости, но не реже 1 раза в неделю.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Рацион питания предусматривает формирование набора продуктов, предназначенных для питания детей в течение дня, на основании физиологических потребностей в пищевых веществах и рекомендуемого набора продуктов, в зависимости от возраста детей в соответствии с таблицами 1 и 2 приложения 7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В питании разрешается использование продовольственного сырья растительного происхождения, выращенного в организациях сельскохозяйственного назначения, на учебно-опытных и садовых участках, в теплицах образовательных учреждений, при наличии результатов лабораторно-инструментальных исследований указанной продукции, подтверждающих ее качество и безопасность. Овощи урожая прошлого года (капусту, морковь) в период после 1 марта допускается использовать только после термической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На основании сформированного рациона питания разрабатывается меню, включающее распределение перечня блюд, кулинарных, мучных, кондитерских и хлебобулочных изделий по отдельным приемам пищи (завтрак, обед, полдник).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Для обеспечения здоровым питанием составляется перспективное меню на оздоровительную смену, а также меню-раскладка, содержащие количественные данные о рецептуре блюд.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Фактический рацион питания должен соответствовать утвержденному перспективному меню, составляемому на несколько дней. При отсутствии необходимых пищевых продуктов разрешается замена их продуктами, равноценными по химическому составу (пищевой ценности).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В перспективном меню не разрешается повторение одних и тех же блюд или кулинарных изделий в один и тот же день или последующие два-три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В суточном рационе питания оптимальное соотношение пищевых веществ: белков, жиров и углеводов должно составлять 1:1:4.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калорийности по приемам пищи в процентном отношении от суточного рациона должно составлять: завтрак - 25%, обед - 35%, полдник - 15%.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В образовательных организациях не разрешается использовать пищевые продукты и изготавливать блюда, указанные в приложении 8 к настоящим Санитарным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Медицинское обслуживание предусматривается в медицинском пункте или медицинском кабинете. При отсутствии медицинского кабинета медицинское обслуживание организуют в лечебно-профилактических организациях.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18. Требования к соблюдению правил личной гигиены работников санаторно-курортных и образовательных организаций с дневным пребыванием детей во время каникул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В целях предупреждения возникновения и распространения инфекционных заболеваний в санаторно-курортных и образовательных организациях с дневным пребыванием детей во время каникул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работников специальной санитарной одеждой (халат или куртка, брюки, головной убор в виде косынки или колпак) в количестве не менее трех комплектов, обувью;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заменять грязную специальную одежду на чистую;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к мытью рук с мылом, использованию одноразовых полотенец;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централизованную стирку специальной санитарной одежды;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запрет на выход на улицу и посещение туалета в специальной санитарной одежде;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запрет на курение и прием пищи на рабочем месте;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раздельное хранение (в разных шкафах) санитарной одежды и личных вещей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 отстранять от работы работников с кишечными инфекциями, гнойничковыми заболеваниями кожи, воспалительными заболеваниями верхних дыхательных путей, ожогами или порезами с последующим допуском после выздоровления, медицинского обследования и заключения врача.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19. Требования к условиям труда работников санаторно-курортных и образовательных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Работники санаторно-курортных и образовательных организаций подлежат обязательным медицинским осмотрам согласно </w:t>
      </w:r>
      <w:hyperlink w:history="1" r:id="rId6xvs_5z-4ovonr_lkc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обязательных предварительных при поступлении на работу и периодических медицинских осмотров работников, утвержденной </w:t>
      </w:r>
      <w:hyperlink w:history="1" r:id="rId5mo6csewnhl7sans6bz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нормативных правовых актов Кыргызской Республики в области общественного здравоохранения" от 16 мая 2011 года № 225.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На каждого работника, подлежащего медицинскому обследованию, заводится личная медицинская книжка установленного образца, в которую вносятся результаты медицинских обследований, лабораторных исследований и аттестации гигиенических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На рабочих местах работников обеспечивается соблюдение соответствующих гигиенических нормативов (микроклимат, освещенность, ионизирующее и неионизирующее излучение, чистота воздуха рабочей зоны, а также шума, ультразвук, вибрация, электромагнитное поле и ультрафиолетовое излучение).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Работники обеспечиваются специальной одеждой и средствами индивидуальной защиты в необходимом количестве и соответствующих размеров (халатами, фартуками, перчатками, масками, респираторами) в зависимости от характера проводимой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Для работников предусматривается устройство гардеробных для раздельного хранения домашней и рабочей одежды, душевых и туалетов.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приемки санаторно-курортных и образовательных организаций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"__" ______________ 20__ года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Комиссия в составе: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ДОКУМЕНТЫ,
 необходимые для открытия санаторно-курортной и образовательной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 санитарно-эпидемиологического обследования объекта, на базе которого организована образовательная организация с дневным пребыванием детей во время каникул.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Копия приказа о деятельности образовательной организации с дневным пребыванием детей с указанием сроков работы каждой смены.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Утвержденное штатное расписание и списочный состав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Личные медицинские книжки сотрудников согласно списочному составу (с данными о прохождении медицинского осмотра, флюорографии, профилактических прививках, гигиенического обучения).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Перспективное меню.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Режим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Договоры с поставщиками пищевых продуктов, готовых блюд, бутилированной (расфасованной в емкости) питьевой воды.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Результаты исследования лабораторно-инструментального контроля воды плавательного бассейна, при наличии бассейна, результаты исследования питьевой, озерной воды, пляжного песка в сезонной оздоровительной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Программа производственного контроля за качеством и безопасностью приготовляемых блюд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Санитарно-эпидемиологическими правилами и нормативами</w:t>
      </w:r>
      <w:r>
        <w:rPr>
          <w:rFonts w:ascii="Arial" w:cs="Arial" w:eastAsia="Arial" w:hAnsi="Arial"/>
          <w:sz w:val="24"/>
          <w:szCs w:val="24"/>
        </w:rPr>
        <w:t xml:space="preserve"> "Организация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мероприятий", утвержденными </w:t>
      </w:r>
      <w:hyperlink w:history="1" r:id="rId8yvwpnbvu4dxd_b-tks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2016 года № 201.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Набор необходимых продуктов на 1 ребенка в день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5046"/>
        <w:gridCol w:w="4562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продуктов в граммах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полужирный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 (в том числе булочки)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Бобовые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и кондитерские изделия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картофельная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напиток, какао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Специи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объемы отдельных блюд и продуктов для детей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8"/>
        <w:gridCol w:w="4752"/>
        <w:gridCol w:w="1646"/>
        <w:gridCol w:w="1646"/>
        <w:gridCol w:w="1646"/>
      </w:tblGrid>
      <w:tr>
        <w:tc>
          <w:tcPr>
            <w:tcW w:type="dxa" w:w="4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</w:t>
            </w:r>
          </w:p>
        </w:tc>
        <w:tc>
          <w:tcPr>
            <w:tcW w:type="dxa" w:w="49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Рекомендуемые объемы отдельных блюд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лет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11-18 лет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Завтрак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Каша, овощные блюда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Яичное, мясное, творожное, рыбное блюдо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 овощной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Напиток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Второй завтрак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фрукты/овощи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Кефир, молоко, биолакт, айран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Салат, закуска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50-75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75-100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блюдо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Блюдо из мяса, рыбы, птицы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80-130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Гарнир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200-270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Напиток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Мусс, желе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
 150-200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Полдник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Кефир, молоко, биолакт, айран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Булочка (печенье)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(30)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(40)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(50)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Блюдо из творога, крупы, овощей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100-150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150-200</w:t>
            </w:r>
          </w:p>
        </w:tc>
      </w:tr>
      <w:tr>
        <w:tc>
          <w:tcPr>
            <w:tcW w:type="dxa" w:w="4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Ужин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Овощное, творожное блюдо, каша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Молоко, кефир, айран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Свежие фрукты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 (суточная норма)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 (суточная норма)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16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Величины калорийности и нормы потребления белков, жиров, углеводов (грамм/день)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5"/>
        <w:gridCol w:w="1728"/>
        <w:gridCol w:w="4755"/>
        <w:gridCol w:w="924"/>
        <w:gridCol w:w="932"/>
        <w:gridCol w:w="1343"/>
      </w:tblGrid>
      <w:tr>
        <w:tc>
          <w:tcPr>
            <w:tcW w:type="dxa" w:w="4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 (лет)</w:t>
            </w:r>
          </w:p>
        </w:tc>
        <w:tc>
          <w:tcPr>
            <w:tcW w:type="dxa" w:w="4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Энергетическая ценность (килокалорий)</w:t>
            </w:r>
          </w:p>
        </w:tc>
        <w:tc>
          <w:tcPr>
            <w:tcW w:type="dxa" w:w="9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6 до 10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11 до 13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2750/2500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90/82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92/84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390/355</w:t>
            </w:r>
          </w:p>
        </w:tc>
      </w:tr>
      <w:tr>
        <w:tc>
          <w:tcPr>
            <w:tcW w:type="dxa" w:w="4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14 до 18 лет</w:t>
            </w:r>
          </w:p>
        </w:tc>
        <w:tc>
          <w:tcPr>
            <w:tcW w:type="dxa" w:w="4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3000/2600</w:t>
            </w:r>
          </w:p>
        </w:tc>
        <w:tc>
          <w:tcPr>
            <w:tcW w:type="dxa" w:w="9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98/90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100/90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425/360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через дробь указана потребность в ккал мальчиков (числитель), девочек (знаменатель).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Нормы продуктов питания для больных в детских санаториях (на одного ребенка в граммах в 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5109"/>
        <w:gridCol w:w="1491"/>
        <w:gridCol w:w="1491"/>
        <w:gridCol w:w="1491"/>
      </w:tblGrid>
      <w:tr>
        <w:tc>
          <w:tcPr>
            <w:tcW w:type="dxa" w:w="59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447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Возрастные группы детей (лет)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1-3 лет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3-7 лет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7-14 лет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картофельная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Крупа, макаронные изделия, бобовые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Овощи, зелень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свежие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Сухофрукты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 и кондитерские изделия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Мясо, птица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(жирный)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Сельдь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(штук)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(40% жирности)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напиток, какао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 и специи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Величины потребления энергии, белков, жиров и углеводов для детей, находящихся в противотуберкулезных санаториях (гр./день)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2777"/>
        <w:gridCol w:w="1502"/>
        <w:gridCol w:w="1219"/>
        <w:gridCol w:w="1185"/>
        <w:gridCol w:w="1775"/>
        <w:gridCol w:w="1067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Белки</w:t>
            </w:r>
          </w:p>
        </w:tc>
        <w:tc>
          <w:tcPr>
            <w:tcW w:type="dxa" w:w="1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Жиры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Углеводы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Ккал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34,6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24,8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54,1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Сельдь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Томат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0,72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Кумыс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растит.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89,9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0,06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8,25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0,09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74,8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Майонез</w:t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20,10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188,1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6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величины потребления витаминов для детей (в день)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1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  <w:gridCol w:w="933"/>
      </w:tblGrid>
      <w:tr>
        <w:tc>
          <w:tcPr>
            <w:tcW w:type="dxa" w:w="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Возраст</w:t>
            </w:r>
          </w:p>
        </w:tc>
        <w:tc>
          <w:tcPr>
            <w:tcW w:type="dxa" w:w="933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Витамины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Тиамин В1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Рибофлавин В2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В6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В12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Фолацин (мкг)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Ниацин РР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Аскорбиновая кислота (мг)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А (ретиноловый экв. мкг)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Е (ME)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Витамин Д (ME)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1-3 года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4-6 лет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лет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11-13 лет
 мальчики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11-13 лет
 девочки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лет
 мальчики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лет
 девочки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7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Сроки хранения и реализации особо скоропортящихся продуктов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5280"/>
        <w:gridCol w:w="4444"/>
      </w:tblGrid>
      <w:tr>
        <w:tc>
          <w:tcPr>
            <w:tcW w:type="dxa" w:w="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2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</w:t>
            </w:r>
          </w:p>
        </w:tc>
        <w:tc>
          <w:tcPr>
            <w:tcW w:type="dxa" w:w="4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хранения и реализации при температуре плюс 2 - минус 6 °С, не более, час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Мясные крупнокусковые полуфабрикаты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 замороженная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Печень охлажденная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птицы, кролика охлажденное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птицы, кролика замороженное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пастеризованное, сливки, ацидофилин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Кефир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жирный, обезжиренный, диетический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Сырково-творожные изделия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 сливочный сладкий и фруктовый в коробочках из полистирола и других полимерных материалов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48-72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всех наименований охлажденная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 и рыбные товары всех наименований мороженые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отварные неочищенные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Фарши мясные охлажденные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при температуре 0 - плюс 2 °С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 фасованное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Картофель, морковь, свекла, лук репчатый (сырые очищенные)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Пельмени, манты, фрикадельки, голубцы, перец фаршированный (замороженные)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при температуре 0 - плюс 2 °С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проведения витаминизации блюд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3"/>
        <w:gridCol w:w="1512"/>
        <w:gridCol w:w="1512"/>
        <w:gridCol w:w="1319"/>
        <w:gridCol w:w="1348"/>
        <w:gridCol w:w="2180"/>
        <w:gridCol w:w="857"/>
        <w:gridCol w:w="837"/>
      </w:tblGrid>
      <w:tr>
        <w:tc>
          <w:tcPr>
            <w:tcW w:type="dxa" w:w="6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препарата</w:t>
            </w:r>
          </w:p>
        </w:tc>
        <w:tc>
          <w:tcPr>
            <w:tcW w:type="dxa" w:w="15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питающихся</w:t>
            </w:r>
          </w:p>
        </w:tc>
        <w:tc>
          <w:tcPr>
            <w:tcW w:type="dxa" w:w="1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Общее количество внесенного витаминного препарата (гр.)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внесения препарата или приготовления витаминизированного блюда</w:t>
            </w:r>
          </w:p>
        </w:tc>
        <w:tc>
          <w:tcPr>
            <w:tcW w:type="dxa" w:w="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приема блюда</w:t>
            </w:r>
          </w:p>
        </w:tc>
        <w:tc>
          <w:tcPr>
            <w:tcW w:type="dxa" w:w="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бракеража пищевых продуктов и продовольственного сырья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62"/>
        <w:gridCol w:w="1562"/>
        <w:gridCol w:w="1467"/>
        <w:gridCol w:w="1044"/>
        <w:gridCol w:w="1044"/>
        <w:gridCol w:w="1392"/>
        <w:gridCol w:w="1162"/>
        <w:gridCol w:w="1347"/>
      </w:tblGrid>
      <w:tr>
        <w:tc>
          <w:tcPr>
            <w:tcW w:type="dxa" w:w="11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 поступления продуктов</w:t>
            </w:r>
          </w:p>
        </w:tc>
        <w:tc>
          <w:tcPr>
            <w:tcW w:type="dxa" w:w="1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продукта и его количество (вес, шт.)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документа, подтверждающего безопасность принятого продукта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Отметка о качестве продукта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Конечный срок реализации продукта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Фактическая реализация продукта (по дням)</w:t>
            </w:r>
          </w:p>
        </w:tc>
        <w:tc>
          <w:tcPr>
            <w:tcW w:type="dxa" w:w="1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лиц, осуществляющих приемку продуктов</w:t>
            </w:r>
          </w:p>
        </w:tc>
        <w:tc>
          <w:tcPr>
            <w:tcW w:type="dxa" w:w="1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Журнал бракеража готовой продукции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4"/>
        <w:gridCol w:w="1454"/>
        <w:gridCol w:w="1454"/>
        <w:gridCol w:w="1454"/>
        <w:gridCol w:w="1454"/>
        <w:gridCol w:w="1454"/>
        <w:gridCol w:w="1454"/>
      </w:tblGrid>
      <w:tr>
        <w:tc>
          <w:tcPr>
            <w:tcW w:type="dxa" w:w="14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час изготовления блюда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Время снятия бракеража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блюда, кулинарного изделия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Результаты органо-лептической оценки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Разрешение к реализации блюда, кулинарного изделия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ответст-венного лица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Приме-чание(*)</w:t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указываются факты запрещения к реализации готовой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требования
 к режиму дня для детей в санаторно-курортных организациях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2034"/>
        <w:gridCol w:w="2034"/>
        <w:gridCol w:w="1131"/>
        <w:gridCol w:w="1131"/>
        <w:gridCol w:w="1131"/>
        <w:gridCol w:w="1131"/>
        <w:gridCol w:w="1131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68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режимы</w:t>
            </w:r>
          </w:p>
        </w:tc>
        <w:tc>
          <w:tcPr>
            <w:tcW w:type="dxa" w:w="565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Примерный распорядок дня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детей дошкольного возраста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детей школьного возраста на летний период</w:t>
            </w:r>
          </w:p>
        </w:tc>
        <w:tc>
          <w:tcPr>
            <w:tcW w:type="dxa" w:w="22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для детей школьного возраста на период учебного года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6-10 лет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11-17 лет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6-10 лет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11-17 лет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Питание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основных приемов пищи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4(*)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интервал между приемами пищи в часах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3,5-4,5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Бодрствование (физкультурно-оздоровительные и другие мероприятия, лечебно-реабилитационные процедуры) в часах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5-6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6,5-7,5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7-8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4,5-5,5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Образовательный процесс (часов в день без учета перемен)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2-2,7</w:t>
            </w:r>
          </w:p>
        </w:tc>
      </w:tr>
      <w:tr>
        <w:tc>
          <w:tcPr>
            <w:tcW w:type="dxa" w:w="4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Сон, длительность в часах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1,5-2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ночной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сутки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11-11,5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11,5-12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кроме основных приемов пищи (завтрак, обед, полдник, ужин), в рацион питания входят второй завтрак и второй ужин.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Физико-химические и токсикологические показатели лечебных грязей естественных и подготовленных к процедурам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26"/>
        <w:gridCol w:w="1816"/>
        <w:gridCol w:w="1315"/>
        <w:gridCol w:w="1749"/>
        <w:gridCol w:w="1272"/>
      </w:tblGrid>
      <w:tr>
        <w:tc>
          <w:tcPr>
            <w:tcW w:type="dxa" w:w="40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Иловых сульфидных</w:t>
            </w:r>
          </w:p>
        </w:tc>
        <w:tc>
          <w:tcPr>
            <w:tcW w:type="dxa" w:w="1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Торфяных</w:t>
            </w:r>
          </w:p>
        </w:tc>
        <w:tc>
          <w:tcPr>
            <w:tcW w:type="dxa" w:w="1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Сапропелевых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Сопочных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Влажность, %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25-75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50-85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60-90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40-80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Засоренность минеральными частицами размером 0,25-5 мм, % на естественное вещество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3,0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2,0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2,0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3,0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Твердые минеральные включения размером более 5 мм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Отсутствуют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разложения (для торф, грязей), % на органическое вещество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ниже 40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Сопротивление сдвигу, дин/см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1500-4000</w:t>
            </w:r>
          </w:p>
        </w:tc>
        <w:tc>
          <w:tcPr>
            <w:tcW w:type="dxa" w:w="1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1500-4000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1000-2000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1500-2500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Токсичные вещества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радионуклиды (Ra226, Th232, К40), Бк/кг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максимальной флуктуации (колебаний) природного фона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Тяжелые металлы (Hg,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Zn,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Cd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), мг/кг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местного природного фона почв</w:t>
            </w:r>
          </w:p>
        </w:tc>
      </w:tr>
      <w:tr>
        <w:tc>
          <w:tcPr>
            <w:tcW w:type="dxa" w:w="40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Пестициды, мг/кг</w:t>
            </w:r>
          </w:p>
        </w:tc>
        <w:tc>
          <w:tcPr>
            <w:tcW w:type="dxa" w:w="615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норм, установленных для местных почв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Микробиологические показатели лечебных грязей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7"/>
        <w:gridCol w:w="1179"/>
        <w:gridCol w:w="1562"/>
        <w:gridCol w:w="1562"/>
        <w:gridCol w:w="1562"/>
        <w:gridCol w:w="1562"/>
        <w:gridCol w:w="1562"/>
      </w:tblGrid>
      <w:tr>
        <w:tc>
          <w:tcPr>
            <w:tcW w:type="dxa" w:w="11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</w:t>
            </w:r>
          </w:p>
        </w:tc>
        <w:tc>
          <w:tcPr>
            <w:tcW w:type="dxa" w:w="11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Частота анализа</w:t>
            </w:r>
          </w:p>
        </w:tc>
        <w:tc>
          <w:tcPr>
            <w:tcW w:type="dxa" w:w="781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 и их нормативные уровни(*)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Основные показатели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Патогенные стафилококки</w:t>
            </w:r>
          </w:p>
        </w:tc>
        <w:tc>
          <w:tcPr>
            <w:tcW w:type="dxa" w:w="15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Ps. aeruginosa (синегнойная палочка)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ОМЧ (общее микробное число)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Титр ЛКП (лактозо-положительная кишечная палочка)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Титр клостридий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Грязевые источники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5x10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</w:tr>
      <w:tr>
        <w:tc>
          <w:tcPr>
            <w:tcW w:type="dxa" w:w="11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Лечебная грязь ДЛЯ процедур</w:t>
            </w:r>
          </w:p>
        </w:tc>
        <w:tc>
          <w:tcPr>
            <w:tcW w:type="dxa" w:w="1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 использо-ванием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5х10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  <w:tc>
          <w:tcPr>
            <w:tcW w:type="dxa" w:w="1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10 гр.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ОМЧ (общее количество микроорганизмов в 1 г - показатель интенсивности загрязнения грязи органическими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титр ЛКП (коли-титр - объем грязи, в котором обнаруживаются бактерии группы кишечных палочек);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титр Clostridium perfringens - объем грязи, в котором обнаруживается Clostridium perfringens, показатель фекального загрязнения той или иной степени давности;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патогенных стафилококков, Pseudomonas aeruginosa (синегнойная палочка) в определенном объеме грязи - как микроорганизмы, вызывающие тяжелые поражения кожи;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фекальных колиформ, энтерококков проводится в случае превышения основных нормативных показателей. Обнаружение в 10 г грязи фекальных колиформ и энтерококков свидетельствует о свежем фекальном загрязнении.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Суточная потребность в пищевых веществах и энергии детей с учетом их возраста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"/>
        <w:gridCol w:w="3660"/>
        <w:gridCol w:w="3032"/>
        <w:gridCol w:w="3032"/>
      </w:tblGrid>
      <w:tr>
        <w:tc>
          <w:tcPr>
            <w:tcW w:type="dxa" w:w="45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6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пищевых веществ</w:t>
            </w:r>
          </w:p>
        </w:tc>
        <w:tc>
          <w:tcPr>
            <w:tcW w:type="dxa" w:w="60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Усредненная потребность в пищевых веществах для детей возрастных групп: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7 до 10 лет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11 лет и старше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Белки (г)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Жиры (г)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Углеводы (г)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 (допускается 335 за счет фруктов)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 (допускается 383 за счет фруктов)</w:t>
            </w:r>
          </w:p>
        </w:tc>
      </w:tr>
      <w:tr>
        <w:tc>
          <w:tcPr>
            <w:tcW w:type="dxa" w:w="4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- калорийность (ккал)(*)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2251 (2359 при увеличении углеводов)</w:t>
            </w:r>
          </w:p>
        </w:tc>
        <w:tc>
          <w:tcPr>
            <w:tcW w:type="dxa" w:w="3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2628 (2720 при увеличении углеводов)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Рекомендуемые среднесуточные наборы пищевых продуктов, в том числе, используемые для приготовления блюд и напитков для детей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4631"/>
        <w:gridCol w:w="1291"/>
        <w:gridCol w:w="1291"/>
        <w:gridCol w:w="1291"/>
        <w:gridCol w:w="1291"/>
      </w:tblGrid>
      <w:tr>
        <w:tc>
          <w:tcPr>
            <w:tcW w:type="dxa" w:w="38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продуктов</w:t>
            </w:r>
          </w:p>
        </w:tc>
        <w:tc>
          <w:tcPr>
            <w:tcW w:type="dxa" w:w="51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продуктов в зависимости от возраста обучающихся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г, мл, брутто</w:t>
            </w:r>
          </w:p>
        </w:tc>
        <w:tc>
          <w:tcPr>
            <w:tcW w:type="dxa" w:w="2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г, мл, нетто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лет и старше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7-10 лет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лет и старше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ржаной (ржано-пшеничный)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Хлеб пшеничный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Крупы, бобовые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Макаронные изделия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250(*)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250(*)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 свежие, зелень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280(**)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320(**)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(плоды) свежие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185(**)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185(**)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Фрукты (плоды) сухие, в т.ч. шиповник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Соки плодоовощные, напитки витаминизированные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Мясо жилованное (мясо на кости) 1 категории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
 (95)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
 (105)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Цыплята 1 категории потрошенные (куры 1 категории п/п)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
 (51)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
 (76)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Рыба-филе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Молоко (массовая доля жира 2,5%, 3,2%)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Кисломолочные продукты (массовая доля жира 2,5%, 3,2%)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Творог (массовая доля жира не более 9%)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Сметана (массовая доля жира не более 15 %)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сливочное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Яйцо диетическое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шт.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Сахар(***)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Кондитерские изделия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Чай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Кофейный напиток, какао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Дрожжи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Масса брутто приводится для нормы отходов 25%.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(**) - Масса нетто является средней величиной, которая может меняться в зависимости от исходного вида овощей и фруктов и сезона года. При формировании меню целесообразно обеспечивать выполнение натуральных норм питания в соответствии с данными, приведенными в столбце "нетто".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(***) - В том числе для приготовления блюд и напитков, в случае использования продуктов промышленного выпуска, содержащих сахар (сгущенное молоко, кисели и др.) выдача сахара должна быть уменьшена в зависимости от его содержания в используемом готовом продукте.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8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продуктов и блюд, которые не допускаются для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Пищевые продукты с истекшими сроками годности и признаками недоброкачественности.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Подмоченные продукты в мягкой таре (мука, крупа, сахар и другие продукты).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Остатки пищи от предыдущего приема и пища, приготовленная накануне.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Плодоовощная продукция с признаками порчи.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Мясо, субпродукты всех видов сельскохозяйственных животных, рыба, сельскохозяйственная птица, не прошедшие ветеринарный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Субпродукты, кроме печени, языка, сердца.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Непотрошеная птица.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Мясо диких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Яйца и мясо водоплавающих птиц.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Яйца с загрязненной скорлупой, с насечкой, "тек", "бой", а также яйца из хозяйств, неблагополучных по сальмонеллезам.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Консервы с нарушением герметичности банок, бомбажные, "хлопуши", банки с ржавчиной, деформированные, без этикеток.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Крупа, мука, сухофрукты и другие продукты, загрязненные различными примесями или зараженные амбарными вредителями.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Любые пищевые продукты домашнего (непромышленного) изготовления.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Кремовые кондитерские изделия (пирожные и торты).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Зельцы, изделия из мясной обрези, диафрагмы; рулеты из мякоти голов, кровяные и ливерные колбасы.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Творог из непастеризованного молока, фляжный творог, фляжная сметана без термической обработки.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Простокваша.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Грибы и продукты, из них приготовленные (кулинарные изделия).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Квас.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Молоко и молочные продукты из хозяйств, неблагополучных по заболеваемости сельскохозяйственных животных, а также не прошедшие первичную обработку и пастеризацию.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Сырокопченые мясные гастрономические изделия и колбасы.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Жареные во фритюре пищевые продукты и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Уксус, горчица, хрен, перец острый (красный, черный) и другие острые (жгучие) приправы.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Кофе натуральный, тонизирующие, в том числе энергетические напитки, алкоголь.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Кулинарные жиры, свиное или баранье сало.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Ядро абрикосовой косточки, арахис.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Газированные напитки.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Молочные продукты и мороженое на основе растительных жиров.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Маринованные овощи и фрукты, в том числе в виде салатов.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Кумыс и другие кисломолочные продукты с содержанием этанола (более 0,5%).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Заливные блюда (мясные и рыбные), студни, форшмак из сельди.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Холодные напитки и морсы (без термической обработки) из плодово-ягодного сырья.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Окрошки и холодные супы.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Макароны по-флотски (с мясным фаршем), макароны с рубленым яйцом.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Яичница-глазунья.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Паштеты.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Блинчики с мясом и с творогом.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Первые и вторые блюда с применением (на основе) сухих пищевых концентратов быстрого приготовления.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Чипсы, кириешки, гамбургеры, хот-доги, сухие концентраты в качестве гарниров.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Продукты, содержащие пищевые добавки, генно-модифицированные организмы, ароматизаторы, красители искусственного происхождения, жевательные резинки.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9
 </w:t>
      </w:r>
      <w:r>
        <w:rPr>
          <w:rFonts w:ascii="Arial" w:cs="Arial" w:eastAsia="Arial" w:hAnsi="Arial"/>
          <w:sz w:val="24"/>
          <w:szCs w:val="24"/>
        </w:rPr>
        <w:t xml:space="preserve">к Санитарно-эпидемиологическим правилам и нормативам "Санитарно-эпидемиологические требования к организациям отдыха и оздоровления населения"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РЕКОМЕНДАЦИИ
 по отбору суточной пробы медицинским работником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Порционные блюда отбираются в полном объеме; салаты, первые и третьи блюда, гарниры - не менее 100 гр.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Пробу отбирают из котла (с линии раздачи) стерильными (или прокипяченными) ложками в промаркированную стерильную (или прокипяченную) стеклянную посуду с плотно закрывающимися стеклянными или металлическими крышками.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Отобранные пробы сохраняют в течение не менее 48 часов (не считая выходных и праздничных дней) в специальном холодильнике или в специально отведенном месте в холодильнике при температуре плюс 2 °С - плюс 6 °С.".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cvg35bz9gasemjte3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dalil.kg/document/11944</w:t>
      </w:r>
    </w:hyperlink>
  </w:p>
  <w:p>
    <w:pPr>
      <w:spacing w:after="0" w:before="40"/>
      <w:jc w:val="center"/>
    </w:pPr>
    <w:hyperlink w:history="1" r:id="rIds8tbfljf2iq5hz1qcov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hx5smnnfqtrdxrpx7bz" Type="http://schemas.openxmlformats.org/officeDocument/2006/relationships/hyperlink" Target="https://dalil.kg/document/202630" TargetMode="External"/><Relationship Id="rId0os1-bop63imytz93fjvm" Type="http://schemas.openxmlformats.org/officeDocument/2006/relationships/hyperlink" Target="https://dalil.kg/document/203685" TargetMode="External"/><Relationship Id="rIdn7rta4rwubcoydi069kwj" Type="http://schemas.openxmlformats.org/officeDocument/2006/relationships/hyperlink" Target="https://dalil.kg/document/98479" TargetMode="External"/><Relationship Id="rId0jtasq5mcgaa7hj0j_r6i" Type="http://schemas.openxmlformats.org/officeDocument/2006/relationships/hyperlink" Target="https://dalil.kg/document/11962" TargetMode="External"/><Relationship Id="rIddharcimiij2enajuqd2pi" Type="http://schemas.openxmlformats.org/officeDocument/2006/relationships/hyperlink" Target="https://dalil.kg/document/11962" TargetMode="External"/><Relationship Id="rId29ndiyoldkepuzi3sbp0a" Type="http://schemas.openxmlformats.org/officeDocument/2006/relationships/hyperlink" Target="https://dalil.kg/document/11944#pr1" TargetMode="External"/><Relationship Id="rIdsu2e8dymdijs6w2vl4bpb" Type="http://schemas.openxmlformats.org/officeDocument/2006/relationships/hyperlink" Target="https://dalil.kg/document/11962" TargetMode="External"/><Relationship Id="rIdcoz_xb37zim1mvlmek9ax" Type="http://schemas.openxmlformats.org/officeDocument/2006/relationships/hyperlink" Target="https://dalil.kg/document/98479" TargetMode="External"/><Relationship Id="rIdl5elv2u5-q2htmjm4ad_z" Type="http://schemas.openxmlformats.org/officeDocument/2006/relationships/hyperlink" Target="https://dalil.kg/document/98479" TargetMode="External"/><Relationship Id="rIdplt-dccsfd2rfyaimh9wp" Type="http://schemas.openxmlformats.org/officeDocument/2006/relationships/hyperlink" Target="https://dalil.kg/document/98479" TargetMode="External"/><Relationship Id="rIds6xyr9hlkbwhx3mqyizrb" Type="http://schemas.openxmlformats.org/officeDocument/2006/relationships/hyperlink" Target="https://dalil.kg/document/1967" TargetMode="External"/><Relationship Id="rIdx3ryd82ixku8r36fa-mdn" Type="http://schemas.openxmlformats.org/officeDocument/2006/relationships/hyperlink" Target="https://dalil.kg/document/98479" TargetMode="External"/><Relationship Id="rIdk3fwuvp5l6p1odhgikpye" Type="http://schemas.openxmlformats.org/officeDocument/2006/relationships/hyperlink" Target="https://dalil.kg/document/98479" TargetMode="External"/><Relationship Id="rIdzkikcnqtnv5jmh72ycvi4" Type="http://schemas.openxmlformats.org/officeDocument/2006/relationships/hyperlink" Target="https://dalil.kg/document/95025" TargetMode="External"/><Relationship Id="rIdcgws6kfnc7ylmaxwydy9w" Type="http://schemas.openxmlformats.org/officeDocument/2006/relationships/hyperlink" Target="https://dalil.kg/document/95024" TargetMode="External"/><Relationship Id="rIdlzd-tdeep-936itgkhhd0" Type="http://schemas.openxmlformats.org/officeDocument/2006/relationships/hyperlink" Target="https://dalil.kg/document/203278" TargetMode="External"/><Relationship Id="rIdrqfvxwaxtsaezyr59ptww" Type="http://schemas.openxmlformats.org/officeDocument/2006/relationships/hyperlink" Target="https://dalil.kg/document/200" TargetMode="External"/><Relationship Id="rIdnioh8pqjjd8r1lvz-nqsp" Type="http://schemas.openxmlformats.org/officeDocument/2006/relationships/hyperlink" Target="https://dalil.kg/document/98479" TargetMode="External"/><Relationship Id="rId7htmscfhrlyb65ehsbkuh" Type="http://schemas.openxmlformats.org/officeDocument/2006/relationships/hyperlink" Target="https://dalil.kg/document/98396" TargetMode="External"/><Relationship Id="rIdawjwimrfxsf0rhn9qi5ah" Type="http://schemas.openxmlformats.org/officeDocument/2006/relationships/hyperlink" Target="https://dalil.kg/document/98395" TargetMode="External"/><Relationship Id="rIdp3bh8emfrfr49rw0ym3ci" Type="http://schemas.openxmlformats.org/officeDocument/2006/relationships/hyperlink" Target="https://dalil.kg/document/98479" TargetMode="External"/><Relationship Id="rIdh78k6fkxrqgiw8jlhjcd3" Type="http://schemas.openxmlformats.org/officeDocument/2006/relationships/hyperlink" Target="https://dalil.kg/document/98479" TargetMode="External"/><Relationship Id="rId8flabfkn8lfr30flygbbz" Type="http://schemas.openxmlformats.org/officeDocument/2006/relationships/hyperlink" Target="https://dalil.kg/document/98479" TargetMode="External"/><Relationship Id="rIdeuuk_7lzfl8dlypjyclp4" Type="http://schemas.openxmlformats.org/officeDocument/2006/relationships/hyperlink" Target="https://dalil.kg/document/98479" TargetMode="External"/><Relationship Id="rIdhir4iwbv4cwdleca5me6j" Type="http://schemas.openxmlformats.org/officeDocument/2006/relationships/hyperlink" Target="https://dalil.kg/document/98479" TargetMode="External"/><Relationship Id="rIds2fsguprovmwgotr8-qfy" Type="http://schemas.openxmlformats.org/officeDocument/2006/relationships/hyperlink" Target="https://dalil.kg/document/98479" TargetMode="External"/><Relationship Id="rIdp9p8ngsyel__v8gsrwztf" Type="http://schemas.openxmlformats.org/officeDocument/2006/relationships/hyperlink" Target="https://dalil.kg/document/98479" TargetMode="External"/><Relationship Id="rId6xvs_5z-4ovonr_lkccqq" Type="http://schemas.openxmlformats.org/officeDocument/2006/relationships/hyperlink" Target="https://dalil.kg/document/92585" TargetMode="External"/><Relationship Id="rId5mo6csewnhl7sans6bzvh" Type="http://schemas.openxmlformats.org/officeDocument/2006/relationships/hyperlink" Target="https://dalil.kg/document/92585" TargetMode="External"/><Relationship Id="rId8yvwpnbvu4dxd_b-tks4c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cvg35bz9gasemjte3oc" Type="http://schemas.openxmlformats.org/officeDocument/2006/relationships/hyperlink" Target="https://dalil.kg/document/11944" TargetMode="External"/><Relationship Id="rIds8tbfljf2iq5hz1qcov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2026-09-23T16:35:13.480Z</dcterms:created>
  <dcterms:modified xsi:type="dcterms:W3CDTF">2026-09-23T16:35:13.480Z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