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pzjlgyxqpugwstcpcwg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САНИТАРНЫЕ ПРАВИЛА И НОРМАТИВЫ
 "Шум на рабочих местах, в помещениях жилых, общественных зданий и на территории жилой застройки"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Санитарные правила и нормативы "Шум на рабочих местах, в помещениях жилых, общественных зданий и на территории жилой застройки" "Шум на рабочих местах, в помещениях жилых, общественных зданий и на территории жилой застройки" (далее - санитарные правила) устанавливают санитарно-эпидемиологические требования, нормируемые параметры и предельно допустимые уровни шума на рабочих местах, классификацию шумов, допустимые уровни шума в помещениях проектируемых, строящихся, реконструируемых и эксплуатируемых жилых, общественных зданий и на территории жилой застройки.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не распространяются на помещения специального назначения (радио-, теле-, киностудии, залы театров и кинотеатров, концертные и спортивные залы).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Измерение и гигиеническая оценка шума, а также профилактические мероприятия должны проводиться в соответствии с требованиями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соблюдение настоящих санитарных правил возлагается на юридических и физических лиц, а также граждан в соответствии с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соблюдением настоящих санитарных правил осуществляется уполномоченными государственными органами в области надзора и контроля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санитарные правила и нормативы </w:t>
      </w:r>
      <w:r>
        <w:rPr>
          <w:rFonts w:ascii="Arial" w:cs="Arial" w:eastAsia="Arial" w:hAnsi="Arial"/>
          <w:sz w:val="24"/>
          <w:szCs w:val="24"/>
        </w:rPr>
        <w:t xml:space="preserve">- акты, устанавливающие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звуковое давление</w:t>
      </w:r>
      <w:r>
        <w:rPr>
          <w:rFonts w:ascii="Arial" w:cs="Arial" w:eastAsia="Arial" w:hAnsi="Arial"/>
          <w:sz w:val="24"/>
          <w:szCs w:val="24"/>
        </w:rPr>
        <w:t xml:space="preserve"> - переменная составляющая давления воздуха или газа, возникающая в результате звуковых колебаний, 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эквивалентный (по энергии) уровень звука,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(Аэкв.), дБА, непостоянного шума</w:t>
      </w:r>
      <w:r>
        <w:rPr>
          <w:rFonts w:ascii="Arial" w:cs="Arial" w:eastAsia="Arial" w:hAnsi="Arial"/>
          <w:sz w:val="24"/>
          <w:szCs w:val="24"/>
        </w:rPr>
        <w:t xml:space="preserve"> - уровень звука постоянного широкополосного шума, который имеет такое же среднеквадратичное звуковое давление, что и данный непостоянный шум в течение определенного интервала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 допустимый уровень (далее - ПДУ) шума</w:t>
      </w:r>
      <w:r>
        <w:rPr>
          <w:rFonts w:ascii="Arial" w:cs="Arial" w:eastAsia="Arial" w:hAnsi="Arial"/>
          <w:sz w:val="24"/>
          <w:szCs w:val="24"/>
        </w:rPr>
        <w:t xml:space="preserve"> - уровень фактора, который при ежедневной (кроме выходных дней) работе, но не более 40 часов в неделю в течение всего рабочего стажа, не должен вызывать заболеваний или отклонений в состоянии здоровья, обнаруживаемых современными методами исследований в процессе работы или в отдаленные сроки жизни настоящего и последующих поколений. Соблюдение ПДУ шума не исключает нарушения здоровья у сверхчувствительных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допустимый уровень шума</w:t>
      </w:r>
      <w:r>
        <w:rPr>
          <w:rFonts w:ascii="Arial" w:cs="Arial" w:eastAsia="Arial" w:hAnsi="Arial"/>
          <w:sz w:val="24"/>
          <w:szCs w:val="24"/>
        </w:rPr>
        <w:t xml:space="preserve"> - уровень, который не вызывает у человека значительного беспокойства и существенных изменений показателей функционального состояния систем и анализаторов, чувствительных к шуму;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максимальный уровень звука,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(Амакс.), дБА</w:t>
      </w:r>
      <w:r>
        <w:rPr>
          <w:rFonts w:ascii="Arial" w:cs="Arial" w:eastAsia="Arial" w:hAnsi="Arial"/>
          <w:sz w:val="24"/>
          <w:szCs w:val="24"/>
        </w:rPr>
        <w:t xml:space="preserve"> - уровень звука, соответствующий максимальному показателю измерительного, прямопоказывающего прибора (шумомера) при визуальном отсчете, или значение уровня звука, превышаемое в течение 1% времени измерения при регистрации автоматическим устройством.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Классификация шумов, воздействующих на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характеру спектра шума выделяют: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широкополосный шум с непрерывным спектром шириной более 1 октавы;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тональный шум, в спектре которого имеются выраженные тоны. Тональный характер шума для практических целей устанавливается измерением в 1/3 октавных полосах частот по превышению уровня в одной полосе над соседними не менее чем на 10 дБ.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временным характеристикам шума выделяют: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шум, уровень звука которого за 8-часовой рабочий день или за время измерения в помещениях жилых и общественных зданий, на территории жилой застройки изменяется во времени не более чем на 5 дБА при измерениях на временной характеристике шумомера "медленно";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непостоянный шум, уровень которого за 8-часовой рабочий день, рабочую смену или во время измерения в помещениях жилых и общественных зданий, на территории жилой застройки изменяется во времени более чем на 5 дБА при измерениях на временной характеристике шумомера "медленно".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Непостоянные шумы подразделяют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колеблющийся во времени шум, уровень звука которого непрерывно изменяется во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прерывистый шум, уровень звука которого ступенчато изменяется (на 5 дБА и более), причем длительность интервалов, в течение которых уровень остается постоянным, составляет 1 с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импульсный шум, состоящий из одного или нескольких звуковых сигналов, каждый длительностью менее 1 с, при этом уровни звука в дБА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дБА, измеренные соответственно на временных характеристиках "импульс" и "медленно", отличаются не менее чем на 7 дБ.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Нормируемые параметры и предельно допустимые уровни шума на рабочих местах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Характеристикой постоянного шума на рабочих местах являются уровни звукового давления в дБ в октавных полосах со среднегеометрическими частотами 31,5; 63; 125; 250; 500; 1000; 2000; 4000; 8000 Гц, определяемые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 = 20 lgP / P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среднеквадратичная величина звукового давления, 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 - исходное значение звукового давления в воздухе, равное 2x10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 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Допускается в качестве характеристики постоянного широкополосного шума на рабочих местах принимать уровень звука в дБА, измеренный на временной характеристике "медленно" шумомера, определяемый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= 20 lg Р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/ Р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среднеквадратичная величина звукового давления с учетом коррекции "А" шумомера, 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Характеристикой непостоянного шума на рабочих местах является эквивалентный (по энергии) уровень звука в дБА.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Предельно допустимые уровни звука и эквивалентные уровни звука на рабочих местах с учетом напряженности и тяжести трудовой деятельности указаны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Количественную оценку тяжести и напряженности трудового процесса следует проводить в соответствии с гигиеническими критериями оценки и классификации труда по показателям вредности и опасности производственной среды, тяжести, напряженности трудового процесса.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Предельно допустимые уровни звука и эквивалентные уровни звука на рабочих местах для трудовой деятельности разных категорий тяжести и напряженности в дБА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1"/>
        <w:gridCol w:w="1543"/>
        <w:gridCol w:w="1543"/>
        <w:gridCol w:w="1543"/>
        <w:gridCol w:w="1543"/>
        <w:gridCol w:w="1543"/>
      </w:tblGrid>
      <w:tr>
        <w:tc>
          <w:tcPr>
            <w:tcW w:type="dxa" w:w="24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напряженности трудового процесса</w:t>
            </w:r>
          </w:p>
        </w:tc>
        <w:tc>
          <w:tcPr>
            <w:tcW w:type="dxa" w:w="77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тяжести трудового процесса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легкая физическая нагрузка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физическая нагрузка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тяжелый труд 1 степени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тяжелый труд 2 степени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тяжелый труд 3 степени</w:t>
            </w:r>
          </w:p>
        </w:tc>
      </w:tr>
      <w:tr>
        <w:tc>
          <w:tcPr>
            <w:tcW w:type="dxa" w:w="2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Напряженность легкой степени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2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Напряженность средней степени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2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Напряженный труд 1 степени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Напряженный труд 2 степени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тонального и импульсного шума ПДУ на 5 дБА меньше значений, указанных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шума, создаваемого в помещениях установками кондиционирования воздуха, вентиляции и воздушного отопления - на 5 дБА меньше фактических уровней шума в помещениях (измеренных или рассчитанных), если последние не превышают значений, указанных в таблице 1 (поправка для тонального и импульсного шума при этом не учитывается), в противном случае - на 5 дБА меньше значений, указанных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Дополнительно для колеблющегося во времени и прерывистого шума максимальный уровень звука не должен превышать 110 дБА, а для импульсного шума - 125 дБА.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Предельно допустимые уровни звукового давления в октавных полосах частот, уровни звука и эквивалентные уровни звука для основных наиболее типичных видов трудовой деятельности и рабочих мест, разработанные с учетом категорий тяжести и напряженности труда, представлены в таблице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Нормируемые параметры и допустимые уровни шума в помещениях жилых, общественных зданий и на территории жилой застройки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Нормируемыми параметрами постоянного шума являются уровни звукового давления L, дБ, в октавных полосах со среднегеометрическими частотами: 31,5; 63; 125; 250; 500; 1000; 2000; 4000; 8000 Гц. Для ориентировочной оценки допускается использовать уровни звука LA, дБА.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Нормируемыми параметрами непостоянного шума являются эквивалентные (по энергии) уровни звука LA экв., дБА, и максимальные уровни звука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макс., дБА.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непостоянного шума на соответствие допустимым уровням должна проводиться одновременно по эквивалентному и максимальному уровням звука. Превышение одного из показателей должно рассматриваться как несоответствие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Допустимые значения уровней звукового давления в октавных полосах частот, эквивалентных и максимальных уровней звука проникающего шума в помещения жилых и общественных зданий и шума на территории жилой застройки указаны в таблице 3.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Предельно допустимые уровни звукового давления, уровни звука и эквивалентные уровни звука для основных наиболее типичных видов трудовой деятельности и рабочих мест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377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1525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трудовой деятельности, рабочее место</w:t>
            </w:r>
          </w:p>
        </w:tc>
        <w:tc>
          <w:tcPr>
            <w:tcW w:type="dxa" w:w="3969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Уровни звукового давления, дБ в октавных полосах со среднегеометрическими частотами, Гц</w:t>
            </w:r>
          </w:p>
        </w:tc>
        <w:tc>
          <w:tcPr>
            <w:tcW w:type="dxa" w:w="1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Уровни звука и эквивалентные уровни звука (в дБА)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31,5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Творческая деятельность, руководящая работа с повышенными требованиями, научная деятельность, конструирование и проектирование, программирование преподавание и обучение, врачебная деятельность. Рабочие места в помещениях дирекции, проектно-конструкторских бюро, расчетчиков, программистов вычислительных машин, в лабораториях для теоретических работ и обработки данных, приема больных в здравпунктах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Высококвалифицированная работа, требующая сосредоточенности административно-управленческая деятельность, измерительные и аналитические работы в лаборатории; рабочие места в помещениях цехового управленческого аппарата, в рабочих комнатах конторских помещений, в лабораториях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Работа, выполняемая с часто получаемыми указаниями и акустическими сигналами; работа, требующая постоянного слухового контроля; операторская работа по точному графику с инструкцией; диспетчерская работа. Рабочие места в помещениях диспетчерской службы, кабинетах и помещениях наблюдения и дистанционного управления с речевой связью по телефону; машинописных бюро, на участках точной сборки, на телефонных и телеграфных станциях, в помещениях мастеров, в залах обработки информации на вычислительных машинах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Работа, требующая сосредоточенности; работа с повышенными требованиями к процессам наблюдения и дистанционного управления производственными циклами. Рабочие места за пультами в кабинах наблюдения и дистанционного управления без речевой связи по телефону, в помещениях лабораторий с шумным оборудованием, в помещениях для размещения шумных агрегатов вычислительных машин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видов работ (за исключением перечисленных в пунктах 1-4 и аналогичных им) на постоянных рабочих местах в производственных помещениях и на территории предприятий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7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Подвижной состав железнодорожного транспорта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места в кабинах машинистов тепловозов, электровозов, поездов, дизель-поездов и автомотрис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персонала вагонов поездов дальнего следования, служебных помещений, рефрижераторных секций, вагонов электростанций, помещений для отдыха багажных и почтовых отделений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Служебные помещения багажных и почтовых вагонов, вагонов-ресторанов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017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Речные суда (теплоходы и т.п.)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зона в помещениях энергетического отделения судов с постоянной вахтой (помещения, в которых установлена главная энергетическая установка, котлы, двигатели и механизмы, вырабатывающие энергию и обеспечивающие работу различных систем и устройств)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зоны в центральных постах управления (ЦПУ) судов (звукоизолированные), помещениях, выделенных из энергетического отделения, в которых установлены контрольные приборы, средства индикации, органы управления главной энергетической установкой и вспомогательными механизмами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зоны в служебных помещениях судов (рулевые, штурманские, багермейстерские рубки, радиорубки и др.)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1017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Автобусы, грузовые, легковые и специальные автомашины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места водителей и обслуживающего персонала грузовых автомобилей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места водителей и обслуживающего персонала (пассажиров) легковых автомобилей и автобусов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Сельскохозяйственные машины и оборудование, строительно-дорожные, мелиоративные и др. аналогичные виды машин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места водителей и обслуживающего персонала тракторов, самоходных шасси, прицепных и навесных сельскохозяйственных машин, строительно-дорожных и др. аналогичных машин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7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Пассажирские и транспортные самолеты и вертолеты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места в кабинах и салонах самолетов и вертолетов: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оптимальные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Допускается в отраслевой документации устанавливать более жесткие нормы для отдельных видов трудовой деятельности с учетом напряженности и тяжести труда в соответствии с таблицей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даже кратковременное пребывание в зонах с уровнями звукового давления свыше 135 дБ в любой октавной полосе.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Допустимые уровни звукового давления, уровни звука, эквивалентные и максимальные уровни звука проникающего шума в помещениях жилых и общественных зданий и шума на территории жилой застройки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728"/>
        <w:gridCol w:w="621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1415"/>
        <w:gridCol w:w="1293"/>
      </w:tblGrid>
      <w:tr>
        <w:tc>
          <w:tcPr>
            <w:tcW w:type="dxa" w:w="3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помещений или территорий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суток</w:t>
            </w:r>
          </w:p>
        </w:tc>
        <w:tc>
          <w:tcPr>
            <w:tcW w:type="dxa" w:w="381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Уровни звукового давления, дБ, в октавных полосах со среднегеометрическими частотами, Гц</w:t>
            </w:r>
          </w:p>
        </w:tc>
        <w:tc>
          <w:tcPr>
            <w:tcW w:type="dxa" w:w="14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Уровни звука 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и эквивалентные уровни звука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Аэкв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дБА</w:t>
            </w:r>
          </w:p>
        </w:tc>
        <w:tc>
          <w:tcPr>
            <w:tcW w:type="dxa" w:w="12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уровни, дБА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Палаты больниц и санаториев, операционные больниц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7 до 23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 до 7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врачей поликлиник, амбулаторий, диспансеров больниц, санаториев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помещения, учебные кабинеты, учительские комнаты аудитории школ и других учебных заведений, конференц-залы, читальные залы библиотек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 квартир, жилые помещения домов отдыха, пансионатов, социальных стационарных учреждений для пожилых и лиц с ограниченными возможностями здоровья, спальные помещения в детских дошкольных учреждениях и школах-интернатах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7 до 23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 до 7ч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гостиниц и жилые комнаты общежитий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7 до 23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 до 7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кафе, ресторанов, столовых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магазинов, пассажирские залы аэропортов и вокзалов, приемные пункты предприятий бытового обслуживания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Территории, непосредственно прилегающие к зданиям больниц и санаториев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7 до 23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 до 7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Территории, непосредственно прилегающие к жилым домам, зданиям поликлиник, зданиям амбулаторий, диспансеров, домов отдыха, пансионатов, социальных стационарных учреждений для пожилых и лиц с ограниченными возможностями здоровья, детских дошкольных учреждений, школ и других учебных заведений, библиотек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7 до 23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 до 7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Территории, непосредственно прилегающие к зданиям гостиниц и общежитий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7 до 23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 до 7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Площадки отдыха на территории больниц и санаториев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Площадки отдыха на территории микрорайонов и групп жилых домов, домов отдыха, пансионатов, социальных стационарных учреждений для пожилых и лиц с ограниченными возможностями здоровья, площадки детских дошкольных учреждений, школ и других учебных заведений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Допустимые уровни шума от внешних источников в помещениях устанавливаются при условии обеспечения нормативной вентиляцией помещений (для жилых помещений, палат, классов - при открытых форточках, фрамугах, узких створках окон).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Эквивалентные и максимальные уровни звука в дБА для шума, создаваемого на территории средствами автомобильного, железнодорожного транспорта, в 2 м от ограждающих конструкций первого эшелона шумозащитных типов жилых зданий, зданий гостиниц, общежитий, обращенных в сторону магистральных улиц общегородского и районного значения, железных дорог, допускается принимать на 10 дБА выше (поправка дельта = +10 дБА), указанных в позициях 9 и 10 таблицы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Уровни звукового давления в октавных полосах частот в дБ, уровни звука и эквивалентные уровни звука в дБА для шума, создаваемого в помещениях и на территориях, прилегающих к зданиям, системами кондиционирования воздуха, воздушного отопления и вентиляции и др. инженерно-технологическим оборудованием, следует принимать на 5 дБА ниже (поправка дельта = -5 дБА), указанных в таблице 3 (поправку для тонального и импульсного шума в этом случае принимать не следует).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тонального и импульсного шума следует принимать поправку -5 дБА.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dfpghyjsnhjitxgav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dalil.kg/document/11954</w:t>
      </w:r>
    </w:hyperlink>
  </w:p>
  <w:p>
    <w:pPr>
      <w:spacing w:after="0" w:before="40"/>
      <w:jc w:val="center"/>
    </w:pPr>
    <w:hyperlink w:history="1" r:id="rIdghi_cpsmceodluki0fi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jlgyxqpugwstcpcwgug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dfpghyjsnhjitxgavf2" Type="http://schemas.openxmlformats.org/officeDocument/2006/relationships/hyperlink" Target="https://dalil.kg/document/11954" TargetMode="External"/><Relationship Id="rIdghi_cpsmceodluki0fi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2026-09-24T00:08:20.349Z</dcterms:created>
  <dcterms:modified xsi:type="dcterms:W3CDTF">2026-09-24T00:08:20.349Z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