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6udqfju647tpnck1-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САНИТАРНО-ЭПИДЕМИОЛОГИЧЕСКИЕ ПРАВИЛА И НОРМАТИВЫ
 "Санитарно-эпидемиологические требования к организациям отдыха и оздоровления населения"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mwrzwbur8xznestpsi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s3nh9_xa_khbwjryiz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организациям отдыха и оздоровления населения" (далее - Санитарные правила) устанавливают санитарно-эпидемиологические требования к размещению, функционированию, организации питания и медицинского обеспечения, соблюдению правил личной гигиены в санаторно-курортных и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Ранее построенные объекты эксплуатируются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Готовность объекта к функционированию определяется комиссией, создаваемой исполнительными органами власти и органами местного самоуправления, и оформляется актом согласно приложению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бракераж - оценка качества продуктов питания и готовых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биотуалет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гостевой дом - заведение с количеством номеров, рассчитанных на проживание не более 25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дезинфицирующие и дезинсекционные средства - химические вещества, применяемые для уничтожения возбудителей инфекционных (паразитарных) заболеваний и насекомых;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санитарной охраны источника водоснабжения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защитные зоны (в области окружающей среды) - часть естественного (земельного, водного, недренного) пространства, наделенная по закону режимом особой охраны в целях предупреждения от вредного воздействия хозяйственной деятельности либо стихийных сил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рекреационные зоны - часть пространства окружающей среды, используемая для отдыха и туризма, в том числе зеленые, курортные, лечебно-оздоровительные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санитарно-защитные зоны - территория, предназначенная для обеспечения требуемых гигиенических норм содержания в приземном слое атмосферы загрязняющих веществ, уменьшения отрицательного влияния предприятий, транспортных коммуникаций, линий электропередачи на население, факторов физического воздействия - шума, повышенного уровня вибрации, инфразвука, электромагнитных волн и статического электричества;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инсоляция - нормируемый показатель солнечной радиации для гигиенической оценки площадки, помещения,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климатическая зона - территория, выделяемая по климатическим признакам (температура, влажность);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курорт - освоенная и используемая в лечебно-профилактических целях особо охраняемая природная территория, располагающая природными лечебными ресурсами и необходимыми для их эксплуатации зданиями и сооружениями, включая объекты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органолептические свойства воды - запах, привкус, цветность, мутность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лечебный пляж - участок побережья естественного или искусственного водоема, оборудованный для проведения лечебно-профилактических процедур и купаний под контролем медицинского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прибрежная полоса - часть территории водоохранной зоны водного объекта, которая примыкает к береговой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санаторно-курортные организации - санатории, профилактории, пансионаты, дома и базы отдыха, туристические базы, спортивно-оздоровительные лагеря, детские лагеря и другие организации, оказывающие лечебные и оздоровительные услуги, располагающиеся в лечебно-оздоровительных местностях, находящиеся в государственной, муниципальной, частной и иной форме собственности (далее - объекты);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санитарный разрыв - минимальное расстояние от источника вредного воздействия до границы жилой застройки, ландшафтно-рекреационной зоны, зоны отдыха,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солярий - оборудованная площадка, помещение для принятия солнечных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образовательные организации - общеобразовательные (общеобразовательная школа, учебно-воспитательный комплекс, авторский учебно-воспитательный комплекс, школа-гимназия, школа-лицей) и внешкольные образовательные организации культурно-эстетического, естественнонаучного, эколого-натуралистического, технического, спортивного и других направлений в целях организации свободного времени и отдыха, укрепления здоровья, профессиональной ориентации и интеллектуального развития личности.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размещению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Объекты размещаются в соответствие с планировкой и застройкой городских и сельских населенных пунктов, генеральных планов развития курортных комплексов, Правил застройки, благоустройства, технической эксплуатации и содержания объектов курортно-рекреационной территории, а также в соответствии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утвержденными </w:t>
      </w:r>
      <w:hyperlink w:history="1" r:id="rIdylv1lqphmezel5lssj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Отвод земельных участков под строительство объектов осуществляется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Объекты запрещается размещать на территории санитарно-защитных зон, первого пояса зоны санитарной охраны источников водоснабжения и водопроводов питьевого назначения, санитарных разрывов от автомагистралей, автостоянок, объектов железнодорожного транспорта, маршрутов взлета и посадки воздушного транспорта, на участках, ранее используемых под свалки, скотомогильники, поля ассенизации, кладбища, а также имеющих химическое, бактериальное или другое загрязнение почвы.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Показатели содержания вредных химических веществ в почве/песке на территории объекта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Гигиеническим нормативам</w:t>
      </w:r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и ориентировочно допустимые количества химических веществ в почве", утвержденным </w:t>
      </w:r>
      <w:hyperlink w:history="1" r:id="rIdiheowodybtoaqyxtizd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 Удельная эффективная активность естественных радионуклидов почвы/песка не должна превышать 370 Бк/кг (единица измерения активности радиоактивного источника на 1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почвах/песках на территориях объектов не допускается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патогенных бактерий, энтеровирусов;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яиц геогельминтов, личинок и куколок мух.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Степень эпидемической опасности почвы/песка оценивается в соответствии с таблицей 1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степени эпидемической опасности почвы/песка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608"/>
        <w:gridCol w:w="1387"/>
        <w:gridCol w:w="1639"/>
        <w:gridCol w:w="1763"/>
        <w:gridCol w:w="1818"/>
        <w:gridCol w:w="15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загрязнения почвы/песка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БГКП (бактерии группы кишечной палочки)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энтерококков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бактерии, в т.ч. сальмонеллы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Яйца геогельминтов,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экз/кг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Личинки (Л) Куколки (К) мух экз. в почве с площадью 20x20 см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
 К - отс.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100
 К до 10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&gt; 100
 К &gt; 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Объекты размещаются в загородной зоне, вблизи лесных массивов и водоемов, с наветренной стороны от источников шума и загрязнений атмосферного воздуха, выше по течению водоема относительно источников загрязнения и при соблюдении зоны санитарной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Через территорию объектов запрещается прокладывание магистральных инженерных коммуникаций городского (сельского) назначения: водоснабжения, канализации, теплоснабжения, электроснабжения.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территории, зданиям и помещениям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Территория объектов охраняется, озеленяется из расчета не менее 6 кв. метров на одного человека, освещается в ночное время (уровень освещенности на земле не менее 10 люкс). Объекты, предназначенные для оздоровления детей, размещаются в самостоятельных зонах и отделяются от объектов, предназначенных для оздоровления взрослых людей, полосой зеленых насаждений шириной не менее 100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Продолжительность инсоляции на 50% площади территории, в том числе на игровых, физкультурных площадках, в зонах отдыха нормируется от 2,5 до 3 часов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снижения естественной освещенности и инсоляции в помещениях и на территории объектов, деревья высаживаются на расстоянии 15 метров, кустарники - 5 метров от окон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Территория объектов обустраивается в соответствии с проектной документацией: ограждается, в зависимости от назначения, зонируется на жилую, физкультурно-оздоровительную, административно-хозяйственную - с двумя въездами (основной и хозяйственный). Предусматриваются места для парковки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жилой зоне объектов располагаются спальные корпуса, помещения для питания, лечения, культурно-массового и административно-бытового назначения. Жилые здания объектов обслуживающего персонала размещаются отдельно от участка основной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физкультурно-оздоровительной зоне объектов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Физкультурные площадки объектов размещаются на расстоянии не менее 50 метров от спальных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административно-хозяйственной зоне объектов размещаются административные корпуса, контейнерные площадки для сбора мусора и бытовых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Контейнеры для сбора твердых бытовых и пищевых отходов устанавливаются на площадках с водонепроницаемым твердым покрытием на расстоянии не менее 25 метров от зданий, мест отдыха, игровых и физкультурных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Контейнерные площадки оборудуются с трех сторон ветронепроницаемым ограждением, превышающим высоту используемых контейнеров. Размеры площадок превышают площадь основания контейнеров на 1,0 метр со всех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Здания объектов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территории объектов и внутри помещений допустимые уровни шума нормируются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Санитарных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утвержденных </w:t>
      </w:r>
      <w:hyperlink w:history="1" r:id="rId6uo2sewzkuy8qwmkv8g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Входы в здания круглогодичного функционирования оборудуются тамбурами или воздушно-тепловыми завесами.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лиц с ограниченными возможностями здоровья в передвижении предусматриваются специальные устройства, обеспечивающие их передвижение на входах и внутри здания (пандусы для колясок, разноуровневые перила, лифты или подъемники, специально оборудованные санитарно-бытовые помещения, достаточные по ширине входы и коридоры в помещениях, лифты для перемещения на кроватях-каталках и другие приспособления). Для слепых и слабовидящих лестницы вверху и внизу, участки поручней первой и последней ступеней обозначаются рифлением и контрастной краской.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Набор и площади помещений принимаются с учетом профиля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Архитектурно-планировочные и конструктивные решения зданий и помещений объектов, их отделка и оснащение выполняются в соответствии с их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полного запрета табакокурения размещаются знаки о запрете курения и информация о специально выделенных для курения помещениях, в соответствии с </w:t>
      </w:r>
      <w:hyperlink w:history="1" r:id="rIdz1lffad0rpoivaen81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 и его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зависимости от назначения на объектах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общественного питания (столовая, кафе, ресторан);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 для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интернет-кафе;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спортивный зал;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танцевальный зал или танцплощадка;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клубы, кинотеатры;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 для проведения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бытового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коммунально-хозяйственные объекты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Набор помещений медицинского назначения предусматривается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утвержденных </w:t>
      </w:r>
      <w:hyperlink w:history="1" r:id="rIdhbkubzpu8s1w7nr_lv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Состав и оборудование помещений медицинского назначения обеспечивают условия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и оказания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диагностических и лечебно-реабилитационных услуг в соответствии с профилем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изоляции больных (медицинский изолятор).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изоляторе выделяется специальная зона с площадками для игр и прогулок для выздоравливающих детей, устройством отдельного входа и специального подъезда для эвакуации больных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Предусматриваемые на объектах бассейны, прачечные, бани, сауны, гостиницы эксплуатируются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назначения", утвержденными </w:t>
      </w:r>
      <w:hyperlink w:history="1" r:id="rIdpxeu9yam5xrf4gxoet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Жилые комнаты, учебные и кружковые помещения, обеденные залы запрещается размещать в цокольных этажах и подвальных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цокольном этаже зданий при наличии окон и приточно-вытяжной системы вентиляции размещаются спортивные, танцевальные и актовые залы, гардеробные, административные помещения, прачечные, кладовые и производственные помещения столовой, холодильные камеры с машинными установками.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подвальных помещениях объектов размещаются тиры для стрельбы, складские и подсобные помещения, вентиляционные камеры, подъемники-лифты и другие подсобные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Рентгеновские кабинеты и шумо-вибрирующее оборудование запрещается размещать смежно, над и под спальными помещениями и лечебно-диагностическими кабинетами.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Мероприятия по дезинсекции и дератизации проводятся в соответствии с </w:t>
      </w:r>
      <w:hyperlink w:history="1" r:id="rId2xdt-b3qx-o-mfvl743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дезинфекции, дезинсекции и дератизации, утвержденным </w:t>
      </w:r>
      <w:hyperlink w:history="1" r:id="rIdbmieqaugjsxn6pckcny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2011 года №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проведения профилактических мероприятий по дезинсекции и дератизации, название и количество применяемых средств регистрируются администрацией объекта в учетной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Запрещается использование помещений объекта не по функциональному назначению.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водоснабжению и канализации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Здания объектов оборудуются системами водоснабжения и канализации. Размещение объектов в зданиях без устройства внутреннего водопровода запрещается. На объектах используется питьевая вода безопасная в эпидемическом и радиационном отношении, безвредная по химическому составу, согласно требованиям </w:t>
      </w:r>
      <w:hyperlink w:history="1" r:id="rIdb0enqrfx3xri1kg44p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Технический регламент "О безопасности питьевой воды" и </w:t>
      </w:r>
      <w:hyperlink w:history="1" r:id="rIdpapwdkav7xm70vvljgb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Производственные помещения пищеблока, прачечная, баня, душевые, умывальные, кабины личной гигиены, помещения медицинского назначения обеспечиваются горячим водоснабжением.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централизованного горячего водоснабжения для производственных помещений пищеблока, прачечной, бани, душевых, умывальных, кабин личной гигиены, помещений медицинского назначения устанавливаются резервные водонагреватели проточного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жилых корпусах, помещениях столовой, медицинского, физкультурно-оздоровительного, культурно-массового назначения, служебно-бытовых помещениях, прачечной, душевой, в отдельно стоящих туалетах и умывальных предусматривается устройство хозяйственно-бытовой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территории объектов разрешается установка надворных канализованных туалетов, надворных туалетов выгребного типа и стационарных биотуалетов.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Канализованные надворные туалеты и биотуалеты устанавливаются на расстоянии не менее 25 метров от жилой зоны и столовой и не менее 50 метров от места купания, из расчета 1 туалетное место на 35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отсутствии централизованной системы канализации на объекте, устраиваются надворные туалеты выгребного типа с водонепроницаемым выгребом, на расстоянии не менее 100 метров от прибрежной полосы.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Очистка выгребов туалетов от нечистот с последующим вывозом специализированным (ассенизационным) транспортом проводится в специально отведенные места, согласованные с уполномоченным государственным органом в сфере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Очистка и обеззараживание хозяйственно-бытовых сточных вод осуществляется на общегородских или локальных канализационных очистных сооружениях. Локальные очистные сооружения оборудуются согласно технической документации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Сточные воды противотуберкулезных санаториев перед спуском в канализацию подвергаются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Системы хозяйственно-питьевого, горячего водоснабжения и канализации на объектах должны содержаться в исправном состоянии.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отоплению, вентиляции, микроклимату и воздушной среде помещений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Здания объектов обеспечиваются системами теплоснабжения, вентиляции, кондиционирования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Микроклимат (температура, относительная влажность, скорость движения воздуха) в помещениях нормируется в соответствие с параметрами, указанными в таблице 2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параметры микроклимата в помещениях объектов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817"/>
        <w:gridCol w:w="1787"/>
        <w:gridCol w:w="2359"/>
        <w:gridCol w:w="176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
 (+ °С)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
 (%,)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
 м/сек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Вестибюль, гардероб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учебные помещения, актовый зал, столовая, жилые комнаты, столовые, игровые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18-24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кабинеты, процедурные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лечебной физкультуры и проведения физкультурных занятий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70-95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25-26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объектах используются нагревательные отопительные приборы, имеющие гладкую поверхность, устойчивую к воздействию моющих и дезинфицирующих растворов. К отопительным приборам обеспечивается свободный доступ для текущей уборки 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Запрещается использование переносных обогревательных приборов и обогревателей с инфракрасным излучением в помещениях, предназначенных для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Требования к освещению и инсоляции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Помещения объектов должны иметь естественное и искусственное освещение в соответствии с гигиеническими требованиями, установленными для помещений различного функционального назначения (медицинские, образовательные).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 объектах, имеющих организованный процесс воспитания и обучения в форме различных видов занятий, обеспечивается левосторонняя направленность светового потока от окон на рабочую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лиц с ограниченными возможностями здоровья, имеющих нарушения опорно-двигательного аппарата, предусматривается система комбинированного освещения (настенные и потолочные светильники) в помещениях медицинского назначения для приема и осмотра, кабинетах для занятий и жилых комнатах.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спальных корпусах предусматривается дежурное (ночное)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Коэффициент естественной освещенности при боковом естественном освещении нормируется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в помещениях для занятий рисованием;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1,5% - в учебных помещениях и процедурных кабинетах (группы помещений медицинского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1,0% - в кабинете врача;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0,5% -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Окна в жилых комнатах и кабинетах для занятий на объектах оборудуются регулируемыми солнцезащитными устройствами или шторами из натуральных материалов светлых тонов.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кабинетах для занятий используются люминесцентные лампы, светодиоды и лампы накаливания, обеспечивающие достаточное, равномерное освещение помещений в соответствии с гигиеническими параметрами освещенности, установленными в соответствии с требованиями "</w:t>
      </w:r>
      <w:r>
        <w:rPr>
          <w:rFonts w:ascii="Arial" w:cs="Arial" w:eastAsia="Arial" w:hAnsi="Arial"/>
          <w:sz w:val="24"/>
          <w:szCs w:val="24"/>
        </w:rPr>
        <w:t xml:space="preserve">Санитарных правил и гигиенических нормативов</w:t>
      </w:r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естественному, искусственному и совмещенному освещению помещений жилых и общественных зданий".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v1ebqa7mhyypnksx4t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кабинетах для занятий применяются светильники с закрытыми лампами накаливания или частично открытыми в сторону потолка, с люминесцентными лампами - закрытыми или ребристыми.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Жилые комнаты и кабинеты для занятий, игровые и рекреации обеспечиваются непрерывной инсоляцией продолжительностью 2,5-3 часа в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внутренней отделке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внутренней отделки помещений на объектах используются строительные материалы, не выделяющие вредные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Поверхность стен, полов и потолков производственных и складских помещений столовой, постирочной, гладильной, санитарно-бытовых помещений (душевые, туалетные, умывальные, комнаты гигиены) выполняется из гладких, влагостойких материалов, устойчивых к моющим и дезинфицирующим средствам. Над умывальными раковинами оборудуются экраны из керамической глазурованной плитки высотой не менее 1,6 метра от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помещениях медицинского назначения применяется отделка, соответствующая санитарно-эпидемиологическим требованиям к лечебно-профилактическим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Полы в производственных помещениях столовой и душевых оборудуются сливными трапами с уклонами к отверстиям трапов.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Полы в пищеблоке, санитарных узлах и душевых выполняются керамической или мозаичной плиткой.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Санитарное содержание территории 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Уборка территории объектов проводится ежедневно. В теплое время года территория поливается, в зимнее время - очищается от снега и льда. Мусор собирается в мусоросборники и при заполнении 2/3 их объема вывозится на полигоны твердых бытовых отходов. После освобождения контейнеры (мусоросборники) очищаются и обрабатываются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 территории объекта запрещается сжигание бытового мусора и листьев.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Текущая уборка помещений проводится ежедневно с применением моющих, чистящих, дезинфицирующих средств и проветриванием помещений. Генеральная уборка проводится перед началом оздоровительного сезона и по окончании оздоровительной смены. Оконные стекла моются по мере их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Для уборки помещений выделяется маркированный инвентарь (тазы, ведра, щетки, тряпки), закрепленный за отдельными помещениями. По окончании уборки инвентарь обрабатывается моющими и дезинфицирующими средствами, просушивается и хранится в специально отведенных местах. Для уборки туалетов применяется уборочный инвентарь, имеющий сигнальную окраску (красную, оранжевую), который хранится в туалете.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Уборка обеденных залов проводится после каждого приема пищи. Обеденные столы моются горячей водой с моющими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Раковины и унитазы ежедневно моются щетками с качественными и безопасными, подтвержденными документально,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Обработка изделий медицинского назначения, оборудования, сбор, хранение и удаление отходов лечебно-профилактических организаций проводится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g-neq1vjqh7by372tw6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Смена постельного белья и полотенец осуществляется по мере загрязнения, но не реже одного раза в семь дней и после выбытия проживающих. Сбор и транспортировка использованного белья до места стирки проводится в специальных промаркированных емкостях или мешках. Белье стирается в прачечной. Стирка белья на дому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Банные дни проводятся не реже 1 раза в 7 дней, помывка в душе предоставляется ежедневно. Для мытья используются индивидуальные обувь, полотенце, мыло, мочалка.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Требования к зонам купания и пляжам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Пляжи санаторно-курортных организаций и примыкающая к ним полоса побережья (до 100 м до уровня воды) относятся к первой зоне санитарной охраны курорта, на которой запрещается строительство объектов, не связанных с эксплуатацией пляжей.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территории прибрежно-пляжной зоны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проживание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складских помещений, точек торговли, общественного питания, бань и саун;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парной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 белья, выгул и купание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трубопроводов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спуск воды из бассейнов для купания.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Участок акватории, выделенный для купания, должен быть обозначен. Максимальная глубина акватории: для взрослых - 3-4 метра, для родителей с детьми - 2,0-2,5 м, для детей - 1,5 м. В зоне купания максимальное расстояние от береговой линии до буйков не должно превышать: для взрослых - 75 м, для родителей с детьми - 40 м, для детей - 30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На территории лечебного пляжа выделяются три климатотерапевтических зоны: зона сплошной тени (около 20%), зона рассеянной солнечной радиации (около 40%) и зона активной солнечной радиации (около 40%). На территории пляжа выделяются площадки для лечебной физкультуры.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Зона обслуживания пляжа является продолжением лечебной зоны. В ее составе должны быть предусмотрены службы, обеспечивающие безопасную работу пляжа: медицинский пункт, радиоузел, спасательный пункт, комната персонала, душевые с пресной водой (1 кабина на 75 человек), питьевые фонтанчики (1 на 10 человек), мойки для ног (1 на 50 человек), туалеты персонала, туалеты пациентов (один унитаз на 50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Перед началом и в период купального сезона в зоне купания проводятся лабораторные исследования воды в соответствии с </w:t>
      </w:r>
      <w:hyperlink w:history="1" r:id="rIdksp0wswzvmqqeapdlc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Республики, утвержденными </w:t>
      </w:r>
      <w:hyperlink w:history="1" r:id="rIddmaivwegygngzaiv8k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128.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Режимы купания и пребывания на солнце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Купание проводится ежедневно, в первую половину дня, до 11-12 часов. В жаркие дни разрешается повторное купание во второй половине дня, после 16 часов. Купание проводится в солнечные, безветренные дни при температуре воздуха не ниже плюс 18-22 °С, при температуре воды не ниже плюс 20 °С и продолжительностью купания от 2-5 минут до 10-15 минут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Не разрешается купание после еды и физических упражнений с большой нагрузкой. Купание и обучение плаванию детей в открытом водоеме проводятся в специально отведенных для купания местах, под присмотром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Загорать под открытыми солнечными лучами разрешается при температуре воздуха не выше плюс 24 °С. Солнечные ванны проводятся в утренние или вечерние часы на пляже и специальных площадках (соляриях), защищенных от ветра, спустя час-полтора после еды, при температуре воздуха плюс 18-25 °С. Продолжительность сеанса загара начинают с семи минут, ежедневно увеличивая до двадцати минут. Оптимальное время для загара - с 10-00 до 12-00 часов.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Требования к организации общественного и лечебно-профилактического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Организация общественного питания на объектах обеспечивается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объектам общественного питания", утвержденными </w:t>
      </w:r>
      <w:hyperlink w:history="1" r:id="rIdyzt3zkyh7pidtjopy9s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Лечебное питание организуется с учетом профиля санаторно-курортной организации и перечня стандартных диет.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Меню лечебного питания составляется на основе двухнедельных рационов, разработанных диетологом совместно с технологом, заведующим столовой, заведующим производством и утвержденных руководителем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санаториях двухнедельные рационы разрабатываются на основе рекомендуемых величин физиологических потребностей в пищевых веществах и энергии для различных групп населения, с учетом возраста, рекомендуемых объемов блюд, количества приемов пищи и сезона года (летне-осенний и зимне-весенний периоды).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Набор продуктов для детей устанавливается из расчета на одного ребенка в день в соответствии с таблицей 1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Масса порции (в граммах) для детей в зависимости от возраста (в годах) принимается в соответствии с таблицей 2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Величина калорийности и нормы потребления белков, жиров, углеводов для детей и подростков определяются в соответствии с таблицей 3 приложения 3 к настоящим Санитарных правилам. Распределение калорийности суточного рациона питания следующее: завтрак - 25%, обед - 35%, полдник - 15%, ужин - 20%, 5-е питание - 5%.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Нормы продуктов питания в детских санаториях (на одного ребенка в граммах в день) принимаются согласно таблице 4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Величины потребления энергии, белков, жиров и углеводов для детей и подростков (гр./день) в противотуберкулезных санитариях принимаются в соответствии с таблицей 5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целях профилактики гиповитаминозов и эффективного оздоровления детей проводится искусственная витаминизация охлажденных напитков (компот) аскорбиновой кислотой, применяются витаминизированные и обогащенные минеральными веществами пищевые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Величины потребления витаминов для детей (в день) определяются в соответствии с таблицей 6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С-витаминизация третьих блюд проводится ежедневно диетологом или иным ответственным лицом. Витаминные напитки готовят непосредственно перед раздачей. В журнале по витаминизации указывается витаминизированное блюдо, время витаминизации и количество использованного витамина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 согласно таблице 1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 проводимых мероприятиях по профилактике витаминной и микроэлементной недостаточности администрацией объекта информируются родители детей. Замена витаминизации блюд выдачей поливитаминных препаратов (драже, таблеток, пастилок и других форм)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Питание детей в санаториях - 5-разовое, с дополнительным вторым завтраком или ужином, с интервалами между приемами пищи не более 3,5 часов. В промежутках между едой в меню включается кисломолочный продукт.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Медицинским работником контролируется качество продуктов, поступивших в пищеблок, качество готовых блюд, правильность отбора и хранения суточной пробы, условия хранения продуктов, соблюдения сроков реализации и правил личной гигиены персоналом и дежурными по столовой.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Оценка качества готовых блюд проводится членами бракеражной комиссии (заведующий производством, ответственный дежурный по питанию, сестра-диетолог или врач-диетолог) по органолептическим показателям, с соответствующей записью в журнале (бракеражном) по контролю за качеством готовой пищи. Оценка сырой продукции отмечается в "Журнале бракеража пищевых продуктов и продовольственного сырья" согласно таблицам 2 и 3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Прием пищи разрешается после бракеража каждой партии готовой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На пищеблоке ежедневно отбирается суточная проба с целью проверки соблюдения технологического процесса согласно приложению 9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Сроки хранения и реализации особо скоропортящихся продуктов определяются в соответствии с таблицей 7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целях предупреждения возникновения и распространения инфекционных заболеваний и массовых отравлений не разрешается использование продуктов и готовых блюд, указанных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Для пациентов, не требующих постороннего ухода, устраиваются обеденные залы из расчета 1,5 кв. метра на одно посадочное место, вместимостью не более 60 мест. При обеденном зале предусматриваются 1 умывальник на 25 детей, санитарный узел из расчета 1 унитаз на 40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Питание детей с ограниченными возможностями здоровья и детей, находящихся в медицинском изоляторе, организуется непосредственно в жилых секциях, отделениях (помещение для приема пищи) или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Для организации питания детей дошкольного возраста в противотуберкулезных санаториях предусматриваются столовые-игровые из расчета не менее 2 кв. метров на 1 ребенка, с буфетными, оборудованными 3-гнездными моечными ваннами, полками для сушки посуды и шкафами для ее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Для транспортирования готовой пищи (в жилые секции, отделения, медицинский изолятор) используются термосы, тележки-термосы или кухонная посуда с плотно закрывающимися крышками.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Организация режима дня в санаториях, предназначенных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Режим дня в санаториях, предназначенных для детей, составляется с учетом возраста детей, периода года и формы заболевания согласно приложению 5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За период пребывания в санаториях для детей последовательно организуются три вида режима: щадящий, тонизирующий (щадяще-тренирующий) и общий (тренирующий).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Щадящий режим предусматривается для детей в первые дни (ограничение двигательной активности, климатолечение по щадящей методике, спокойные игры, ограничение учебной нагрузки, санация очагов инфекции, проведение необходимого обследования для уточнения диагноза заболевания).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Тонизирующий (щадяще-тренирующий) режим после периода адаптации предусматривает постепенное увеличение интенсивности лечения и оздоровления.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Общий (тренирующий) режим назначается по мере восстановления реактивности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Режимы дня разрабатываются для возрастных групп детей: от 3 до 6 лет, от 7 до 10 лет и от 11 до 17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Для детей в возрасте от 3 до 6 лет режим дня разрабатывается с учетом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y_qklcy95pkgxv_zij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Уроки и основной комплекс лечебно-реабилитационных процедур для детей проводятся в первой половине дня. Оставшиеся лечебно-реабилитационные процедуры проводятся после дневного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Продолжительность просмотра телепередач для учащихся начальных классов не более 1,5 часа в день, для учащихся средних и старших классов - не более 2,5 часа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Организованные формы физкультурно-оздоровительной работы в санаторно-курортной организации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утреннюю гимнастику;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уроки физической культуры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закаливание (воздушное и водное, солнечные ванны);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прогулки, экскурсии и походы;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физической культурой в кружках, секциях, обучение плаванию;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физкультурно-оздоровительные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Физическое воспитание и закаливание детей в санаториях, предназначенных для детей, осуществляются в соответствии с возрастом детей, состоянием их здоровья, уровнем физического развития, физической подготовленности и закаленности.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Для занятий физической культурой медицинскими работниками санаторно-курортной организации проводится распределение детей на медицинские группы: основную, подготовительную, специальную и лечебную.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Дети, не имеющие медицинских противопоказаний, участвуют во всех физкультурно-оздоровительных мероприятиях без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Занятия физической культурой для детей лечебной группы проводятся с детьми в индивидуальном порядке или малыми группами в залах лечебной физической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Санитарно-эпидемиологические требования к организации медицинского обеспечения на санаторно-куротных объектах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Медицинское обеспечение на санаторно-курортных объектах включает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готовности помещений, территории, мест купания и занятия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комиссионной приемке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оснащение медицинского кабинета и изолятора необходимыми лекарственными средствами и изделиями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медицинских документов на каждого сотрудника детской оздоровительной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медицинского осмотра при приеме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систематическое наблюдение за состоянием здоровья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распределение детей на медицинские группы для занятий физкультурой, информирование инструкторов по физической культуре и спорту о состоянии здоровья детей, рекомендуемом режиме спортивных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ежедневного амбулаторного приема, оказание заболевшим детям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первой медицинской помощи при несчастных случаях, транспортировка в ближайший стационар;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передача экстренного извещения о случаях инфекционных заболеваний, с организацией и проведением санитарно-противоэпидемических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организацией 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санитарного состояния и содержания всех помещений и территории, источников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соблюдения детьми и персоналом правил личной гигиены, проведение санитарно-просветительной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Санитарно-эпидемиологические требования к водогрязелечебницам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Здания водогрязелечения размещаются в отдельно стоящем или пристроенном здании, согласно проектной документации на строительство водогрязелечебницы.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Водогрязелечебные залы оборудуются самостоятельной приточно-вытяжной вентиляцией, с подогревом и 3-5-кратным обменом воздуха в час. Температура воздуха обеспечивается в пределах от плюс 23 до плюс 25 °С, относительная влажность не более 65-70%.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водолечебных залах (кабинетах) стены облицовываются глазурованной, полы - метлахской плиткой. Потолки в помещениях с влажным режимом окрашиваются водостойкими красками или выполняются влагостойкими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Ванны в водолечебнице размещаются в общем зале или в отдельных кабинах площадью 6 кв. метров, с примыкающими к ним кабинами площадью по 2 кв. метра - для раздевания и одевания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Лечение сероводородными ваннами проводится в отдельном помещении или тупиковом отсеке водолечебницы, изолированном от других лечебно-процедурных комнат, и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зала площадью 8 кв. метров на ванну, минимальная площадь зала (при одной ванне) - 12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лаборатории для приготовления растворов 10 кв. метров с вытяжным шкафом;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хранения растворов - 8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раздевания и одевания больных - по 2 кв. метра на 1 место, которое сообщается с ванным залом через шлюз.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Предельно допустимая концентрация сероводорода в воздухе рабочих помещений - не выше 10 мг/куб.м.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Системы вентиляции и канализации сероводородной и радоновой лечебницы изолируются от вентиляции и канализации других помещений водолечебницы.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Радоновая лечебница состоит из ванных кабин площадью 8 кв. метров с двумя помещениями для раздевания, по 2 кв. метра на каждую ванну, помещения для хранения концентрата радона, комнат для персонала и отдыха больных, помещения/поста медицинской 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Процедуры с применением минеральных вод и грязи проводятся в отдельных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Фито-бары организуют при наличии условий для хранения продукции, мытья, обработки и хранения посуды, документов о качестве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Мытье и обработка посуды фито-баров проводится в 2-секционной мойке, с подведением проточной холодной и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Мытье, кипячение, дезинфекция съемных и контактирующих с организмом человека приспособлений (резиновых трубок, наконечников, тройников и других)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5qe0sngpdcgmsvhwkef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Не допускается совмещение процедур промывания желудка с орошением десен, кишечного душа и сифонного промывания кишечника с введением в кишечник смеси минеральной воды и лечебной грязи в одном помещении, а также проведение процедуры "подводный душ - массаж" - на радоновой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 с концентрацией радона 4,5 Бк/л. (Беккерель на 1 литр), 120 нКи/л. (нанокюри на 1 литр) и более, комбинированные углекисло-, азотно-, кислородно-радоновые ванны оборудуются бортовыми отсосами. Во вновь построенных радонолечебницах все ванны оборудуются бортовыми отсосами.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Радоновые ванны с концентрацией менее 4,5 Бк/л., при условии проведения не более 30 процедур за смену, разрешается организовывать в общих водолечебных помещениях, после окончания других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Групповые ванны проводятся на естественной радоновой воде в специальных проточных бассейнах со ступенчатым дном - писцинах - на 8-20 пациентов с объемом воды на каждого больного до 1000 литров.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Искусственное приготовление концентрата радона для радонолечебных процедур проводится в соответствии с инструкцией для радоновых лабораторий, являющихся составной частью радонолечебницы.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Производственный контроль в радонолечебницах и радоновых лабораториях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Санитарными правилами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fddvozl0ucfmcyk53bk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Лечение грязями проводится в грязелечебнице, оборудованной в соответствии с проектной документацией из расчета 8 кв. метров на 1 кушетку, но не менее 12 кв. метров, при наличии 1 кушетки в процедурном зале.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Для лечебных целей используется природная грязь из грязевых источников и подготовленная к процедурам лечебная грязь (далее - лечебная грязь) соответствующая показателям, приведенным в приложении 6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Лечебная грязь после транспортировки от грязевого месторождения регенерируется (восстанавливается).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Восстановленная грязь хранится в регенерационных бассейнах не более 3-4 месяцев при соответствующих микроклиматических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Подогрев грязи производится в специальном смежном с процедурной помещении (грязевой кухне), в нагревателях с электропроводом или в транспортирующих устройствах. Подача грязи в процедурную производится 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При грязелечебнице выделяется комната с душем для обслуживающего персонала площадью 2 кв. метра на одну кушетку в зале, с индивидуальным шкафом для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Спуск воды в канализацию осуществляется через трап с отстойником.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Помещение для хранения лечебной грязи (грязехранилище) устраивается площадью 12 кв. метров на 1 кушетку, с естественным освещением и температурой воздуха плюс 10 °С - 15 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Грязехранилище оборудуют приточно-вытяжной вентиляцией, обеспечивающей температуру плюс 2 °С и 10-кратный обмен воздуха в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Грязехранилища оборудуются механическими устройствами для взятия грязи из бассейнов и транспортировки ее к месту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Для полостного вагинального и ректального грязелечения применяется свежая, не использованная ранее грязь.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Отработанная лечебная грязь после полостных процедур сбрасывается в естественную природную среду для длительной многолетней регенерации.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Средства на грязевой основе (грязевые маски) хранятся в упаковке изготовителя и используются согласно данным на этикетке или упаковке.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Санитарно-эпидемиологические особенности санаторно-курортных организаций различного профиля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Санитарно-эпидемиологические особенности санаториев и курортов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Санатории и курорты функционируют круглогодично. Пребывание на курортах и санаториях предусматривает лечебно-оздоровительные мероприятия с использованием природных лечебных ресурсов, отдыха на свежем воздухе, регулярного питания, лечения, дневного и ночного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Длительность пребывания в санаториях и курортах устанавливается с учетом необходимого объема лечебно-реабилитационных услуг (процедур), социально-психологической реабилитации и составляет не менее 21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пациентов осуществляется по предоставлению санаторно-курортной карты или медицинской справки о состоянии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Перерыв между заездами устанавливается не менее 48 часов для проведения генеральной уборки и санитарной обработки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соответствии с профилем заболеваний санатории и курорты делятся на противотуберкулезные, с заболеваниями опорно-двигательного аппарата, желудочно-кишечной системы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соответствии с возрастом пациентов санатории и курорты подразделяются на взрослые, детские и совместного пребывания родителей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курортах и санаториях предусматривается до 10% мест для лежащих и плохо передвигающихся пациентов, в том числе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На территории курортов и санаторий выделяются жилая, физкультурно-оздоровительная, коммунально-хозяйственная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Жилая зона включает жилые спальные помещения, обеденные залы, раздельные для детей и взрослых, помещения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Состав, площади помещений санаториев и курортов устанавливаются в соответствии с таблицей 4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площади помещений санаториев и курортов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10"/>
        <w:gridCol w:w="371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3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на одного взрослого, ребенка - не менее кв. метров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общего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туберкулезного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Игровая-столовая для детей дошкольного возраста (3-7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 комната для детей младшего школьного возраста (6/7-10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отдыха и досуга детей школьного возраста (6/7-17/18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 с сушильными шкафами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глаженья и чистки одежды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вещей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 для детей дошкольного возраста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самообслуживании (включая раздаточную линию);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на одно место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обслуживании официантами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 при обслуживании детей (в одну смену)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одно место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подогрева пищи - 6,0;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- 7,0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и обработки уборочного инвентаря, приготовления дезинфицирующих растворов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санузла при жилой комнате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сетка, 1 унитаз, 1 кран на каждые 20 человек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Во всех жилых секциях в составе санитарно-бытовых помещений выделяются: комната для глажения и чистки одежды и санитарная комната, оборудованная сливом и умывальником, а в детских санаториях с лежачими детьми - установкой для обработки суден.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санаториях и курортах, предназначенных для детей, жилая зона включает: жилые здания, помещения для организации образовательного процесса, питания,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санаториях и курортах, предназначенных для детей с родителями, кроме помещений, указанных в таблице 4 настоящих Санитарных правил, предусматриваются помещения буфетной с моечной и ванной, холодильником, электрокипятильником.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Мероприятия по образовательной деятельности детей предусматриваются по возрастным группам.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Образовательная деятельность для детей дошкольного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8ravuote7pnrwmbnvp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Образовательная деятельность для детей 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bd8lyjeconw0ngukgh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Помещения игровых комнат для детей дошкольного возраста одновременно используются для приема пищи (далее - игровые-столовые).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Игровые-столовые для детей дошкольного возраста оборудуются в соответствии с санитарно-эпидемиологическими требованиями к устройству, содержанию и организации режима работы дошкольных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Во вновь строящихся и реконструируемых зданиях санаториев и курортов предусматривается одномоментная посадка 100 процентов детей в обеденных залах, туалеты и душевые кабины при каждом спальном помещении.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Кровати для детей-инвалидов, имеющих нарушения опорно-двигательного аппарата, оборудованы поворотными прикроватными столами, поручнями и другими необходимыми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физкультурно-оздоровительной зоне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Для изолятора выделяется специальная зона с площадками для игр и прогулок выздоравливающих детей, устройством отдельного входа и специального подъезда для эвакуации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Смена песка в песочницах проводится по мере необходимости, но не реже одного раза в год (в весенний период). На ночь песочницы закрываются крышками или полимерными пленками, тентами или другими защитными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Песок в песочницы завозится с сопроводительными документами о содержании в нем природных радионуклидов, солей тяжелых металлов (свинец, кадмий).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Используемый песок должен соответствовать гигиеническим нормативам по микробиологическим (паразитологическим, бактериологическим), санитарно-химическим, радиологическим показателям.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Санитарно-эпидемиологические особенности домов отдыха и пансионатов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Пребывание в домах отдыха и пансионатах предусматривает проживание, регулярное полноценное питание, отдых на свежем воздухе и использование природных лечебных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По периодам функционирования объекты подразделяются на круглогодичного и сезонного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Количество мест, состав помещений и перечень предоставляемых услуг устанавливаются при проектировании домов отдыха или пансионатов.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Площади помещений домов отдыха, пансионатов должны соответствовать таблице 5 настоящих санитарных правил.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Площади помещений домов отдыха и пансионатов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172"/>
        <w:gridCol w:w="455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Площади помещений в кв. метрах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Жилая комната: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место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места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 каждое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персонала со встроенными шкафами для белья и хозяйственного инвентаря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на каждые 100-120 мест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подогрева пищи -6;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чистки и глажения одежды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1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санитарные узлы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унитаз на каждые 20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 на 20 человек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Санитарно-эпидемиологические особенности гостевых домов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Пребывание в гостевых домах предусматривает кратковременное проживание, отдых на свежем воздухе, использование природных лечебных ресурсов и дополнительные услуги по организации питания и досуга отдыхающих.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Территория гостевого дома благоустраивается, озеленяется, в темное время суток освещается, оборудуется пешеходными дорожками с твердым покрытием, ежедневно убирается.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На территории выделяется место для отдыха, оборудованное скамейками, качелями, песочницей.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гостевых домах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парковка для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складирования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(телефон, мобильный телефон, 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аварийное освещение или другие источники бесперебойного питания на случай отключения электроосвещения (фонари, свечи, аккумуляторы, дизельный генератор);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круглосуточное горячее и холодное водоснабжение (в районах с перебоями в водоснабжении с запасом воды не менее чем на сутки с возможностью подогрева);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пользоваться баней, душем;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телевизионного вещания в жилых комнатах и/или помещениях общего пользования (холлы, комнаты для отдыха);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стирки и сушки одежды (при отсутствии услуг прачечной);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кухня или кухня-столовая или кухонный уголок (при отсутствии предприятий питания);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медицинской аптечки.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Жилые комнаты гостевых домов предусматриваются изолированные.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на одного проживающего в жилой комнате составляет не менее 5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Жилые комнаты оборудуются кроватью с постельными принадлежностями (матрац, наматрасник, комплект постельного белья, с 2 полотенцами на 1 человека), тумбочкой, стулом (по количеству проживающих в комнате), шкафом (с вешалками для одежды), прикроватным ковриком, зеркалом, занавесками, сеткой от комаров, фумигатором, минимальным набором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гостевых домах предоставляются услуги питания или условия для приготовления пищи. Помещение для приготовления пищи площадью не менее 6 кв. метров оборудуется электрической/газовой плитой, мойкой с холодной и горячей водой, холодильником, кухонным инвентарем (кастрюли, казаны, чайники, чашки, тарелки).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Текущая уборка помещений проводится ежедневно с моющими и дезинфицирующими средствами. Смена постельного белья обеспечивается к каждому приему отдыхающих.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17. Санитарно-эпидемиологические требования к образовательным организациям с дневным пребыванием детей в период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Оздоровление детей в период каникул организуется на базе функционирующих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Образовательные организации оборудуются системами хозяйственно-питьевого водоснабжения, отопления, канализацией, естественным и искусственным освещением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qc_bkg_hkn2zjahssf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Оздоровление детей организуется на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оздоровления детей комплектуются из отрядов численностью не более 25 человек для обучающихся 1-4 классов и не более 30 человек для остальных групп школьников.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Руководитель образовательной организации за 2 месяца до начала оздоровительного сезона извещает органы местного самоуправления и уполномоченный орган в области санитарно-эпидемиологического благополучия населения Кыргызской Республики о планируемых сроках открытия, режиме работы, количестве оздоровительных смен и количестве оздоравливаемых детей и не позднее чем за 30 дней до начала работы оздоровительной компании представляет документы в соответствии с приложением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Продолжительность смены пребывания детей в общеобразовательной организации определяется длительностью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Открытие образовательной организации осуществляется при наличии документа, подтверждающего ее соответствие настоящим Санитарным правилам на весь период каникул (весенних, летних, осенних, зимних), выданного органом, уполномоченным осуществлять государственный санитарно-эпидемиологический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Организация работы образовательной организации осуществляется в режимах пребывания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8-30 до 14-30 часов, с организацией двух разового питания (завтрак и обед);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8.30 до 18.00 часов, с организацией дневного сна для детей в возрасте до 10 лет и трех разового питания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Режим дня предусматривает максимальное пребывание детей на свежем воздухе, проведение оздоровительных, спортивных, культурных мероприятий, организацию экскурсий, походов, игр, двух- и трехразовое питание и дневной сон в соответствие с таблицей 6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Режим дня в образовательных организациях с дневным пребыванием детей в период каникул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29"/>
        <w:gridCol w:w="1847"/>
        <w:gridCol w:w="1847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режима дня</w:t>
            </w:r>
          </w:p>
        </w:tc>
        <w:tc>
          <w:tcPr>
            <w:tcW w:type="dxa" w:w="3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Пребывание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14-30 часов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18-00 часов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детей, зарядка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линейка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общественно полезный труд,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Оздоровительные процедуры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время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 сон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14-30 - 15-30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16-00 - 16-30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16-30 - 18-00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Кружковая деятельность предусматривает ограничение двигательной активности с чередованием активного отдыха и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Занятия кружков и спортивных секций устанавливается продолжительностью не более 35 минут для детей 7 лет и не более 45 минут для детей старше 7 лет. Для отдельных видов кружков (туристического, юных натуралистов, краеведческого и т.п.) продолжительность занятий до 1,5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Наполняемость групп при организации занятий в кружках, секциях и клубах составляет не более 15-20 человек (за исключением хоровых, танцевальных, оркестровых и других занятий).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Мероприятия по физическому воспитанию организуются в соответствии с возрастом детей, состоянием их здоровья, уровнем физического развития, с учетом заключения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Спортивно-оздоровительные мероприятия разрешается проводить на базе стадиона и спортивного зала общеобразовательных организаций, спортивных сооружений и других объектов, выделенных для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Медицинским работником контролируется проведение закаливающих процедур (водные, воздушные и солнечные ванны). Закаливание проводится систематически, постепенно увеличивая силу закаливающего фактора.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При отсутствии на территории образовательной организации зоны отдыха и (или) физкультурно-спортивной зоны для выполнения оздоровительных программ по физическому воспитанию разрешается использовать парки культуры и отдыха, зеленые массивы, спортивные сооружения, в том числе плавательные бассейны и водоемы, расположенные вблизи.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целях профилактики заболевания клещевого энцефалита в эпидемиологически неблагополучных районах проводится противоклещевая обработка в местах планируемого пребывания детей (парках, лесопарковых зонах и других зеленых массивах).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Набор помещений для образовательных организаций включает: игровые-столовые комнаты, помещения для занятий кружков, спальные помещения, помещения медицинского назначения, спортивный зал, пищеблок/ буфетную-раздаточную, раздевалку для верхней одежды, кладовую спортинвентаря, игр и кружкового инвентаря, санитарную комнату, санузлы и умывальные, помещение для приготовления дезинфекционных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Спальные помещения (3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человека, но не более 15 человек в 1 помещении) оборудуются стационарными кроватями (раскладушками) и прикроватными стульями (по числу кроватей).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Каждое спальное место обеспечивается комплектом постельных принадлежностей (матрац с наматрасником, подушка, одеяло) и комплектом постельного белья (наволочка, простыня, пододеяльник, 2 полотенца). Смена постельного белья проводится по мере загрязнения, но не реже одного раза в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Организация питания и питьевого режима детей в образовательных организациях осуществляется на базе столовых, работающих на сырье, столовой доготовочной или буфетной-раздаточной функционирующей организации, а также близлежащих объектов общественного питания, при наличии документов, гарантирующих качество и безопасность пищевых продуктов. Документация, удостоверяющая качество и безопасность продукции, сохраняется до окончания использования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Питьевой режим детей организуется в следующих формах: стационарные питьевые фонтанчики; бутилированная питьевая вода, расфасованная в емкости и кипяченая питьевая вода. Кипяченая вода хранится не более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Бутилированная, расфасованная в емкости вода поставляется с документами, подтверждающими ее происхождение, качество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При использовании установок с дозированным разливом питьевой воды, расфасованной в емкости, предусматривается замена емкости по мере необходимости, но не реже 1 раза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Рацион питания предусматривает формирование набора продуктов, предназначенных для питания детей в течение дня, на основании физиологических потребностей в пищевых веществах и рекомендуемого набора продуктов, в зависимости от возраста детей в соответствии с таблицами 1 и 2 приложения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питании разрешается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образовательных учреждений, при наличии результатов лабораторно-инструментальных исследований указанной продукции, подтверждающих ее качество и безопасность. Овощи урожая прошлого года (капусту, морковь) в период после 1 марта допускается использовать только после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На основании сформированного рациона питания разрабатывается меню, включающее распределение перечня блюд, кулинарных, мучных, кондитерских и хлебобулочных изделий по отдельным приемам пищи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Для обеспечения здоровым питанием составляется перспективное меню на оздоровительную смену, а также меню-раскладка, содержащие количественные данные о рецептуре блюд.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Фактический рацион питания должен соответствовать утвержденному перспективному меню, составляемому на несколько дней. При отсутствии необходимых пищевых продуктов разрешается замена их продуктами, равноценными по химическому составу (пищевой ценности).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перспективном меню не разрешается повторение одних и тех же блюд или кулинарных изделий в один и тот же день или последующие два-три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суточном рационе питания оптимальное соотношение пищевых веществ: белков, жиров и углеводов должно составлять 1:1:4.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калорийности по приемам пищи в процентном отношении от суточного рациона должно составлять: завтрак - 25%, обед - 35%, полдник - 15%.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образовательных организациях не разрешается использовать пищевые продукты и изготавливать блюда, указанные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Медицинское обслуживание предусматривается в медицинском пункте или медицинском кабинете. При отсутствии медицинского кабинета медицинское обслуживание организуют в лечебно-профилактических организациях.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18. Требования к соблюдению правил личной гигиены работников санаторно-курортных и образовательных организаций с дневным пребыванием детей во время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целях предупреждения возникновения и распространения инфекционных заболеваний в санаторно-курортных и образовательных организациях с дневным пребыванием детей во время каникул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работников специальной санитарной одеждой (халат или куртка, брюки, головной убор в виде косынки или колпак) в количестве не менее трех комплектов, обувью;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заменять грязную специальную одежду на чистую;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к мытью рук с мылом, использованию одноразовых полотенец;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централизованную стирку специальной санитарной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выход на улицу и посещение туалета в специальной санитарной одежде;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курение и прием пищи на рабочем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раздельное хранение (в разных шкафах) санитарной одежды и личных вещей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отстранять от работы работников с кишечными инфекциями, гнойничковыми заболеваниями кожи, воспалительными заболеваниями верхних дыхательных путей, ожогами или порезами с последующим допуском после выздоровления, медицинского обследования и заключения врача.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19. Требования к условиям труда работников санаторно-курортных и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Работники санаторно-курортных и образовательных организаций подлежат обязательным медицинским осмотрам согласно </w:t>
      </w:r>
      <w:hyperlink w:history="1" r:id="rIdatfudgqfvuhws_xlkc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nlxfsvye3n_ugq79as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На каждого работника, подлежащего медицинскому обследованию, заводится личная медицинская книжка установленного образца, в которую вносятся результаты медицинских обследований, лабораторных исследований и аттестации гигиенических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На рабочих местах работников обеспечивается соблюдение соответствующих гигиенических нормативов (микроклимат, освещенность, ионизирующее и неионизирующее излучение, чистота воздуха рабочей зоны, а также шума, ультразвук, вибрация, электромагнитное поле и ультрафиолетовое излучение).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Работники обеспечиваются специальной одеждой и средствами индивидуальной защиты в необходимом количестве и соответствующих размеров (халатами, фартуками, перчатками, масками, респираторами) в зависимости от характера проводимой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Для работников предусматривается устройство гардеробных для раздельного хранения домашней и рабочей одежды, душевых и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приемки санаторно-курортных и образовательных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Комиссия в составе: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ДОКУМЕНТЫ,
 необходимые для открытия санаторно-курортной и образовательной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санитарно-эпидемиологического обследования объекта, на базе которого организована образовательная организация с дневным пребыванием детей во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приказа о деятельности образовательной организации с дневным пребыванием детей с указанием сроков работы каждой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Утвержденное штатное расписание и списочный состав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Личные медицинские книжки сотрудников согласно списочному составу (с данными о прохождении медицинского осмотра, флюорографии, профилактических прививках, гигиенического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Перспективное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Режим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Договоры с поставщиками пищевых продуктов, готовых блюд, бутилированной (расфасованной в емкости)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исследования лабораторно-инструментального контроля воды плавательного бассейна, при наличии бассейна, результаты исследования питьевой, озерной воды, пляжного песка в сезонной оздоровительной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производственного контроля за качеством и безопасностью приготовляемых блюд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nog5m6chghma-0nwmt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 необходимых продуктов на 1 ребенка в день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046"/>
        <w:gridCol w:w="456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граммах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полужирный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(в том числе булочки)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объемы отдельных блюд и продуктов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4752"/>
        <w:gridCol w:w="1646"/>
        <w:gridCol w:w="1646"/>
        <w:gridCol w:w="1646"/>
      </w:tblGrid>
      <w:tr>
        <w:tc>
          <w:tcPr>
            <w:tcW w:type="dxa" w:w="4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</w:t>
            </w:r>
          </w:p>
        </w:tc>
        <w:tc>
          <w:tcPr>
            <w:tcW w:type="dxa" w:w="49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Рекомендуемые объемы отдельных блюд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11-18 лет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Каша, овощные блюда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Яичное, мясное, творожное, рыбное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 овощной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фрукты/овощи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Салат, закуска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мяса, рыбы, птицы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Гарнир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Мусс, желе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
 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(печенье)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(30)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(40)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(50)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творога, крупы, овощей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Овощное, творожное блюдо, каша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Молоко, кефир,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калорийности и нормы потребления белков, жиров, углеводов (грамм/день)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1728"/>
        <w:gridCol w:w="4755"/>
        <w:gridCol w:w="924"/>
        <w:gridCol w:w="932"/>
        <w:gridCol w:w="1343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(лет)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(килокалорий)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6 до 10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11 до 13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2750/2500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90/82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92/84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390/355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 до 18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3000/2600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98/90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100/90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425/360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через дробь указана потребность в ккал мальчиков (числитель), девочек (знаменатель).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продуктов питания для больных в детских санаториях (на одного ребенка в граммах 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109"/>
        <w:gridCol w:w="1491"/>
        <w:gridCol w:w="1491"/>
        <w:gridCol w:w="1491"/>
      </w:tblGrid>
      <w:tr>
        <w:tc>
          <w:tcPr>
            <w:tcW w:type="dxa" w:w="5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4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Возрастные группы детей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3-7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7-14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Крупа, макаронные изделия, бобовые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зелень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Мясо, птица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(жирный)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(штук)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(40% жирности)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и специи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потребления энергии, белков, жиров и углеводов для детей, находящихся в противотуберкулезных санаториях (гр./день)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2777"/>
        <w:gridCol w:w="1502"/>
        <w:gridCol w:w="1219"/>
        <w:gridCol w:w="1185"/>
        <w:gridCol w:w="1775"/>
        <w:gridCol w:w="1067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Кумыс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Майонез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величины потребления витаминов для детей (в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1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</w:tblGrid>
      <w:tr>
        <w:tc>
          <w:tcPr>
            <w:tcW w:type="dxa" w:w="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  <w:tc>
          <w:tcPr>
            <w:tcW w:type="dxa" w:w="93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Тиамин В1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Рибофлавин В2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В6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В12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Фолацин (мкг)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Ниацин РР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Аскорбиновая кислота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А (ретиноловый экв. 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Е (ME)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Д (ME)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года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Сроки хранения и реализации особо скоропортящихся продуктов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280"/>
        <w:gridCol w:w="444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хранения и реализации при температуре плюс 2 - минус 6 °С, не более, час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крупнокусковые полуфабрикаты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замороженная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охлажденное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замороженное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пастеризованное, сливки, ацидофилин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жирный, обезжиренный, диетический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Сырково-творожные изделия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сливочный сладкий и фруктовый в коробочках из полистирола и других полимерных материалов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всех наименований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и рыбные товары всех наименований мороженые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отварные неочищенные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Фарши мясные охлажденные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 фасованное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морковь, свекла, лук репчатый (сырые очищенные)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Пельмени, манты, фрикадельки, голубцы, перец фаршированный (замороженные)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проведения витаминизации блюд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512"/>
        <w:gridCol w:w="1512"/>
        <w:gridCol w:w="1319"/>
        <w:gridCol w:w="1348"/>
        <w:gridCol w:w="2180"/>
        <w:gridCol w:w="857"/>
        <w:gridCol w:w="837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препарата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питающихся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внесенного витаминного препарата (гр.)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внесения препарата или приготовления витаминизированного блюда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 блюда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2"/>
        <w:gridCol w:w="1562"/>
        <w:gridCol w:w="1467"/>
        <w:gridCol w:w="1044"/>
        <w:gridCol w:w="1044"/>
        <w:gridCol w:w="1392"/>
        <w:gridCol w:w="1162"/>
        <w:gridCol w:w="1347"/>
      </w:tblGrid>
      <w:tr>
        <w:tc>
          <w:tcPr>
            <w:tcW w:type="dxa" w:w="1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поступления продуктов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 и его количество (вес, шт.)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качестве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продукта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реализация продукта (по дням)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лиц, осуществляющих приемку продуктов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готовой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органо-лептической оценки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ответст-венного лица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Приме-чание(*)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указываются факты запрещения к реализации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
 к режиму дня для детей в санаторно-курортных организациях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34"/>
        <w:gridCol w:w="2034"/>
        <w:gridCol w:w="1131"/>
        <w:gridCol w:w="1131"/>
        <w:gridCol w:w="1131"/>
        <w:gridCol w:w="1131"/>
        <w:gridCol w:w="1131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режимы</w:t>
            </w:r>
          </w:p>
        </w:tc>
        <w:tc>
          <w:tcPr>
            <w:tcW w:type="dxa" w:w="56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распорядок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дошкольного возраста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летний период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период учебного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основных приемов пищи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интервал между приемами пищи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Бодрствование (физкультурно-оздоровительные и другие мероприятия, лечебно-реабилитационные процедуры)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6,5-7,5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4,5-5,5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Образовательный процесс (часов в день без учета перемен)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2-2,7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Сон, длительность в часах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сутки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11,5-12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кроме основных приемов пищи (завтрак, обед, полдник, ужин), в рацион питания входят второй завтрак и второй ужин.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Физико-химические и токсикологические показатели лечебных грязей естественных и подготовленных к процедурам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6"/>
        <w:gridCol w:w="1816"/>
        <w:gridCol w:w="1315"/>
        <w:gridCol w:w="1749"/>
        <w:gridCol w:w="1272"/>
      </w:tblGrid>
      <w:tr>
        <w:tc>
          <w:tcPr>
            <w:tcW w:type="dxa" w:w="40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Иловых сульфидных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Торфяных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Сапропелевых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Сопочных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25-75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50-85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40-80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Засоренность минеральными частицами размером 0,25-5 мм, % на естественное вещество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минеральные включения размером более 5 мм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разложения (для торф, грязей), % на органическое вещество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40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Сопротивление сдвигу, дин/см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1500-2500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вещества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радионуклиды (Ra226, Th232, К40), Бк/кг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максимальной флуктуации (колебаний) природного фона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Тяжелые металлы (Hg,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Zn,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местного природного фона почв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норм, установленных для местных почв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Микробиологические показатели лечебных грязей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1179"/>
        <w:gridCol w:w="1562"/>
        <w:gridCol w:w="1562"/>
        <w:gridCol w:w="1562"/>
        <w:gridCol w:w="1562"/>
        <w:gridCol w:w="1562"/>
      </w:tblGrid>
      <w:tr>
        <w:tc>
          <w:tcPr>
            <w:tcW w:type="dxa" w:w="1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Частота анализа</w:t>
            </w:r>
          </w:p>
        </w:tc>
        <w:tc>
          <w:tcPr>
            <w:tcW w:type="dxa" w:w="78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и их нормативные уровни(*)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показатели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стафилококки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Ps. aeruginosa (синегнойная палочка)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ОМЧ (общее микробное число)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ЛКП (лактозо-положительная кишечная палочка)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клостридий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Грязевые источники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5x10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Лечебная грязь ДЛЯ процедур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использо-ванием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ОМЧ (общее количество микроорганизмов в 1 г - показатель интенсивности загрязнения грязи органическими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титр ЛКП (коли-титр - объем грязи, в котором обнаруживаются бактерии группы кишечных палочек);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титр Clostridium perfringens - объем грязи, в котором обнаруживается Clostridium perfringens, показатель фекального загрязнения той или иной степени давности;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патогенных стафилококков, Pseudomonas aeruginosa (синегнойная палочка) в определенном объеме грязи - как микроорганизмы, вызывающие тяжелые поражения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фекальных колиформ, энтерококков проводится в случае превышения основных нормативных показателей. Обнаружение в 10 г грязи фекальных колиформ и энтерококков свидетельствует о свежем фекальном загрязнении.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потребность в пищевых веществах и энергии детей с учетом их возраста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660"/>
        <w:gridCol w:w="3032"/>
        <w:gridCol w:w="3032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пищевых веществ</w:t>
            </w:r>
          </w:p>
        </w:tc>
        <w:tc>
          <w:tcPr>
            <w:tcW w:type="dxa" w:w="6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Усредненная потребность в пищевых веществах для детей возрастных групп: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7 до 10 лет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11 лет и старше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 (допускается 335 за счет фруктов)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(допускается 383 за счет фруктов)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- калорийность (ккал)(*)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 (2359 при увеличении углеводов)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 (2720 при увеличении углеводов)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среднесуточные наборы пищевых продуктов, в том числе, используемые для приготовления блюд и напитков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4631"/>
        <w:gridCol w:w="1291"/>
        <w:gridCol w:w="1291"/>
        <w:gridCol w:w="1291"/>
        <w:gridCol w:w="1291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5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зависимости от возраста обучающихся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брутто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нетто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(ржано-пшеничный)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бобовые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зелень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свежие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сухие, в т.ч. шиповник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плодоовощные, напитки витаминизированные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жилованное (мясо на кости) 1 категории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
 (95)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
 (105)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Цыплята 1 категории потрошенные (куры 1 категории п/п)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
 (51)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
 (76)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Рыба-филе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продукты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(массовая доля жира не более 9%)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(массовая доля жира не более 15 %)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диетическое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Масса брутто приводится для нормы отходов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Масса нетто является средней величиной, которая может меняться в зависимости от исходного вида овощей и фруктов и сезона года. При формировании меню целесообразно обеспечивать выполнение натуральных норм питания в соответствии с данными, приведенными в столбце "нетто".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В том числе для приготовления блюд и напитков, в случае использования продуктов промышленного выпуска, содержащих сахар (сгущенное молоко, кисели и др.) выдача сахара должна быть уменьшена в зависимости от его содержания в используемом готовом продукте.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продуктов и блюд, которые не допускаются для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Пищевые продукты с истекшими сроками годности и признаками недоброкачественности.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Подмоченные продукты в мягкой таре (мука, крупа, сахар и другие продукты).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Остатки пищи от предыдущего приема и пища, приготовленная накануне.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Плодоовощная продукция с признаками порчи.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Мясо, субпродукты всех видов сельскохозяйственных животных, рыба, сельскохозяйственная птица, не прошедшие ветеринарный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Субпродукты, кроме печени, языка, сердца.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Непотрошеная птица.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Мясо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Яйца и мясо водоплавающих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с загрязненной скорлупой, с насечкой, "тек", "бой", а также яйца из хозяйств, неблагополучных по сальмонеллезам.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Консервы с нарушением герметичности банок, бомбажные, "хлопуши", банки с ржавчиной, деформированные, без этикеток.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Крупа, мука, сухофрукты и другие продукты, загрязненные различными примесями или зараженные амбарными вредителями.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Любые пищевые продукты домашнего (непромышленного)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Кремовые кондитерские изделия (пирожные и торты).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Зельцы, изделия из мясной обрези, диафрагмы; рулеты из мякоти голов, кровяные и ливерные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Творог из непастеризованного молока, фляжный творог, фляжная сметана без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Простокваша.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Грибы и продукты, из них приготовленные (кулинарные изделия).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Сырокопченые мясные гастрономические изделия и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Жареные во фритюре пищевые продукты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Уксус, горчица, хрен, перец острый (красный, черный) и другие острые (жгучие) приправы.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Кофе натуральный, тонизирующие, в том числе энергетические напитки, алкоголь.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Кулинарные жиры, свиное или баранье сало.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Ядро абрикосовой косточки, арахис.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Газированные напитки.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Молочные продукты и мороженое на основе растительных 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Маринованные овощи и фрукты, в том числе в виде салатов.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Кумыс и другие кисломолочные продукты с содержанием этанола (более 0,5%).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Заливные блюда (мясные и рыбные), студни, форшмак из сельди.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Холодные напитки и морсы (без термической обработки) из плодово-ягодного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Окрошки и холодные супы.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Макароны по-флотски (с мясным фаршем), макароны с рубленым яйцом.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Яичница-глазунья.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Паштеты.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Блинчики с мясом и с творогом.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Первые и вторые блюда с применением (на основе) сухих пищевых концентратов быстрого приготовления.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Чипсы, кириешки, гамбургеры, хот-доги, сухие концентраты в качестве гарниров.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Продукты, содержащие пищевые добавки, генно-модифицированные организмы, ароматизаторы, красители искусственного происхождения, жевательные резинки.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
 по отбору суточной пробы медицинским работником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Порционные блюда отбираются в полном объеме; салаты, первые и третьи блюда, гарниры - не менее 100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Пробу отбирают из котла (с линии раздачи) стерильными (или прокипяченными) ложками в промаркированную стерильную (или прокипяченную) стеклянную посуду с плотно закрывающимися стеклянными или металлическими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Отобранные пробы сохраняют в течение не менее 48 часов (не считая выходных и праздничных дней) в специальном холодильнике или в специально отведенном месте в холодильнике при температуре плюс 2 °С - плюс 6 °С.".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udqfju647tpnck1-hnu" Type="http://schemas.openxmlformats.org/officeDocument/2006/relationships/hyperlink" Target="http://kodeks.duckdns.org/document/11962" TargetMode="External"/><Relationship Id="rIdvmwrzwbur8xznestpsib5" Type="http://schemas.openxmlformats.org/officeDocument/2006/relationships/hyperlink" Target="http://kodeks.duckdns.org/document/11944" TargetMode="External"/><Relationship Id="rIdas3nh9_xa_khbwjryizop" Type="http://schemas.openxmlformats.org/officeDocument/2006/relationships/hyperlink" Target="http://kodeks.duckdns.org/document/230020224" TargetMode="External"/><Relationship Id="rIdylv1lqphmezel5lssj0tv" Type="http://schemas.openxmlformats.org/officeDocument/2006/relationships/hyperlink" Target="http://kodeks.duckdns.org/document/98479" TargetMode="External"/><Relationship Id="rIdiheowodybtoaqyxtizd2d" Type="http://schemas.openxmlformats.org/officeDocument/2006/relationships/hyperlink" Target="http://kodeks.duckdns.org/document/98479" TargetMode="External"/><Relationship Id="rId6uo2sewzkuy8qwmkv8gef" Type="http://schemas.openxmlformats.org/officeDocument/2006/relationships/hyperlink" Target="http://kodeks.duckdns.org/document/98479" TargetMode="External"/><Relationship Id="rIdz1lffad0rpoivaen81lds" Type="http://schemas.openxmlformats.org/officeDocument/2006/relationships/hyperlink" Target="http://kodeks.duckdns.org/document/1967" TargetMode="External"/><Relationship Id="rIdhbkubzpu8s1w7nr_lvyun" Type="http://schemas.openxmlformats.org/officeDocument/2006/relationships/hyperlink" Target="http://kodeks.duckdns.org/document/98479" TargetMode="External"/><Relationship Id="rIdpxeu9yam5xrf4gxoeteia" Type="http://schemas.openxmlformats.org/officeDocument/2006/relationships/hyperlink" Target="http://kodeks.duckdns.org/document/98479" TargetMode="External"/><Relationship Id="rId2xdt-b3qx-o-mfvl7433m" Type="http://schemas.openxmlformats.org/officeDocument/2006/relationships/hyperlink" Target="http://kodeks.duckdns.org/document/95025" TargetMode="External"/><Relationship Id="rIdbmieqaugjsxn6pckcny3a" Type="http://schemas.openxmlformats.org/officeDocument/2006/relationships/hyperlink" Target="http://kodeks.duckdns.org/document/95024" TargetMode="External"/><Relationship Id="rIdb0enqrfx3xri1kg44p7wk" Type="http://schemas.openxmlformats.org/officeDocument/2006/relationships/hyperlink" Target="http://kodeks.duckdns.org/document/203278" TargetMode="External"/><Relationship Id="rIdpapwdkav7xm70vvljgbq2" Type="http://schemas.openxmlformats.org/officeDocument/2006/relationships/hyperlink" Target="http://kodeks.duckdns.org/document/200" TargetMode="External"/><Relationship Id="rIdyv1ebqa7mhyypnksx4tmv" Type="http://schemas.openxmlformats.org/officeDocument/2006/relationships/hyperlink" Target="http://kodeks.duckdns.org/document/230020224" TargetMode="External"/><Relationship Id="rIdg-neq1vjqh7by372tw6wc" Type="http://schemas.openxmlformats.org/officeDocument/2006/relationships/hyperlink" Target="http://kodeks.duckdns.org/document/98479" TargetMode="External"/><Relationship Id="rIdksp0wswzvmqqeapdlcmsr" Type="http://schemas.openxmlformats.org/officeDocument/2006/relationships/hyperlink" Target="http://kodeks.duckdns.org/document/98396" TargetMode="External"/><Relationship Id="rIddmaivwegygngzaiv8kyu2" Type="http://schemas.openxmlformats.org/officeDocument/2006/relationships/hyperlink" Target="http://kodeks.duckdns.org/document/98395" TargetMode="External"/><Relationship Id="rIdyzt3zkyh7pidtjopy9so2" Type="http://schemas.openxmlformats.org/officeDocument/2006/relationships/hyperlink" Target="http://kodeks.duckdns.org/document/98479" TargetMode="External"/><Relationship Id="rIdy_qklcy95pkgxv_zijc5x" Type="http://schemas.openxmlformats.org/officeDocument/2006/relationships/hyperlink" Target="http://kodeks.duckdns.org/document/98479" TargetMode="External"/><Relationship Id="rId5qe0sngpdcgmsvhwkef12" Type="http://schemas.openxmlformats.org/officeDocument/2006/relationships/hyperlink" Target="http://kodeks.duckdns.org/document/98479" TargetMode="External"/><Relationship Id="rIdfddvozl0ucfmcyk53bkk3" Type="http://schemas.openxmlformats.org/officeDocument/2006/relationships/hyperlink" Target="http://kodeks.duckdns.org/document/98479" TargetMode="External"/><Relationship Id="rId8ravuote7pnrwmbnvpocw" Type="http://schemas.openxmlformats.org/officeDocument/2006/relationships/hyperlink" Target="http://kodeks.duckdns.org/document/98479" TargetMode="External"/><Relationship Id="rIdbd8lyjeconw0ngukgh5yx" Type="http://schemas.openxmlformats.org/officeDocument/2006/relationships/hyperlink" Target="http://kodeks.duckdns.org/document/98479" TargetMode="External"/><Relationship Id="rIdqc_bkg_hkn2zjahssfdyv" Type="http://schemas.openxmlformats.org/officeDocument/2006/relationships/hyperlink" Target="http://kodeks.duckdns.org/document/98479" TargetMode="External"/><Relationship Id="rIdatfudgqfvuhws_xlkc2ua" Type="http://schemas.openxmlformats.org/officeDocument/2006/relationships/hyperlink" Target="http://kodeks.duckdns.org/document/92585" TargetMode="External"/><Relationship Id="rIdnlxfsvye3n_ugq79askeq" Type="http://schemas.openxmlformats.org/officeDocument/2006/relationships/hyperlink" Target="http://kodeks.duckdns.org/document/92585" TargetMode="External"/><Relationship Id="rIdnog5m6chghma-0nwmt_bw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2026-09-23T14:50:59.533Z</dcterms:created>
  <dcterms:modified xsi:type="dcterms:W3CDTF">2026-09-23T14:50:59.533Z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