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ooklk9dezwvh_8ociud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14 апреля 2003 года № 73                         ЗАКОН КЫРГЫЗСКОЙ РЕСПУБЛИКИ                  О внесении изменений в Налоговый кодекс                         Кыргызской Республики  Принят Законодательным собраниемЖогорку Кенеша Кыргызской Республики              8 февраля 2003 года  Одобрен Собранием народных представителейЖогорку Кенеша Кыргызской Республики               12 марта 2003 года        Статья 1.    Внести  в Налоговый </w:t>
      </w:r>
      <w:hyperlink w:history="1" r:id="rIdkb9m7ilfrgjwdhmveyo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  ЖогоркуКенеша   Кыргызской  Республики,  1996  г.,  N  7,  ст.92)   следующиеизменения:  1.  В  части второй </w:t>
      </w:r>
      <w:hyperlink w:history="1" r:id="rIdoke59o0cmyh9popgfmq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</w:t>
        </w:r>
      </w:hyperlink>
      <w:r>
        <w:rPr>
          <w:rFonts w:ascii="Arial" w:cs="Arial" w:eastAsia="Arial" w:hAnsi="Arial"/>
          <w:sz w:val="24"/>
          <w:szCs w:val="24"/>
        </w:rPr>
        <w:t xml:space="preserve"> "Плательщики подоходного налога" слово"только"  заменить словами: "НДС в соответствии с требованиями  статьи127 настоящего Кодекса и".  2. В части третьей </w:t>
      </w:r>
      <w:hyperlink w:history="1" r:id="rIddtz-wzhbtobr9rnyjau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106</w:t>
        </w:r>
      </w:hyperlink>
      <w:r>
        <w:rPr>
          <w:rFonts w:ascii="Arial" w:cs="Arial" w:eastAsia="Arial" w:hAnsi="Arial"/>
          <w:sz w:val="24"/>
          <w:szCs w:val="24"/>
        </w:rPr>
        <w:t xml:space="preserve"> "Ставка налога на прибыль юридическоголица"   слово  "только"  заменить  словами:  "НДС  в  соответствии   стребованиями статьи 127 настоящего Кодекса и".  3.  Часть  восьмую </w:t>
      </w:r>
      <w:hyperlink w:history="1" r:id="rIdlfpvzsvugfkg1-9hq85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121</w:t>
        </w:r>
      </w:hyperlink>
      <w:r>
        <w:rPr>
          <w:rFonts w:ascii="Arial" w:cs="Arial" w:eastAsia="Arial" w:hAnsi="Arial"/>
          <w:sz w:val="24"/>
          <w:szCs w:val="24"/>
        </w:rPr>
        <w:t xml:space="preserve"> "Порядок зачета налога на  добавленнуюстоимость" признать утратившей силу.  4.  Абзац второй части первой </w:t>
      </w:r>
      <w:hyperlink w:history="1" r:id="rId-qqcvlklzpm_zsro9ck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123</w:t>
        </w:r>
      </w:hyperlink>
      <w:r>
        <w:rPr>
          <w:rFonts w:ascii="Arial" w:cs="Arial" w:eastAsia="Arial" w:hAnsi="Arial"/>
          <w:sz w:val="24"/>
          <w:szCs w:val="24"/>
        </w:rPr>
        <w:t xml:space="preserve"> "Учет и срок уплаты  налогана добавленную стоимость" исключить.  5.  Части  третью  и  четвертую </w:t>
      </w:r>
      <w:hyperlink w:history="1" r:id="rIda4km7tqsyj6oapx2bvr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139</w:t>
        </w:r>
      </w:hyperlink>
      <w:r>
        <w:rPr>
          <w:rFonts w:ascii="Arial" w:cs="Arial" w:eastAsia="Arial" w:hAnsi="Arial"/>
          <w:sz w:val="24"/>
          <w:szCs w:val="24"/>
        </w:rPr>
        <w:t xml:space="preserve">  "Поставки,  связанные  сземлей, сельскохозяйственной продукцией и зданиями" исключить.    Статья 2.    Правительству  Кыргызской  Республики в двухмесячный  срок  привестисвои нормативные правовые акты в соответствие с настоящим Законом.    Статья 3.    Настоящий Закон вступает в силу с момента опубликования.        Президент Кыргызской Республики                                    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sdzfoikjfx9r-wvxs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dalil.kg/document/1197</w:t>
      </w:r>
    </w:hyperlink>
  </w:p>
  <w:p>
    <w:pPr>
      <w:spacing w:after="0" w:before="40"/>
      <w:jc w:val="center"/>
    </w:pPr>
    <w:hyperlink w:history="1" r:id="rIdyz2u5azzlf1edqsi9ae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klk9dezwvh_8ociud9y" Type="http://schemas.openxmlformats.org/officeDocument/2006/relationships/hyperlink" Target="https://dalil.kg/document/202446" TargetMode="External"/><Relationship Id="rIdkb9m7ilfrgjwdhmveyome" Type="http://schemas.openxmlformats.org/officeDocument/2006/relationships/hyperlink" Target="https://dalil.kg/document/632" TargetMode="External"/><Relationship Id="rIdoke59o0cmyh9popgfmqn6" Type="http://schemas.openxmlformats.org/officeDocument/2006/relationships/hyperlink" Target="https://dalil.kg/document/632#20" TargetMode="External"/><Relationship Id="rIddtz-wzhbtobr9rnyjautt" Type="http://schemas.openxmlformats.org/officeDocument/2006/relationships/hyperlink" Target="https://dalil.kg/document/632#21" TargetMode="External"/><Relationship Id="rIdlfpvzsvugfkg1-9hq85gd" Type="http://schemas.openxmlformats.org/officeDocument/2006/relationships/hyperlink" Target="https://dalil.kg/document/632#22" TargetMode="External"/><Relationship Id="rId-qqcvlklzpm_zsro9ckzj" Type="http://schemas.openxmlformats.org/officeDocument/2006/relationships/hyperlink" Target="https://dalil.kg/document/632#23" TargetMode="External"/><Relationship Id="rIda4km7tqsyj6oapx2bvr6r" Type="http://schemas.openxmlformats.org/officeDocument/2006/relationships/hyperlink" Target="https://dalil.kg/document/632#2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sdzfoikjfx9r-wvxsqw" Type="http://schemas.openxmlformats.org/officeDocument/2006/relationships/hyperlink" Target="https://dalil.kg/document/1197" TargetMode="External"/><Relationship Id="rIdyz2u5azzlf1edqsi9ae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2026-09-24T06:19:13.948Z</dcterms:created>
  <dcterms:modified xsi:type="dcterms:W3CDTF">2026-09-24T06:19:13.948Z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