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gsmrhrnqeh8lqvmja4j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деятельности учреждения "Секретариат по подготовке и проведению III Всемирных игр кочевников"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размеров оплаты труда и своевременного финансирования расходов на заработную плату работников учреждения "Секретариат по подготовке и проведению III Всемирных игр кочевников", в соответствии со статьями 10 и 17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4b5rvoxp60ol0ogfba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должностных окладов работников учреждения "Секретариат по подготовке и проведению III Всемирных игр кочевников"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kfkdiylse424fimooj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размеры</w:t>
        </w:r>
      </w:hyperlink>
      <w:r>
        <w:rPr>
          <w:rFonts w:ascii="Arial" w:cs="Arial" w:eastAsia="Arial" w:hAnsi="Arial"/>
          <w:sz w:val="24"/>
          <w:szCs w:val="24"/>
        </w:rPr>
        <w:t xml:space="preserve"> процентных надбавок к должностным окладам работников учреждения "Секретариат по подготовке и проведению III Всемирных игр кочевников" за выслугу лет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работникам учреждения "Секретариат по подготовке и проведению III Всемирных игр кочевников" (далее - Секретариат):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выплачиваются надбавки к должностным окладам: за выслугу лет в размере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за ненормированный рабочий день - в размере до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выходе в отпуск выплачивается пособие на оздоровление в размере двухмесячного фонда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конец календарного года выплачивается тринадцатая заработная плата в размере среднемесячного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jdguttfwbjsmjc_ki2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учреждения "Секретариат по подготовке и проведению III Всемирных игр кочевников" от 8 ноября 2017 года № 733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z6gqvo9bw-sfmvh4x6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Секретариате по подготовке и проведению III Всемирных игр кочевников, утвержденном вышеуказанным </w:t>
      </w:r>
      <w:hyperlink w:history="1" r:id="rIdop3zkd3jmv8nuusxaby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Местонахождение учреждения "Секретариат по подготовке и проведению III Всемирных игр кочевников": 720040, Кыргызская Республика, город Бишкек, ул.И.Раззакова, 100.".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осуществлять финансирование расходов на оплату труда работников Секретариата в пределах средств, предусмотренных Секретариату в республиканском бюджете на 2018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января 2018 года, за исключением пункта 3 настоящего постановления, который вступает в силу с 8 ноября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должностных окладов работников учреждения "Секретариат по подготовке и проведению III Всемирных игр кочевников"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6"/>
        <w:gridCol w:w="4791"/>
        <w:gridCol w:w="4791"/>
      </w:tblGrid>
      <w:tr>
        <w:tc>
          <w:tcPr>
            <w:tcW w:type="dxa" w:w="5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4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</w:t>
            </w:r>
          </w:p>
        </w:tc>
        <w:tc>
          <w:tcPr>
            <w:tcW w:type="dxa" w:w="4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</w:t>
            </w:r>
          </w:p>
        </w:tc>
      </w:tr>
      <w:tr>
        <w:tc>
          <w:tcPr>
            <w:tcW w:type="dxa" w:w="5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4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процентных надбавок к должностным окладам работников учреждения "Секретариат по подготовке и проведению III Всемирных игр кочевников" за выслугу лет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7"/>
        <w:gridCol w:w="3300"/>
        <w:gridCol w:w="6251"/>
      </w:tblGrid>
      <w:tr>
        <w:tc>
          <w:tcPr>
            <w:tcW w:type="dxa" w:w="6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6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лет, %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6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6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6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6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6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6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6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6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надбавки за выслугу лет устанавливаются за стаж работы в подведомственных учреждениях, организациях и предприятиях министерств, государственных комитетов и административных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надбавки за выслугу лет начисляются к должностному окладу без учета других надбавок и доплат;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 Секретариата;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выплата надбавок за выслугу лет производится ежемесячно, дифференцировано в зависимости от стажа работы, дающего право на получение этой надбавки.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y6zqg346a-qyz9cqg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dalil.kg/document/12101</w:t>
      </w:r>
    </w:hyperlink>
  </w:p>
  <w:p>
    <w:pPr>
      <w:spacing w:after="0" w:before="40"/>
      <w:jc w:val="center"/>
    </w:pPr>
    <w:hyperlink w:history="1" r:id="rIdn3xtnaxdejb-wi_w29o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smrhrnqeh8lqvmja4jd" Type="http://schemas.openxmlformats.org/officeDocument/2006/relationships/hyperlink" Target="https://dalil.kg/document/158975" TargetMode="External"/><Relationship Id="rIda4b5rvoxp60ol0ogfbamh" Type="http://schemas.openxmlformats.org/officeDocument/2006/relationships/hyperlink" Target="https://dalil.kg/document/12101#p1" TargetMode="External"/><Relationship Id="rIdgkfkdiylse424fimoojqp" Type="http://schemas.openxmlformats.org/officeDocument/2006/relationships/hyperlink" Target="https://dalil.kg/document/12101#p2" TargetMode="External"/><Relationship Id="rIdkjdguttfwbjsmjc_ki2gc" Type="http://schemas.openxmlformats.org/officeDocument/2006/relationships/hyperlink" Target="https://dalil.kg/document/11507" TargetMode="External"/><Relationship Id="rIdiz6gqvo9bw-sfmvh4x68b" Type="http://schemas.openxmlformats.org/officeDocument/2006/relationships/hyperlink" Target="https://dalil.kg/document/11507" TargetMode="External"/><Relationship Id="rIdop3zkd3jmv8nuusxabyes" Type="http://schemas.openxmlformats.org/officeDocument/2006/relationships/hyperlink" Target="https://dalil.kg/document/1150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y6zqg346a-qyz9cqgv5" Type="http://schemas.openxmlformats.org/officeDocument/2006/relationships/hyperlink" Target="https://dalil.kg/document/12101" TargetMode="External"/><Relationship Id="rIdn3xtnaxdejb-wi_w29o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2026-09-24T14:40:12.095Z</dcterms:created>
  <dcterms:modified xsi:type="dcterms:W3CDTF">2026-09-24T14:40:12.095Z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