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z9baenoqcufrwv-imjz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16 июля 2018 года № 328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предоставления информации в области гидрометеорологии и мониторинга загрязнения окружающей природной среды уполномоченным государственным органом в сфере гидрометеорологии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rf0psej1h-abchyhfz3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9 февраля 2026 года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предоставления уполномоченным государственным органом в сфере гидрометеорологии (далее - Кыргызгидромет) гидрологической, метеорологической, агрометеорологической информации и работ специального назначения, выполняемых по заказам (запросам)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Положении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оперативно-прогностическая информация</w:t>
      </w:r>
      <w:r>
        <w:rPr>
          <w:rFonts w:ascii="Arial" w:cs="Arial" w:eastAsia="Arial" w:hAnsi="Arial"/>
          <w:sz w:val="24"/>
          <w:szCs w:val="24"/>
        </w:rPr>
        <w:t xml:space="preserve"> - информация о текущих значениях (фактических данных) метеорологических элементов и атмосферных явлений, наблюдаемых в определенный момент и на определенной территории, которая содержит сведения о наблюдаемой скорости и направлении ветра, дальности видимости, явлениях погоды, облачности, температуре воздуха, точке росы, атмосферном давлении, количество осадков за прошедшие 6-12 часов, максимальной или минимальной температуре воздуха за прошедшие 12 часов, состоянии почвы и высоте снежного покрова и т.д., а также научно обоснованное предложение (прогноз) ожидаемых значений метеорологических элементов и атмосферных явлений в определенном пункте или на территории и от одного до десяти суток;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режимно-справочная информация</w:t>
      </w:r>
      <w:r>
        <w:rPr>
          <w:rFonts w:ascii="Arial" w:cs="Arial" w:eastAsia="Arial" w:hAnsi="Arial"/>
          <w:sz w:val="24"/>
          <w:szCs w:val="24"/>
        </w:rPr>
        <w:t xml:space="preserve"> - документация, содержащая результаты мониторинга, оформленная в виде ежегодников, многолетних данных, ежемесячников и другой аналогичной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климатическая информация</w:t>
      </w:r>
      <w:r>
        <w:rPr>
          <w:rFonts w:ascii="Arial" w:cs="Arial" w:eastAsia="Arial" w:hAnsi="Arial"/>
          <w:sz w:val="24"/>
          <w:szCs w:val="24"/>
        </w:rPr>
        <w:t xml:space="preserve"> - многолетние наблюдения гидрометеорологических элементов, осуществленные на гидрометеорологических станциях и на определенной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информация о загрязнении атмосферного воздуха</w:t>
      </w:r>
      <w:r>
        <w:rPr>
          <w:rFonts w:ascii="Arial" w:cs="Arial" w:eastAsia="Arial" w:hAnsi="Arial"/>
          <w:sz w:val="24"/>
          <w:szCs w:val="24"/>
        </w:rPr>
        <w:t xml:space="preserve"> - фактические данные об изменении качества атмосферного воздуха за определенный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информация о загрязнении поверхностных вод</w:t>
      </w:r>
      <w:r>
        <w:rPr>
          <w:rFonts w:ascii="Arial" w:cs="Arial" w:eastAsia="Arial" w:hAnsi="Arial"/>
          <w:sz w:val="24"/>
          <w:szCs w:val="24"/>
        </w:rPr>
        <w:t xml:space="preserve"> - фактические данные об изменении качества поверхностных вод за определенный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информации в области гидрометеорологии и мониторинга загрязнения окружающей природной среды относятся: оперативно-прогностическая, режимно-справочная, климатическая, информация общего назначения и специализированная информация.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Информации в области гидрометеорологии и мониторинга загрязнения окружающей природной среды общего назначения: прогноз погоды, экстренная (штормовая) информация, информация о загрязнении атмосферного воздуха, поверхностных вод суши, предоставляется пользователям (потребителям) безвозмездно.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проектов, заключенных в результате соглашений, меморандумов или договоров, направленных на улучшение гидрометеорологического обеспечения, необходимая информация в период реализации данных проектов предоставляется безвозмездно.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Специализированная метеорологическая, агрометеорологическая и гидрологическая информация за плату предоставляется в соответствии с </w:t>
      </w:r>
      <w:hyperlink w:history="1" r:id="rIdhqnf991vox56ikbwihp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учреждениями» от 12 июня 2024 года № 304.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45680sa-zgvofqy8nuz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9 февраля 2026 года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Специализированная гидрометеорологическая и экологическая информация за период от одного до трех дней, необходимая при рассмотрении и расследовании дел, в том числе уголовных согласно письменным обращениям государственных органов предоставляется на безвозмездной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получения информации в области гидрометеорологии заинтересованный государственный орган вправе обратиться в Кыргызгидромет с запросом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ответа на письменный запрос осуществляется в течение двухнедельного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течение двухнедельного срока ответ на запрос не может быть подготовлен, об этом доводится до сведения лица, направившего запрос, с указанием причины отсрочки. Период отсрочки не может превышать двухнедельного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Передача информации в области гидрометеорологии и мониторинга окружающей природной среды с пунктов основной государственной наблюдательной сети Кыргызгидромета, включенных в международную наблюдательную сеть Всемирной метеорологической организации (далее ВМО) в глобальную систему телесвязи ВМО, осуществляется Кыргызгидрометом в соответствии с Конвенцией ВМО.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распространении (перепечатке) информации в области гидрометеорологии и мониторинга загрязнения окружающей природной среды, полученной от Кыргызгидромета, делается обязательная ссылка на источник получения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предоставлении информации по запросу может быть отказано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запрашиваемые сведения содержатся в частях документов, которые в соответствии с законодательством отнесены к категории информации с ограниченным доступом;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запрос составлен с нарушением требований, предусмотренных </w:t>
      </w:r>
      <w:hyperlink w:history="1" r:id="rIdygi4jay9wuvbudj130r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праве на доступ к информации».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повторного запроса по одному и тому же вопросу Кыргызгидромет вправе отказать в предоставлении информации на запрос, за исключением новых обстоятельств.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предоставлении информации должен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мотивировку с указанием конкретных ссылок на нормы законодательства Кыргызской Республики, на основании которых отказано в предоставлении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способы и порядок обжалования отказа в предоставлении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передача третьим лицам первичной гидрометеорологической информации (данные наблюдений), полученной от Кыргызгидромета на платной и бесплатной основе, и используется получателем только для служебного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zrh2-5xeqoyw8r_kanv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9 февраля 2026 года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epcorhambnk0alhhyi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dalil.kg/document/12207</w:t>
      </w:r>
    </w:hyperlink>
  </w:p>
  <w:p>
    <w:pPr>
      <w:spacing w:after="0" w:before="40"/>
      <w:jc w:val="center"/>
    </w:pPr>
    <w:hyperlink w:history="1" r:id="rIdb675oshqunjaliana_f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9baenoqcufrwv-imjzya" Type="http://schemas.openxmlformats.org/officeDocument/2006/relationships/hyperlink" Target="https://dalil.kg/document/12206" TargetMode="External"/><Relationship Id="rIdrf0psej1h-abchyhfz37i" Type="http://schemas.openxmlformats.org/officeDocument/2006/relationships/hyperlink" Target="https://dalil.kg/document/230040086" TargetMode="External"/><Relationship Id="rIdhqnf991vox56ikbwihput" Type="http://schemas.openxmlformats.org/officeDocument/2006/relationships/hyperlink" Target="https://dalil.kg/document/230008396" TargetMode="External"/><Relationship Id="rId45680sa-zgvofqy8nuzfe" Type="http://schemas.openxmlformats.org/officeDocument/2006/relationships/hyperlink" Target="https://dalil.kg/document/230040086" TargetMode="External"/><Relationship Id="rIdygi4jay9wuvbudj130rcl" Type="http://schemas.openxmlformats.org/officeDocument/2006/relationships/hyperlink" Target="https://dalil.kg/document/230009705" TargetMode="External"/><Relationship Id="rIdzrh2-5xeqoyw8r_kanvbp" Type="http://schemas.openxmlformats.org/officeDocument/2006/relationships/hyperlink" Target="https://dalil.kg/document/23004008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epcorhambnk0alhhyimj" Type="http://schemas.openxmlformats.org/officeDocument/2006/relationships/hyperlink" Target="https://dalil.kg/document/12207" TargetMode="External"/><Relationship Id="rIdb675oshqunjaliana_f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2026-09-25T03:04:38.457Z</dcterms:created>
  <dcterms:modified xsi:type="dcterms:W3CDTF">2026-09-25T03:04:38.457Z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