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l8e0jn09y3cxjhiz6dr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16 июля 2018 года № 332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заказчике национального сегмента Кыргызской Республики интегрированной информационной системы Евразийского экономического союза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Заказчик национального сегмента Кыргызской Республики интегрированной информационной системы Евразийского экономического союза (далее - национальный сегмент, интегрированная система) определяется постановлением Правительства Кыргызской Республики в соответствии с пунктом 31 Протокола об информационно-коммуникационных технологиях и информационном взаимодействии в рамках Евразийского экономического союза (</w:t>
      </w:r>
      <w:r>
        <w:rPr>
          <w:rFonts w:ascii="Arial" w:cs="Arial" w:eastAsia="Arial" w:hAnsi="Arial"/>
          <w:sz w:val="24"/>
          <w:szCs w:val="24"/>
        </w:rPr>
        <w:t xml:space="preserve">приложение № 3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 от 29 мая 2014 года (далее - Договор о Союзе).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Заказчик национального сегмента осуществляет права и исполняет обязанности по созданию, обеспечению функционирования и развитию национального сегмента.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Заказчик национального сегмента в своей деятельности руководствуется Договором о Союзе, другими международными договорами и актами, составляющими право Евразийского экономического союза (далее - Союз),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Понятия, используемые в настоящем Положении, применяются в значениях, определенных Договором о Союзе, включая Протокол об информационно-коммуникационных технологиях и информационном взаимодействии в рамках Евразийского экономического союза (</w:t>
      </w:r>
      <w:r>
        <w:rPr>
          <w:rFonts w:ascii="Arial" w:cs="Arial" w:eastAsia="Arial" w:hAnsi="Arial"/>
          <w:sz w:val="24"/>
          <w:szCs w:val="24"/>
        </w:rPr>
        <w:t xml:space="preserve">приложение № 3</w:t>
      </w:r>
      <w:r>
        <w:rPr>
          <w:rFonts w:ascii="Arial" w:cs="Arial" w:eastAsia="Arial" w:hAnsi="Arial"/>
          <w:sz w:val="24"/>
          <w:szCs w:val="24"/>
        </w:rPr>
        <w:t xml:space="preserve"> к Договору о Союзе), и актами органов Союза, регулирующими вопросы создания и развития интегрированной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Заказчик национального сегмента осуществляет свою деятельность во взаимодействии с уполномоченными органами Кыргызской Республики, а также в пределах своей компетенции - с Евразийской экономической комиссией (далее - Комиссия), координирующей создание, обеспечение функционирования и развитие интегрированной системы, и с заказчиками национальных сегментов других государств - членов Союза.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Задачи заказчика национального сегмента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заказчика национального сегмента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создание, обеспечение функционирования и развитие национального сегмента, обеспечение защиты информации, обрабатываемой в национальном сегменте, в соответствии с техническим заданием на создание интегрированной системы, планами создания, обеспечения функционирования и развития интегрированной системы, утверждаемыми Комиссией, а также с учетом стратегии развития интегрированной системы, утверждаемой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развитие трансграничного пространства доверия в соответствии со Стратегией развития трансграничного пространства доверия, утвержденной Решением Коллегии Евразийской экономической комиссии от 27 сентября 2016 года № 105, и Концепцией использования при межгосударственном информационном взаимодействии сервисов и имеющих юридическую силу электронных документов, утвержденной Решением Совета Евразийской экономической комиссии от 18 сентября 2014 года № 73;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координация работ по реализации в национальном сегменте общих процессов в соответствии с перечнем общих процессов в рамках Союза, утверждаемым Комиссией.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Функции заказчика национального сегмента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реализации возложенных на него задач заказчик национального сегмента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разрабатывает на основании планов создания, обеспечения функционирования и развития интегрированной системы и согласовывает с Комиссией планы создания, обеспечения функционирования и развития национального сегмента, а также координирует их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разрабатывает на основании технического задания на создание интегрированной системы частное техническое задание на создание национального сегмента;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принимает нормативные правовые акты: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регламентирующие информационное взаимодействие в национальном сегменте (с учетом требований к организации межгосударственного информационного взаимодействия, определяемых Комиссией);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необходимые для выполнения в национальном сегменте требований технологических документов, регламентирующих информационное взаимодействие при реализации общих процессов в рамках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участвует в согласовании предложений уполномоченных органов Кыргызской Республики о внесении изменений в перечень общих процессов в рамках Союза, утверждаемый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координирует рассмотрение в Кыргызской Республике проектов актов, разрабатываемых Комиссией на этапах определения требований к реализации общего процесса в рамках Союза и технологического проектирования общего процесса в рамках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организует подключение информационных систем уполномоченных органов Кыргызской Республики, участвующих в реализации общих процессов в рамках Союза, к национальному сегменту;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обеспечивает подключение национального сегмента к интеграционной платформе интегрированной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обеспечивает защиту информации, обрабатываемой в национальном сегменте;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организует тестирование в национальном сегменте информационного взаимодействия при реализации общих процессов в рамках Союза и участвует в организации межгосударственного тестирования информационного взаимодействия при реализации общих процессов в рамках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представляет в Комиссию отчеты о ходе работ по созданию, обеспечению функционирования и развитию национального сегмента и по реализации в национальном сегменте общих процессов в рамках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Заказчик национального сегмента координирует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оператора интеграционного шлюза национального сегмента;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оператора сервисов доверенной третьей стороны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оператора государственного компонента Кыргызской Республики общей инфраструктуры документирования информации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Операторы, указанные в пункте 8 настоящего Положения, и требования к ним определяются решениями Правительства Кыргызской Республики и актами заказчика национального сегмента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Заказчик национального сегмента информирует Комиссию о назначении операторов, указанных в пункте 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Заказчик национального сегмента организует функционирование службы технической поддержки национального сегмента.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Заказчик национального сегмента представляет в Комиссию актуальную контактную информацию ответственных лиц службы технической поддержки национального сегмента.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Заказчик национального сегмента осуществляет формирование и ведение национального реестра участников общих процессов в рамках Союза. Сведения из указанного национального реестра представляются в Комиссию для формирования общего реестра участников общих процессов в рамках Союза.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Права заказчика национального сегмента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Заказчик национального сегмента в целях осуществления своих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запрашивать у уполномоченных органов Кыргызской Республики информацию, необходимую для решения вопросов, входящих в компетенцию заказчика национального сегмента;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созывать и проводить совещания, в том числе с участием сотрудников уполномоченных органов Кыргызской Республики по вопросам, входящим в компетенцию заказчика национального сегмента;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взаимодействовать в рамках своей компетенции с Комиссией и заказчиками национальных сегментов других государств - членов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создании, обеспечении функционирования и развитии национального сегмента заказчик национального сегмента вправе использовать программное обеспечение интеграционного сегмента Комиссии, передаваемое заказчику национального сегмента Комиссией на безвозмездной основе для его использования в составе национального сегмента в соответствии с Порядком передачи программного обеспечения интеграционного сегмента Евразийской экономической комиссии интегрированной информационной системы Евразийского экономического союза и его использования, утвержденным Решением Коллегии Евразийской экономической комиссии от 26 января 2016 года №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Заказчик национального сегмента в целях оптимизации взаимодействия с уполномоченными органами Кыргызской Республики по вопросам реализации в национальном сегменте общих процессов в рамках Союза вправе создать проектный офис. Реализация мероприятий по созданию проектного офиса осуществляется за счет средств, предусмотренных на функционирование заказчика национального сегмента.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jnbvzyupdnp30rjyi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dalil.kg/document/12217</w:t>
      </w:r>
    </w:hyperlink>
  </w:p>
  <w:p>
    <w:pPr>
      <w:spacing w:after="0" w:before="40"/>
      <w:jc w:val="center"/>
    </w:pPr>
    <w:hyperlink w:history="1" r:id="rIds6g5y8v2ytunnygnkwp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e0jn09y3cxjhiz6drxi" Type="http://schemas.openxmlformats.org/officeDocument/2006/relationships/hyperlink" Target="https://dalil.kg/document/12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jnbvzyupdnp30rjyi5p" Type="http://schemas.openxmlformats.org/officeDocument/2006/relationships/hyperlink" Target="https://dalil.kg/document/12217" TargetMode="External"/><Relationship Id="rIds6g5y8v2ytunnygnkwp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2026-09-24T20:41:56.424Z</dcterms:created>
  <dcterms:modified xsi:type="dcterms:W3CDTF">2026-09-24T20:41:56.424Z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