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Комиссии по рассмотрению заявлений и жалоб граждан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назначении и выплате государственных пособий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местной государственной администрации и мэрии города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7embtpdza5ujni0zxnd6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15 июня 2026 года № 421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  <w:r>
        <w:rPr>
          <w:rFonts w:ascii="Arial" w:cs="Arial" w:eastAsia="Arial" w:hAnsi="Arial"/>
          <w:sz w:val="24"/>
          <w:szCs w:val="24"/>
        </w:rPr>
        <w:t xml:space="preserve">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  <w:r>
        <w:rPr>
          <w:rFonts w:ascii="Arial" w:cs="Arial" w:eastAsia="Arial" w:hAnsi="Arial"/>
          <w:sz w:val="24"/>
          <w:szCs w:val="24"/>
        </w:rPr>
        <w:t xml:space="preserve">. Цель и задачи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  <w:r>
        <w:rPr>
          <w:rFonts w:ascii="Arial" w:cs="Arial" w:eastAsia="Arial" w:hAnsi="Arial"/>
          <w:sz w:val="24"/>
          <w:szCs w:val="24"/>
        </w:rPr>
        <w:t xml:space="preserve">. Формирование состава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  <w:r>
        <w:rPr>
          <w:rFonts w:ascii="Arial" w:cs="Arial" w:eastAsia="Arial" w:hAnsi="Arial"/>
          <w:sz w:val="24"/>
          <w:szCs w:val="24"/>
        </w:rPr>
        <w:t xml:space="preserve">. Функции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</w:t>
      </w:r>
      <w:r>
        <w:rPr>
          <w:rFonts w:ascii="Arial" w:cs="Arial" w:eastAsia="Arial" w:hAnsi="Arial"/>
          <w:sz w:val="24"/>
          <w:szCs w:val="24"/>
        </w:rPr>
        <w:t xml:space="preserve">. Права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</w:t>
      </w:r>
      <w:r>
        <w:rPr>
          <w:rFonts w:ascii="Arial" w:cs="Arial" w:eastAsia="Arial" w:hAnsi="Arial"/>
          <w:sz w:val="24"/>
          <w:szCs w:val="24"/>
        </w:rPr>
        <w:t xml:space="preserve">. Организация деятельности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</w:t>
      </w:r>
      <w:r>
        <w:rPr>
          <w:rFonts w:ascii="Arial" w:cs="Arial" w:eastAsia="Arial" w:hAnsi="Arial"/>
          <w:sz w:val="24"/>
          <w:szCs w:val="24"/>
        </w:rPr>
        <w:t xml:space="preserve">. Мониторинг деятельности Комиссии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Комиссии по рассмотрению заявлений и жалоб граждан о назначении и выплате государственных пособий при местной государственной администрации и мэрии города (далее - Положение) регламентирует порядок и организацию работы Комиссии по рассмотрению заявлений и жалоб граждан о назначении и выплате государственных пособий при местной государственной администрации и мэрии города (далее - Комиссия).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 создается при местной государственной администрации и мэрии города. Комиссия является коллегиальным органом, осуществляющим свою деятельность на периодической основе, на общественных началах.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Комиссия в своей деятельности руководствуется </w:t>
      </w:r>
      <w:hyperlink w:history="1" r:id="rIdkjufnbtyydpt8vpxjoz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и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 и задачи Комиссии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Целью деятельности Комиссии является рассмотрение заявлений и жалоб граждан о назначении и выплате государственных пособий, поступивших в письменной и электронной формах, в том числе через государственную систему электронных сообщений.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pieeibiffz25fuovvmes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15 июня 2026 года № 421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Задачами Комиссии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заявлений или жалоб граждан о спорных вопросах, возникших при назначении и выплате государственных пособий;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урегулирование разногласий между гражданами и органами социального развития по вопросам назначения и выплаты государственных пособий;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предотвращение злоупотребления служебными полномочиями должностными лицами уполномоченных органов, имеющими право на назначение и выплату государственных пособий.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Формирование состава Комиссии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Комиссия состоит не менее чем из 7 человек, из которых 3 являются представителями гражданского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главы местной государственной администрации или вице-мэр города, курирующий социальные вопросы, - председатель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территориального подразделения уполномоченного государственного органа в сфере социального развития (далее - территориальное подразделение);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районного/городского финансового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 территориального подразделения, который является секретарем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Состав Комиссии утверждается решением местной государственной администрации или мэрии города.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 гражданского общества в состав Комиссии могут входить: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представители организаций, представляющих права и интересы семей и детей в трудной жизненной ситуации, лиц с ограниченными возможностями здоровья, пожилых граждан, а также других групп социального риска;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представители профессиональных и академических ассоциаций и союзов;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независимые эксперты, занимающиеся вопросами улучшения положения уязвимых слоев населения, представленные ассоциированными организациями, представляющими интересы семей и детей в трудной жизненной ситуации, лиц с ограниченными возможностями здоровья, пожилых граждан, а также других групп социального риска;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представители международных организаций, работающих в сфере социальной защиты уязвимых слоев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от гражданского общества выдвигаются из числа граждан, постоянно проживающих на территории района или города.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Местная государственная администрация/мэрия города через средства массовой информации объявляет о формировании состава Комиссии от гражданского общества, с указанием сроков и порядка подачи заявок.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Организации гражданского общества, выдвигающие представителя для включения в состав Комиссии, должны отвечать следующим критериям: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свою деятельность на территории Кыргызской Республики в течение последних 3-х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интересы и заниматься решением проблем семей и детей в трудной жизненной ситуации, лиц с ограниченными возможностями здоровья, пожилых граждан и других категорий социального риска (на основе подтвержденных документов - протоколов);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позитивную репутацию среди партнеров по работе (подтвержденную рекомендациями не менее 2 партнеров);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находиться в процессе ликвидации или реорганизации.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Персональный состав Комиссии от гражданского общества избирается членами Комиссии от государственных органов/органов местного самоуправления большинством голосов.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Заместителем председателя Комиссии является представитель гражданского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Заместитель председателя Комиссии от гражданского общества избирается сроком на два года, большинством голосов от общего числа членов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 заседание Комиссии, в случае необходимости, могут приглашаться представители государственных органов, органов местного самоуправления, гражданского общества, а также граждане, обратившиеся с заявлением или жалобой о разрешении спорных вопросов, в части назначения/выплаты государственных пособий.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Функции Комиссии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решения возложенных задач Комиссия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рассматривает заявления/жалобы граждан о необоснованном отказе и неправильном назначении государственных пособий;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рассматривает заявления/жалобы граждан о несвоевременной выплате государственных пособий;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рассматривает вопросы о взыскании необоснованно выплаченных сумм государственных пособий;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пределах своей компетенции предоставляет консультации по вопросам назначения и выплаты государственных пособий;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случае несогласия граждан с решением Комиссии, для разрешения спора направляет письмо, с приложением необходимых документов, в уполномоченный государственный орган в сфере социального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мониторинг исполнения принятых Комиссией 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Председатель Комиссии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председательствует на заседаниях Комиссии и организует ее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имеет право решающего голоса при голосовании на заседании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утверждает повестку заседаний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назначает дату, время и место заседания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отстраняет члена Комиссии от рассмотрения конкретного заявления/жалобы, если стало известно об обстоятельствах, приводящих к конфликту интересов между заявителем и членом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дает заместителю председателя Комиссии, секретарю Комиссии, членам Комиссии поручения по вопросам, отнесенным к компетенции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контроль за исполнением решений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подписывает протоколы заседаний Комиссии и отчеты о рассмотренных заявлениях и жалобах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Председатель Комиссии несет ответственность за принимаемые решения и надлежащее выполнение функций, отнесенных к компетенции Комиссии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Заместитель председателя Комиссии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координирует исполнение решений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контроль за своевременной подготовкой материалов для рассмотрения на заседании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активное участие представителей гражданского общества в заседаниях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Секретарь Комиссии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подготовку материалов для рассмотрения на заседании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ответственность за ведение делопроизводства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оповещает членов Комиссии и лиц, участвующих в заседании Комиссии, о дате, времени и месте проведения заседания, проверяет их явку, знакомит с материалами по вопросам, вынесенным на рассмотрение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ведет и оформляет протокол заседания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информирует граждан, обратившихся с заявлением/жалобой, о решениях, принятых Комиссией;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один раз в полугодие готовит отчет о заявлениях и жалобах граждан, рассмотренных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Члены Комиссии осуществляют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участвуют в заседаниях Комиссии и их подготовке;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предварительно знакомятся с материалами по вопросам, выносимым на рассмотрение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необходимости, вносят обоснованные предложения о переносе даты рассмотрения заявления/жалобы;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участвуют в обсуждении и голосуют при принятии решений Комиссией;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рамках своей компетенции предоставляют разъяснения по существу рассматриваемых спорных вопросов, в устной, а при необходимости и в письменной форме.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Права Комиссии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Комиссия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проводить заседания по мере поступления ходатайств по заявлениям/жалобам от граждан о необоснованном отказе, неправильном назначении, несвоевременной выплате, взыскании необоснованно выплаченных сумм государственных пособий;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проводить проверку материалов (документов) по поступившим заявлениям/жалобам, представленным на рассмотрение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вносить уполномоченному государственному органу в сфере социального развития в установленном порядке предложения о привлечении к ответственности должностных лиц в случае нарушения ими законодательства в части назначения и выплаты государственных пособий;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установленном порядке запрашивать и получать информацию от государственных органов, органов местного самоуправления и организаций, независимо от их организационно-правовых форм и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необходимости, приглашать на заседание Комиссии представителей государственных органов, органов местного самоуправления, гражданского общества, а также граждан, обратившихся с заявлением/жалобой;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вносить рекомендации по совершенствованию законодательства в сфере назначения и выплаты государственных пособий уполномоченному государственному органу в сфере социального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Члены и секретарь Комиссии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заявить о самоотводе или сообщить председателю Комиссии о наличии обстоятельств для отвода в отношении одного или нескольких членов Комиссии, а также секретаря Комиссии, в случае наличия обстоятельств, приводящих к конфликту интересов, если таковые стали известны;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уведомить председателя Комиссии о наличии попытки оказания влияния на результат работы Комиссии со стороны лиц, участвующих в рассмотрении заявления/жалобы, или других заинтересованных лиц.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Организация деятельности Комиссии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Комиссия осуществляет свою деятельность в форме заседаний.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Заседание Комиссии проводится по мере поступления ходатайств от территориальных подразделений по заявлениям/жалобам, в части назначения и выплаты государственных пособий,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гражданин не удовлетворен решением территориального подразделения по своему заявлению/жалобе;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спорных вопросов, возникших при назначении и выплате государственных пособий.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Работу Комиссии организует секретарь, который: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день возникновения спорного вопроса или в день, когда гражданин заявил о неудовлетворенности полученным решением, оформляет ходатайство о рассмотрении заявления/жалобы на Комиссии и регистрирует его в журнале регистрации ходатайств Комиссии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Положению, с одновременной регистрацией ходатайств в базе данных корпоративной информационной системы социальной помощи (далее - КИССП) и в деле заявителя в КИССП делает пометку о наличии заявления/жалобы;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двух рабочих дней после регистрации ходатайства, ставит в известность председателя Комиссии о необходимости рассмотрения заявления/жалобы.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Председатель Комиссии назначает время, дату и место проведения заседания Комиссии и информирует об этом секретаря в течение двух рабочих дней со дня получения информации о необходимости рассмотрения заявления/жалобы.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Секретарь в течение 5 рабочих дней со дня возникновения спорного вопроса или со дня, когда гражданин заявил о неудовлетворенности полученным решением, готовит необходимые материалы на заседание Комиссии и рассылает их членам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Члены Комиссии не позднее двух рабочих дней, оставшихся до заседания Комиссии, представляют секретарю предложения к полученным материалам в устной или письменной форме для внесения соответствующих корректировок в подготовленные материалы или информируют секретаря об отсутствии предложений.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По предложению члена Комиссии и согласованию с председателем Комиссии на заседание могут быть приглашены представители государственных органов, органов местного самоуправления, гражданского общества, а также граждане, обратившиеся с заявлением/жалобой.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Заседание Комиссии считается правомочным, если на нем присутствует не менее половины ее членов, при этом члены Комиссии участвуют в ее заседаниях без права замены.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На заседании Комиссии председательствует ее председатель, а в его отсутствие - заместитель председателя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Решение Комиссии должно быть принято не позднее 10 рабочих дней со дня регистрации ходатайства о рассмотрении заявления/жалобы на заседании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случае отсутствия кворума на заседании Комиссии или если для разрешения спорного вопроса необходимо проведение специальной проверки (экспертизы), истребование дополнительных материалов либо принятие других мер, сроки рассмотрения заявления/жалобы Комиссией могут быть в порядке исключения продлены, но не более чем на 25 календарных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Решение Комиссии принимается открытым голосованием и считается принятым, если за него проголосовало большинство из присутствующих членов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На заседании Комиссии ведется протокол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Протокол заседания Комиссии подписывает председательствующий, а в его отсутствие - заместитель председателя, и секретарь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Секретарь Комиссии не позже пяти календарных дней со дня принятия Комиссией решения информирует заявителя об итогах рассмотрения его заявления/жалобы.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Все протоколы заседаний Комиссии сканируются и включаются в электронный реестр КИССП, с отражением решения по жалобе в деле заявителя в КИССП.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Протоколы заседаний Комиссии в бумажном формате в установленном порядке формируются в дело, согласно номенклатуре дел государственной администрации и мэрии города.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Мониторинг деятельности Комиссии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Комиссия подотчетна главе местной государственной администрации или мэру города. Комиссия один раз в полгода, до 5 числа месяца, следующего за отчетным периодом, представляет отчет Комиссии главе местной государственной администрации, мэру города и уполномоченному государственному органу в сфере социального развития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</w:t>
      </w:r>
      <w:hyperlink w:history="1" r:id="rIdqulswuniyswtpoorlql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рассмотрению жалоб и заявлений граждан о назначении и выплате государственных пособий при местной государственной администрации и мэрии города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 регистрации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ходатайств Комиссии по рассмотрению заявлений и жалоб граждан о назначении и выплате государственных пособий при государственной администрации (мэрии)
 __________________ района (города) __________________ области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0"/>
        <w:gridCol w:w="1266"/>
        <w:gridCol w:w="1022"/>
        <w:gridCol w:w="1431"/>
        <w:gridCol w:w="1286"/>
        <w:gridCol w:w="1266"/>
        <w:gridCol w:w="1474"/>
        <w:gridCol w:w="989"/>
        <w:gridCol w:w="1093"/>
      </w:tblGrid>
      <w:tr>
        <w:tc>
          <w:tcPr>
            <w:tcW w:type="dxa" w:w="3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2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регистрации ходатайства</w:t>
            </w:r>
          </w:p>
        </w:tc>
        <w:tc>
          <w:tcPr>
            <w:tcW w:type="dxa" w:w="10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заявителя</w:t>
            </w:r>
          </w:p>
        </w:tc>
        <w:tc>
          <w:tcPr>
            <w:tcW w:type="dxa" w:w="14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жительства заявителя и контактные данные (телефон)</w:t>
            </w:r>
          </w:p>
        </w:tc>
        <w:tc>
          <w:tcPr>
            <w:tcW w:type="dxa" w:w="12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Краткое содержание ходатайства</w:t>
            </w:r>
          </w:p>
        </w:tc>
        <w:tc>
          <w:tcPr>
            <w:tcW w:type="dxa" w:w="12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листов и приложений</w:t>
            </w:r>
          </w:p>
        </w:tc>
        <w:tc>
          <w:tcPr>
            <w:tcW w:type="dxa" w:w="14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рассмотрения на заседании Комиссии</w:t>
            </w:r>
          </w:p>
        </w:tc>
        <w:tc>
          <w:tcPr>
            <w:tcW w:type="dxa" w:w="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Комиссии</w:t>
            </w:r>
          </w:p>
        </w:tc>
        <w:tc>
          <w:tcPr>
            <w:tcW w:type="dxa" w:w="10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секретаря Комиссии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</w:t>
      </w:r>
      <w:hyperlink w:history="1" r:id="rIdzniaih93mbq1ch5iqan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рассмотрению жалоб и заявлений граждан о назначении и выплате государственных пособий при местной государственной администрации и мэрии города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заседания Комиссии по рассмотрению заявлений и жалоб граждан о назначении и выплате государственных пособий при государственной администрации (мэрии)
 ____________________________________________________________
 (наименование района (города) __________________ области)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"___" ________________ 20__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 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Место проведения заседания: 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Присутствовали члены Комиссии: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Отсутствовали члены Комиссии: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Приглашенные на заседание Комиссии: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Повестка дня: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3. ________________________________________________________________________________________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заседании: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________________________________________________________________________________________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заседания принято решение: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         подпись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         подпись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</w:t>
      </w:r>
      <w:hyperlink w:history="1" r:id="rIdn8ixiyf7qp--tnzfqe-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рассмотрению жалоб и заявлений граждан о назначении и выплате государственных пособий при местной государственной администрации и мэрии города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Комиссии по рассмотрению заявлений и жалоб граждан о назначении и выплате государственных пособий при местной государственной администрации и мэрии города о рассмотренных ходатайствах по заявлениям и жалобам граждан в части назначения и выплаты государственных пособий
 за ______ полугодие 20__ г.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7"/>
        <w:gridCol w:w="1478"/>
        <w:gridCol w:w="1549"/>
        <w:gridCol w:w="1597"/>
        <w:gridCol w:w="1597"/>
        <w:gridCol w:w="1597"/>
        <w:gridCol w:w="1973"/>
      </w:tblGrid>
      <w:tr>
        <w:tc>
          <w:tcPr>
            <w:tcW w:type="dxa" w:w="38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7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района (города)</w:t>
            </w:r>
          </w:p>
        </w:tc>
        <w:tc>
          <w:tcPr>
            <w:tcW w:type="dxa" w:w="154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рассмотренных ходатайств за отчетный период</w:t>
            </w:r>
          </w:p>
        </w:tc>
        <w:tc>
          <w:tcPr>
            <w:tcW w:type="dxa" w:w="479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принятых решений</w:t>
            </w:r>
          </w:p>
        </w:tc>
        <w:tc>
          <w:tcPr>
            <w:tcW w:type="dxa" w:w="197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неудовлетворенных ходатайств, направленных уполномоченному государственному органу в сфере социального развития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Удовлетворено</w:t>
            </w:r>
          </w:p>
        </w:tc>
        <w:tc>
          <w:tcPr>
            <w:tcW w:type="dxa" w:w="1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 удовлетворено</w:t>
            </w:r>
          </w:p>
        </w:tc>
        <w:tc>
          <w:tcPr>
            <w:tcW w:type="dxa" w:w="1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Отложено для дополнительного рассмотрения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 председателя Комиссии 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Дата составления отчета 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x3opnpgdtiihqx748v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dalil.kg/document/12232</w:t>
      </w:r>
    </w:hyperlink>
  </w:p>
  <w:p>
    <w:pPr>
      <w:spacing w:after="0" w:before="40"/>
      <w:jc w:val="center"/>
    </w:pPr>
    <w:hyperlink w:history="1" r:id="rIdcdrllff83g6hbe619ww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embtpdza5ujni0zxnd64" Type="http://schemas.openxmlformats.org/officeDocument/2006/relationships/hyperlink" Target="https://dalil.kg/document/230047149" TargetMode="External"/><Relationship Id="rIdkjufnbtyydpt8vpxjozmf" Type="http://schemas.openxmlformats.org/officeDocument/2006/relationships/hyperlink" Target="https://dalil.kg/document/202913" TargetMode="External"/><Relationship Id="rIdpieeibiffz25fuovvmest" Type="http://schemas.openxmlformats.org/officeDocument/2006/relationships/hyperlink" Target="https://dalil.kg/document/230047149" TargetMode="External"/><Relationship Id="rIdqulswuniyswtpoorlqlft" Type="http://schemas.openxmlformats.org/officeDocument/2006/relationships/hyperlink" Target="https://dalil.kg/document/12232" TargetMode="External"/><Relationship Id="rIdzniaih93mbq1ch5iqanzj" Type="http://schemas.openxmlformats.org/officeDocument/2006/relationships/hyperlink" Target="https://dalil.kg/document/12232" TargetMode="External"/><Relationship Id="rIdn8ixiyf7qp--tnzfqe-qb" Type="http://schemas.openxmlformats.org/officeDocument/2006/relationships/hyperlink" Target="https://dalil.kg/document/1223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x3opnpgdtiihqx748vxh" Type="http://schemas.openxmlformats.org/officeDocument/2006/relationships/hyperlink" Target="https://dalil.kg/document/12232" TargetMode="External"/><Relationship Id="rIdcdrllff83g6hbe619wwu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2026-09-24T01:17:49.071Z</dcterms:created>
  <dcterms:modified xsi:type="dcterms:W3CDTF">2026-09-24T01:17:49.071Z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