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cnyrop3a1mmzjqe0cvx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февраля 2025 года № 58</w:t>
      </w:r>
    </w:p>
    <w:p>
      <w:pPr>
        <w:spacing w:after="120"/>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опробования и клеймения ювелирных и других изделий из драгоценных металлов в Кыргызской Республике</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xirr-3r4ndk6l36-5yot">
        <w:r>
          <w:rPr>
            <w:rFonts w:ascii="Arial" w:cs="Arial" w:eastAsia="Arial" w:hAnsi="Arial"/>
            <w:color w:val="1D4ED8"/>
            <w:sz w:val="24"/>
            <w:szCs w:val="24"/>
            <w:u w:val="single"/>
          </w:rPr>
          <w:t xml:space="preserve">22 августа 2019 года № 422</w:t>
        </w:r>
      </w:hyperlink>
      <w:r>
        <w:rPr>
          <w:rFonts w:ascii="Arial" w:cs="Arial" w:eastAsia="Arial" w:hAnsi="Arial"/>
          <w:sz w:val="24"/>
          <w:szCs w:val="24"/>
        </w:rPr>
        <w:t xml:space="preserve">, </w:t>
      </w:r>
      <w:hyperlink w:history="1" r:id="rIdympkuncscezrboytuuchi">
        <w:r>
          <w:rPr>
            <w:rFonts w:ascii="Arial" w:cs="Arial" w:eastAsia="Arial" w:hAnsi="Arial"/>
            <w:color w:val="1D4ED8"/>
            <w:sz w:val="24"/>
            <w:szCs w:val="24"/>
            <w:u w:val="single"/>
          </w:rPr>
          <w:t xml:space="preserve">13 февраля 2020 года № 80</w:t>
        </w:r>
      </w:hyperlink>
      <w:r>
        <w:rPr>
          <w:rFonts w:ascii="Arial" w:cs="Arial" w:eastAsia="Arial" w:hAnsi="Arial"/>
          <w:sz w:val="24"/>
          <w:szCs w:val="24"/>
        </w:rPr>
        <w:t xml:space="preserve">, Кабинета Министров КР от </w:t>
      </w:r>
      <w:hyperlink w:history="1" r:id="rIdrzimffb4k_4rkid94ucws">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устанавливает виды проб для ювелирных и других бытовых изделий из драгоценных металлов в Кыргызской Республике, размеры минимальных значений проб и порядок проведения опробования и клеймения ювелирных и других бытовых изделий из драгоценных металлов в Кыргызской Республике.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_v3g5uxjmsgca1gqftdc">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настоящем Положении используются следующие термины:</w:t>
      </w:r>
    </w:p>
    <w:p>
      <w:pPr>
        <w:spacing w:after="120"/>
        <w:jc w:val="both"/>
      </w:pPr>
      <w:r>
        <w:rPr>
          <w:rFonts w:ascii="Arial" w:cs="Arial" w:eastAsia="Arial" w:hAnsi="Arial"/>
          <w:b/>
          <w:bCs/>
          <w:sz w:val="24"/>
          <w:szCs w:val="24"/>
        </w:rPr>
        <w:t xml:space="preserve">ювелирные и другие изделия из драгоценных металлов</w:t>
      </w:r>
      <w:r>
        <w:rPr>
          <w:rFonts w:ascii="Arial" w:cs="Arial" w:eastAsia="Arial" w:hAnsi="Arial"/>
          <w:sz w:val="24"/>
          <w:szCs w:val="24"/>
        </w:rPr>
        <w:t xml:space="preserve"> - изделия, изготовленные из драгоценных металлов и их сплавов и имеющие пробы не ниже установленных минимальных проб, в том числе с использованием различных видов декоративной обработки, со вставками из драгоценных камней, других материалов природного или искусственного происхождения или без них, применяемые в качестве различных украшений, утилитарных предметов быта и (или) для культовых и декоративных целей, выполнения ритуалов и обрядов, а также памятные, юбилейные и другие знаки и медали, за исключением монет, прошедших эмиссию, и государственных наград, статут которых определен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проба</w:t>
      </w:r>
      <w:r>
        <w:rPr>
          <w:rFonts w:ascii="Arial" w:cs="Arial" w:eastAsia="Arial" w:hAnsi="Arial"/>
          <w:sz w:val="24"/>
          <w:szCs w:val="24"/>
        </w:rPr>
        <w:t xml:space="preserve"> -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b/>
          <w:bCs/>
          <w:sz w:val="24"/>
          <w:szCs w:val="24"/>
        </w:rPr>
        <w:t xml:space="preserve">государственное пробирное клеймо</w:t>
      </w:r>
      <w:r>
        <w:rPr>
          <w:rFonts w:ascii="Arial" w:cs="Arial" w:eastAsia="Arial" w:hAnsi="Arial"/>
          <w:sz w:val="24"/>
          <w:szCs w:val="24"/>
        </w:rPr>
        <w:t xml:space="preserve"> - знак установленного образца, наносимый уполномоченным государственным органом по реализации государственной политики в сфере производства, использования, обращения, учета и хранения драгоценных металлов, драгоценных камней и изделий из них, выполнению операций с указанными ценностями на территории Кыргызской Республики (далее - уполномоченный государственный орган) на ювелирные и другие изделия из драгоценных металлов и удостоверяющий пробу драгоценного металла в таком изделии;</w:t>
      </w:r>
    </w:p>
    <w:p>
      <w:pPr>
        <w:spacing w:after="120"/>
        <w:jc w:val="both"/>
      </w:pPr>
      <w:r>
        <w:rPr>
          <w:rFonts w:ascii="Arial" w:cs="Arial" w:eastAsia="Arial" w:hAnsi="Arial"/>
          <w:b/>
          <w:bCs/>
          <w:sz w:val="24"/>
          <w:szCs w:val="24"/>
        </w:rPr>
        <w:t xml:space="preserve">сплав драгоценного металла</w:t>
      </w:r>
      <w:r>
        <w:rPr>
          <w:rFonts w:ascii="Arial" w:cs="Arial" w:eastAsia="Arial" w:hAnsi="Arial"/>
          <w:sz w:val="24"/>
          <w:szCs w:val="24"/>
        </w:rPr>
        <w:t xml:space="preserve"> - твердый раствор из двух или более металлов, как минимум один из которых является драгоценным;</w:t>
      </w:r>
    </w:p>
    <w:p>
      <w:pPr>
        <w:spacing w:after="120"/>
        <w:jc w:val="both"/>
      </w:pPr>
      <w:r>
        <w:rPr>
          <w:rFonts w:ascii="Arial" w:cs="Arial" w:eastAsia="Arial" w:hAnsi="Arial"/>
          <w:b/>
          <w:bCs/>
          <w:sz w:val="24"/>
          <w:szCs w:val="24"/>
        </w:rPr>
        <w:t xml:space="preserve">покрытие (плакировка) драгоценным металлом</w:t>
      </w:r>
      <w:r>
        <w:rPr>
          <w:rFonts w:ascii="Arial" w:cs="Arial" w:eastAsia="Arial" w:hAnsi="Arial"/>
          <w:sz w:val="24"/>
          <w:szCs w:val="24"/>
        </w:rPr>
        <w:t xml:space="preserve"> - слой драгоценного металла или сплава драгоценного металла, нанесенный на все изделие или его часть химическим, электрохимическим, механическим или иным физическим способом;</w:t>
      </w:r>
    </w:p>
    <w:p>
      <w:pPr>
        <w:spacing w:after="120"/>
        <w:jc w:val="both"/>
      </w:pPr>
      <w:r>
        <w:rPr>
          <w:rFonts w:ascii="Arial" w:cs="Arial" w:eastAsia="Arial" w:hAnsi="Arial"/>
          <w:b/>
          <w:bCs/>
          <w:sz w:val="24"/>
          <w:szCs w:val="24"/>
        </w:rPr>
        <w:t xml:space="preserve">опробование</w:t>
      </w:r>
      <w:r>
        <w:rPr>
          <w:rFonts w:ascii="Arial" w:cs="Arial" w:eastAsia="Arial" w:hAnsi="Arial"/>
          <w:sz w:val="24"/>
          <w:szCs w:val="24"/>
        </w:rPr>
        <w:t xml:space="preserve"> - определение или подтверждение пробы ювелирных и других изделий из драгоценных металлов методами, установленными государственным стандартом KMC 1179:2009;</w:t>
      </w:r>
    </w:p>
    <w:p>
      <w:pPr>
        <w:spacing w:after="120"/>
        <w:jc w:val="both"/>
      </w:pPr>
      <w:r>
        <w:rPr>
          <w:rFonts w:ascii="Arial" w:cs="Arial" w:eastAsia="Arial" w:hAnsi="Arial"/>
          <w:b/>
          <w:bCs/>
          <w:sz w:val="24"/>
          <w:szCs w:val="24"/>
        </w:rPr>
        <w:t xml:space="preserve">клеймение</w:t>
      </w:r>
      <w:r>
        <w:rPr>
          <w:rFonts w:ascii="Arial" w:cs="Arial" w:eastAsia="Arial" w:hAnsi="Arial"/>
          <w:sz w:val="24"/>
          <w:szCs w:val="24"/>
        </w:rPr>
        <w:t xml:space="preserve"> - нанесение оттиска государственного пробирного клейма на ювелирные и другие изделия из драгоценных металлов механическим, лазерным и электроискровым методами;</w:t>
      </w:r>
    </w:p>
    <w:p>
      <w:pPr>
        <w:spacing w:after="120"/>
        <w:jc w:val="both"/>
      </w:pPr>
      <w:r>
        <w:rPr>
          <w:rFonts w:ascii="Arial" w:cs="Arial" w:eastAsia="Arial" w:hAnsi="Arial"/>
          <w:b/>
          <w:bCs/>
          <w:sz w:val="24"/>
          <w:szCs w:val="24"/>
        </w:rPr>
        <w:t xml:space="preserve">основное пробирное клеймо</w:t>
      </w:r>
      <w:r>
        <w:rPr>
          <w:rFonts w:ascii="Arial" w:cs="Arial" w:eastAsia="Arial" w:hAnsi="Arial"/>
          <w:sz w:val="24"/>
          <w:szCs w:val="24"/>
        </w:rPr>
        <w:t xml:space="preserve"> - клеймо, которое при наложении на ювелирные и другие изделия имеет самостоятельное значение;</w:t>
      </w:r>
    </w:p>
    <w:p>
      <w:pPr>
        <w:spacing w:after="120"/>
        <w:jc w:val="both"/>
      </w:pPr>
      <w:r>
        <w:rPr>
          <w:rFonts w:ascii="Arial" w:cs="Arial" w:eastAsia="Arial" w:hAnsi="Arial"/>
          <w:b/>
          <w:bCs/>
          <w:sz w:val="24"/>
          <w:szCs w:val="24"/>
        </w:rPr>
        <w:t xml:space="preserve">дополнительное пробирное клеймо</w:t>
      </w:r>
      <w:r>
        <w:rPr>
          <w:rFonts w:ascii="Arial" w:cs="Arial" w:eastAsia="Arial" w:hAnsi="Arial"/>
          <w:sz w:val="24"/>
          <w:szCs w:val="24"/>
        </w:rPr>
        <w:t xml:space="preserve"> - клеймо, не имеющее самостоятельного значения, и при клеймении ювелирных и других изделий применяется в сочетании с одним из основных пробирных клейм;</w:t>
      </w:r>
    </w:p>
    <w:p>
      <w:pPr>
        <w:spacing w:after="120"/>
        <w:jc w:val="both"/>
      </w:pPr>
      <w:r>
        <w:rPr>
          <w:rFonts w:ascii="Arial" w:cs="Arial" w:eastAsia="Arial" w:hAnsi="Arial"/>
          <w:b/>
          <w:bCs/>
          <w:sz w:val="24"/>
          <w:szCs w:val="24"/>
        </w:rPr>
        <w:t xml:space="preserve">именник</w:t>
      </w:r>
      <w:r>
        <w:rPr>
          <w:rFonts w:ascii="Arial" w:cs="Arial" w:eastAsia="Arial" w:hAnsi="Arial"/>
          <w:sz w:val="24"/>
          <w:szCs w:val="24"/>
        </w:rPr>
        <w:t xml:space="preserve"> - специальный знак, оттиск которого ставится изготовителем на все изготовленные им ювелирные и бытовые изделия из драгоценных металлов, зарегистрированный в уполномоченном государственном органе и содержащий в зашифрованном виде информацию о его изготовителе;</w:t>
      </w:r>
    </w:p>
    <w:p>
      <w:pPr>
        <w:spacing w:after="120"/>
        <w:jc w:val="both"/>
      </w:pPr>
      <w:r>
        <w:rPr>
          <w:rFonts w:ascii="Arial" w:cs="Arial" w:eastAsia="Arial" w:hAnsi="Arial"/>
          <w:b/>
          <w:bCs/>
          <w:sz w:val="24"/>
          <w:szCs w:val="24"/>
        </w:rPr>
        <w:t xml:space="preserve">анализ</w:t>
      </w:r>
      <w:r>
        <w:rPr>
          <w:rFonts w:ascii="Arial" w:cs="Arial" w:eastAsia="Arial" w:hAnsi="Arial"/>
          <w:sz w:val="24"/>
          <w:szCs w:val="24"/>
        </w:rPr>
        <w:t xml:space="preserve"> - определение химического состава драгоценного металла и его сплава, из которых изготовлено изделие, в том числе путем применения методов, предусматривающих разрушение этого изделия;</w:t>
      </w:r>
    </w:p>
    <w:p>
      <w:pPr>
        <w:spacing w:after="120"/>
        <w:jc w:val="both"/>
      </w:pPr>
      <w:r>
        <w:rPr>
          <w:rFonts w:ascii="Arial" w:cs="Arial" w:eastAsia="Arial" w:hAnsi="Arial"/>
          <w:b/>
          <w:bCs/>
          <w:sz w:val="24"/>
          <w:szCs w:val="24"/>
        </w:rPr>
        <w:t xml:space="preserve">припой</w:t>
      </w:r>
      <w:r>
        <w:rPr>
          <w:rFonts w:ascii="Arial" w:cs="Arial" w:eastAsia="Arial" w:hAnsi="Arial"/>
          <w:sz w:val="24"/>
          <w:szCs w:val="24"/>
        </w:rPr>
        <w:t xml:space="preserve"> - металл или сплав, применяемый при пайке для соединения заготовок и имеющий температуру плавления ниже чем соединяемые металлы.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wpverfxllzazqc4440xw">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Уполномоченный государственный орган является хранителем и пользователем государственного пробирного клейма Кыргызской Республики.</w:t>
      </w:r>
    </w:p>
    <w:p>
      <w:pPr>
        <w:spacing w:after="120"/>
        <w:jc w:val="both"/>
      </w:pPr>
      <w:r>
        <w:rPr>
          <w:rFonts w:ascii="Arial" w:cs="Arial" w:eastAsia="Arial" w:hAnsi="Arial"/>
          <w:sz w:val="24"/>
          <w:szCs w:val="24"/>
        </w:rPr>
        <w:t xml:space="preserve">4. Ювелирные и другие бытовые изделия из драгоценных металлов, изготовленные в Кыргызской Республике и ввезенные из стран, не входящих в Евразийский экономический союз (далее - ЕАЭС), для реализации, должны соответствовать пробам, установленным пунктом 9 настоящего Положения, и быть заклеймены государственным пробирным клеймом Кыргызской Республики, предусмотренным </w:t>
      </w:r>
      <w:hyperlink w:history="1" r:id="rIdvhiw6qwjckoru9u-bpeuw">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Ювелирные и другие изделия из драгоценных металлов, ввезенные из стран, не входящих в ЕАЭС, для реализации, представляются в уполномоченный государственный орган на опробование, анализ и клеймение в течение 90 календарных дней со дня получения соответствующих документов, подтверждающих помещение товаров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n-c2nglz9lwlh5y_cj_8e">
        <w:r>
          <w:rPr>
            <w:rFonts w:ascii="Arial" w:cs="Arial" w:eastAsia="Arial" w:hAnsi="Arial"/>
            <w:color w:val="1D4ED8"/>
            <w:sz w:val="24"/>
            <w:szCs w:val="24"/>
            <w:u w:val="single"/>
          </w:rPr>
          <w:t xml:space="preserve">22 августа 2019 года № 422</w:t>
        </w:r>
      </w:hyperlink>
      <w:r>
        <w:rPr>
          <w:rFonts w:ascii="Arial" w:cs="Arial" w:eastAsia="Arial" w:hAnsi="Arial"/>
          <w:sz w:val="24"/>
          <w:szCs w:val="24"/>
        </w:rPr>
        <w:t xml:space="preserve">, Кабинета Министров КР от </w:t>
      </w:r>
      <w:hyperlink w:history="1" r:id="rId5qqzqoae0evfnfqrrc_lb">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Прием ювелирных и других изделий из драгоценных металлов на опробование, анализ и клеймение осуществляется на основании заявки (заявления) и документов, подтверждающих их происхождение.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k8o9midsyvic0ji-j7mi">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Опробование, анализ и клеймение ювелирных и других изделий из драгоценных металлов государственным пробирным клеймом и взимание пробирного сбора производятся уполномоченным государственным органом.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u4xj6tpczodcqsah3vrfh">
        <w:r>
          <w:rPr>
            <w:rFonts w:ascii="Arial" w:cs="Arial" w:eastAsia="Arial" w:hAnsi="Arial"/>
            <w:color w:val="1D4ED8"/>
            <w:sz w:val="24"/>
            <w:szCs w:val="24"/>
            <w:u w:val="single"/>
          </w:rPr>
          <w:t xml:space="preserve">13 февраля 2020 года № 80</w:t>
        </w:r>
      </w:hyperlink>
      <w:r>
        <w:rPr>
          <w:rFonts w:ascii="Arial" w:cs="Arial" w:eastAsia="Arial" w:hAnsi="Arial"/>
          <w:sz w:val="24"/>
          <w:szCs w:val="24"/>
        </w:rPr>
        <w:t xml:space="preserve">, Кабинета Министров КР от </w:t>
      </w:r>
      <w:hyperlink w:history="1" r:id="rId0iraehve8iaqqysmqq9a1">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Прием на опробование и клеймение ювелирных и других изделий из драгоценных металлов, ввезенных на таможенную территорию ЕАЭС, осуществляется только при предъявлении лицом, осуществившим такой ввоз, соответствующих документов, подтверждающих прохождение государственного контроля и выпуска товаров на таможенную территорию ЕАЭС в соответствии с заявленной таможенной процедурой выпуска для внутреннего потребления.</w:t>
      </w:r>
    </w:p>
    <w:p>
      <w:pPr>
        <w:spacing w:after="120"/>
        <w:jc w:val="both"/>
      </w:pPr>
      <w:r>
        <w:rPr>
          <w:rFonts w:ascii="Arial" w:cs="Arial" w:eastAsia="Arial" w:hAnsi="Arial"/>
          <w:sz w:val="24"/>
          <w:szCs w:val="24"/>
        </w:rPr>
        <w:t xml:space="preserve">8. Достоинство сплава, из которого изготовлены изделия из драгоценных металлов, определяется пробой, показывающей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9. В Кыргызской Республике для ювелирных и других изделий устанавливаются следующие пробы драгоценных металлов:</w:t>
      </w:r>
    </w:p>
    <w:p>
      <w:pPr>
        <w:spacing w:after="120"/>
        <w:jc w:val="both"/>
      </w:pPr>
      <w:r>
        <w:rPr>
          <w:rFonts w:ascii="Arial" w:cs="Arial" w:eastAsia="Arial" w:hAnsi="Arial"/>
          <w:sz w:val="24"/>
          <w:szCs w:val="24"/>
        </w:rPr>
        <w:t xml:space="preserve">1) платиновая:</w:t>
      </w:r>
    </w:p>
    <w:p>
      <w:pPr>
        <w:spacing w:after="120"/>
        <w:jc w:val="both"/>
      </w:pPr>
      <w:r>
        <w:rPr>
          <w:rFonts w:ascii="Arial" w:cs="Arial" w:eastAsia="Arial" w:hAnsi="Arial"/>
          <w:sz w:val="24"/>
          <w:szCs w:val="24"/>
        </w:rPr>
        <w:t xml:space="preserve">950 (девятьсот пятидесятая);</w:t>
      </w:r>
    </w:p>
    <w:p>
      <w:pPr>
        <w:spacing w:after="120"/>
        <w:jc w:val="both"/>
      </w:pPr>
      <w:r>
        <w:rPr>
          <w:rFonts w:ascii="Arial" w:cs="Arial" w:eastAsia="Arial" w:hAnsi="Arial"/>
          <w:sz w:val="24"/>
          <w:szCs w:val="24"/>
        </w:rPr>
        <w:t xml:space="preserve">900 (девятисотая);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2) золотая: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958 (девятьсот пятьдесят восьмая);</w:t>
      </w:r>
    </w:p>
    <w:p>
      <w:pPr>
        <w:spacing w:after="120"/>
        <w:jc w:val="both"/>
      </w:pPr>
      <w:r>
        <w:rPr>
          <w:rFonts w:ascii="Arial" w:cs="Arial" w:eastAsia="Arial" w:hAnsi="Arial"/>
          <w:sz w:val="24"/>
          <w:szCs w:val="24"/>
        </w:rPr>
        <w:t xml:space="preserve">916 (девятьсот шестнадцатая);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583 (пятьсот восемьдесят третья);</w:t>
      </w:r>
    </w:p>
    <w:p>
      <w:pPr>
        <w:spacing w:after="120"/>
        <w:jc w:val="both"/>
      </w:pPr>
      <w:r>
        <w:rPr>
          <w:rFonts w:ascii="Arial" w:cs="Arial" w:eastAsia="Arial" w:hAnsi="Arial"/>
          <w:sz w:val="24"/>
          <w:szCs w:val="24"/>
        </w:rPr>
        <w:t xml:space="preserve">500 (пятисотая);</w:t>
      </w:r>
    </w:p>
    <w:p>
      <w:pPr>
        <w:spacing w:after="120"/>
        <w:jc w:val="both"/>
      </w:pPr>
      <w:r>
        <w:rPr>
          <w:rFonts w:ascii="Arial" w:cs="Arial" w:eastAsia="Arial" w:hAnsi="Arial"/>
          <w:sz w:val="24"/>
          <w:szCs w:val="24"/>
        </w:rPr>
        <w:t xml:space="preserve">375 (триста семьдесят пятая);</w:t>
      </w:r>
    </w:p>
    <w:p>
      <w:pPr>
        <w:spacing w:after="120"/>
        <w:jc w:val="both"/>
      </w:pPr>
      <w:r>
        <w:rPr>
          <w:rFonts w:ascii="Arial" w:cs="Arial" w:eastAsia="Arial" w:hAnsi="Arial"/>
          <w:sz w:val="24"/>
          <w:szCs w:val="24"/>
        </w:rPr>
        <w:t xml:space="preserve">333 (триста тридцать третья);</w:t>
      </w:r>
    </w:p>
    <w:p>
      <w:pPr>
        <w:spacing w:after="120"/>
        <w:jc w:val="both"/>
      </w:pPr>
      <w:r>
        <w:rPr>
          <w:rFonts w:ascii="Arial" w:cs="Arial" w:eastAsia="Arial" w:hAnsi="Arial"/>
          <w:sz w:val="24"/>
          <w:szCs w:val="24"/>
        </w:rPr>
        <w:t xml:space="preserve">3) серебряная: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960 (девятьсот шестидесятая);</w:t>
      </w:r>
    </w:p>
    <w:p>
      <w:pPr>
        <w:spacing w:after="120"/>
        <w:jc w:val="both"/>
      </w:pPr>
      <w:r>
        <w:rPr>
          <w:rFonts w:ascii="Arial" w:cs="Arial" w:eastAsia="Arial" w:hAnsi="Arial"/>
          <w:sz w:val="24"/>
          <w:szCs w:val="24"/>
        </w:rPr>
        <w:t xml:space="preserve">925 (девятьсот двадцать пятая);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830 (восемьсот тридцатая);</w:t>
      </w:r>
    </w:p>
    <w:p>
      <w:pPr>
        <w:spacing w:after="120"/>
        <w:jc w:val="both"/>
      </w:pPr>
      <w:r>
        <w:rPr>
          <w:rFonts w:ascii="Arial" w:cs="Arial" w:eastAsia="Arial" w:hAnsi="Arial"/>
          <w:sz w:val="24"/>
          <w:szCs w:val="24"/>
        </w:rPr>
        <w:t xml:space="preserve">800 (восьмисотая);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4) палладиевая: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500 (пятисотая)</w:t>
      </w:r>
      <w:r>
        <w:rPr>
          <w:rFonts w:ascii="Arial" w:cs="Arial" w:eastAsia="Arial" w:hAnsi="Arial"/>
          <w:b/>
          <w:bCs/>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ejr1_ve5rkgacamszy11">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Для изделий из драгоценных металлов не допускается отрицательное отклонение от установленной пробы, указанной на таком изделии, за исключением изготовления изделий из золота 583 пробы по заказам физических лиц из принадлежащих им изделий из золота.</w:t>
      </w:r>
    </w:p>
    <w:p>
      <w:pPr>
        <w:spacing w:after="120"/>
        <w:jc w:val="both"/>
      </w:pPr>
      <w:r>
        <w:rPr>
          <w:rFonts w:ascii="Arial" w:cs="Arial" w:eastAsia="Arial" w:hAnsi="Arial"/>
          <w:sz w:val="24"/>
          <w:szCs w:val="24"/>
        </w:rPr>
        <w:t xml:space="preserve">11. Припои, применяемые при пайке изделий из драгоценных металлов, должны быть изготовлены на основе тех же драгоценных металлов, что и сплавы, из которых изготовлены изделия из драгоценных металлов.</w:t>
      </w:r>
    </w:p>
    <w:p>
      <w:pPr>
        <w:spacing w:after="120"/>
        <w:jc w:val="both"/>
      </w:pPr>
      <w:r>
        <w:rPr>
          <w:rFonts w:ascii="Arial" w:cs="Arial" w:eastAsia="Arial" w:hAnsi="Arial"/>
          <w:sz w:val="24"/>
          <w:szCs w:val="24"/>
        </w:rPr>
        <w:t xml:space="preserve">Припои для изделий из платины, палладия, золота и серебра должны иметь ту же пробу, что и основной сплав изделий.</w:t>
      </w:r>
    </w:p>
    <w:p>
      <w:pPr>
        <w:spacing w:after="120"/>
        <w:jc w:val="both"/>
      </w:pPr>
      <w:r>
        <w:rPr>
          <w:rFonts w:ascii="Arial" w:cs="Arial" w:eastAsia="Arial" w:hAnsi="Arial"/>
          <w:sz w:val="24"/>
          <w:szCs w:val="24"/>
        </w:rPr>
        <w:t xml:space="preserve">Допускается наличие в ювелирных и других изделиях из платины и палладия припоя белого золота 585 и 750 проб.</w:t>
      </w:r>
    </w:p>
    <w:p>
      <w:pPr>
        <w:spacing w:after="120"/>
        <w:jc w:val="both"/>
      </w:pPr>
      <w:r>
        <w:rPr>
          <w:rFonts w:ascii="Arial" w:cs="Arial" w:eastAsia="Arial" w:hAnsi="Arial"/>
          <w:sz w:val="24"/>
          <w:szCs w:val="24"/>
        </w:rPr>
        <w:t xml:space="preserve">Допускается использование специального припоя, не содержащего драгоценных металлов, для пайки цепочек, браслетов и колье, изготовленных на станках-автоматах, при условии обеспечения установленной пробы указанных изделий.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xba8soumkoy6d1mgdztg">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Ювелирные и другие изделия из драгоценных металлов не должны содержать частей, изготовленных из недрагоценных металлов, за исключением:</w:t>
      </w:r>
    </w:p>
    <w:p>
      <w:pPr>
        <w:spacing w:after="120"/>
        <w:jc w:val="both"/>
      </w:pPr>
      <w:r>
        <w:rPr>
          <w:rFonts w:ascii="Arial" w:cs="Arial" w:eastAsia="Arial" w:hAnsi="Arial"/>
          <w:sz w:val="24"/>
          <w:szCs w:val="24"/>
        </w:rPr>
        <w:t xml:space="preserve">- механизмов авторучек, зажигалок и подобных механизмов, а также механизмов и заводных головок часов;</w:t>
      </w:r>
    </w:p>
    <w:p>
      <w:pPr>
        <w:spacing w:after="120"/>
        <w:jc w:val="both"/>
      </w:pPr>
      <w:r>
        <w:rPr>
          <w:rFonts w:ascii="Arial" w:cs="Arial" w:eastAsia="Arial" w:hAnsi="Arial"/>
          <w:sz w:val="24"/>
          <w:szCs w:val="24"/>
        </w:rPr>
        <w:t xml:space="preserve">- клинков ножей, винтовых частей штопоров и подобных частей иных изделий (столовых приборов, холодного оружия);</w:t>
      </w:r>
    </w:p>
    <w:p>
      <w:pPr>
        <w:spacing w:after="120"/>
        <w:jc w:val="both"/>
      </w:pPr>
      <w:r>
        <w:rPr>
          <w:rFonts w:ascii="Arial" w:cs="Arial" w:eastAsia="Arial" w:hAnsi="Arial"/>
          <w:sz w:val="24"/>
          <w:szCs w:val="24"/>
        </w:rPr>
        <w:t xml:space="preserve">- пружин и осей шарниров, штифтов;</w:t>
      </w:r>
    </w:p>
    <w:p>
      <w:pPr>
        <w:spacing w:after="120"/>
        <w:jc w:val="both"/>
      </w:pPr>
      <w:r>
        <w:rPr>
          <w:rFonts w:ascii="Arial" w:cs="Arial" w:eastAsia="Arial" w:hAnsi="Arial"/>
          <w:sz w:val="24"/>
          <w:szCs w:val="24"/>
        </w:rPr>
        <w:t xml:space="preserve">- заколок (булавок) для брошей, значков и подобных изделий из серебра.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znqw8x2cvofi22pmoytu">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Клеймению подлежат изделия, представляющие собой сочетание частей из драгоценных металлов с разъемными и (или) отделимыми частями из недрагоценных металлов либо частями из недрагоценных металлов. Части из недрагоценных металлов в таких изделиях должны иметь оттиск знака "металл" либо аналогичного ("мет", "нерж", "steel") или специальное обозначение металла, отчеканенное механически или выгравированное.</w:t>
      </w:r>
    </w:p>
    <w:p>
      <w:pPr>
        <w:spacing w:after="120"/>
        <w:jc w:val="both"/>
      </w:pPr>
      <w:r>
        <w:rPr>
          <w:rFonts w:ascii="Arial" w:cs="Arial" w:eastAsia="Arial" w:hAnsi="Arial"/>
          <w:sz w:val="24"/>
          <w:szCs w:val="24"/>
        </w:rPr>
        <w:t xml:space="preserve">В случае отсутствия знака (оттиск) "металл" на частях из недрагоценных металлов такие изделия клеймению не подлежат.</w:t>
      </w:r>
    </w:p>
    <w:p>
      <w:pPr>
        <w:spacing w:after="120"/>
        <w:jc w:val="both"/>
      </w:pPr>
      <w:r>
        <w:rPr>
          <w:rFonts w:ascii="Arial" w:cs="Arial" w:eastAsia="Arial" w:hAnsi="Arial"/>
          <w:sz w:val="24"/>
          <w:szCs w:val="24"/>
        </w:rPr>
        <w:t xml:space="preserve">Не допускается использование недрагоценных металлов с целью усиления, утяжеления или заполнения изделий из драгоценных металлов.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84fhsa2o1u-imhg6q9ir">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Допускается покрытие изделий из сплавов одних драгоценных металлов другим драгоценным металлом при условии их клеймения по основному сплаву.</w:t>
      </w:r>
    </w:p>
    <w:p>
      <w:pPr>
        <w:spacing w:after="120"/>
        <w:jc w:val="both"/>
      </w:pPr>
      <w:r>
        <w:rPr>
          <w:rFonts w:ascii="Arial" w:cs="Arial" w:eastAsia="Arial" w:hAnsi="Arial"/>
          <w:sz w:val="24"/>
          <w:szCs w:val="24"/>
        </w:rPr>
        <w:t xml:space="preserve">15. Юридические лица независимо от форм собственности, а также индивидуальные предприниматели, изготавливающие ювелирные и другие изделия из драгоценных металлов, обязаны иметь именник, оттиск которого ставится изготовителем на всех изделиях.</w:t>
      </w:r>
    </w:p>
    <w:p>
      <w:pPr>
        <w:spacing w:after="120"/>
        <w:jc w:val="both"/>
      </w:pPr>
      <w:r>
        <w:rPr>
          <w:rFonts w:ascii="Arial" w:cs="Arial" w:eastAsia="Arial" w:hAnsi="Arial"/>
          <w:sz w:val="24"/>
          <w:szCs w:val="24"/>
        </w:rPr>
        <w:t xml:space="preserve">Ведение учета (реестра) именников изготовителей осуществляется уполномоченным государственным органом.</w:t>
      </w:r>
    </w:p>
    <w:p>
      <w:pPr>
        <w:spacing w:after="120"/>
        <w:jc w:val="both"/>
      </w:pPr>
      <w:r>
        <w:rPr>
          <w:rFonts w:ascii="Arial" w:cs="Arial" w:eastAsia="Arial" w:hAnsi="Arial"/>
          <w:sz w:val="24"/>
          <w:szCs w:val="24"/>
        </w:rPr>
        <w:t xml:space="preserve">Использование именника изготовителя, не зарегистрированного в уполномоченном государственном органе, запрещается.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xih9-eglhxcls9wbf2dy">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Клеймению в уполномоченном государственном органе не подлежат:</w:t>
      </w:r>
    </w:p>
    <w:p>
      <w:pPr>
        <w:spacing w:after="120"/>
        <w:jc w:val="both"/>
      </w:pPr>
      <w:r>
        <w:rPr>
          <w:rFonts w:ascii="Arial" w:cs="Arial" w:eastAsia="Arial" w:hAnsi="Arial"/>
          <w:sz w:val="24"/>
          <w:szCs w:val="24"/>
        </w:rPr>
        <w:t xml:space="preserve">- изделия, изготовленные из сплава драгоценных металлов, проба которых ниже минимальных значений, установленных настоящим Положением;</w:t>
      </w:r>
    </w:p>
    <w:p>
      <w:pPr>
        <w:spacing w:after="120"/>
        <w:jc w:val="both"/>
      </w:pPr>
      <w:r>
        <w:rPr>
          <w:rFonts w:ascii="Arial" w:cs="Arial" w:eastAsia="Arial" w:hAnsi="Arial"/>
          <w:sz w:val="24"/>
          <w:szCs w:val="24"/>
        </w:rPr>
        <w:t xml:space="preserve">- изделия в незаконченном, несобранном виде (при отсутствии каких-либо частей);</w:t>
      </w:r>
    </w:p>
    <w:p>
      <w:pPr>
        <w:spacing w:after="120"/>
        <w:jc w:val="both"/>
      </w:pPr>
      <w:r>
        <w:rPr>
          <w:rFonts w:ascii="Arial" w:cs="Arial" w:eastAsia="Arial" w:hAnsi="Arial"/>
          <w:sz w:val="24"/>
          <w:szCs w:val="24"/>
        </w:rPr>
        <w:t xml:space="preserve">- полуфабрикаты и слитки из драгоценных металлов;</w:t>
      </w:r>
    </w:p>
    <w:p>
      <w:pPr>
        <w:spacing w:after="120"/>
        <w:jc w:val="both"/>
      </w:pPr>
      <w:r>
        <w:rPr>
          <w:rFonts w:ascii="Arial" w:cs="Arial" w:eastAsia="Arial" w:hAnsi="Arial"/>
          <w:sz w:val="24"/>
          <w:szCs w:val="24"/>
        </w:rPr>
        <w:t xml:space="preserve">- самородки драгоценных металлов, в том числе используемые в качестве украшений (вставок, накладок и подвесок) в ювелирных и бытовых изделиях из драгоценных металлов;</w:t>
      </w:r>
    </w:p>
    <w:p>
      <w:pPr>
        <w:spacing w:after="120"/>
        <w:jc w:val="both"/>
      </w:pPr>
      <w:r>
        <w:rPr>
          <w:rFonts w:ascii="Arial" w:cs="Arial" w:eastAsia="Arial" w:hAnsi="Arial"/>
          <w:sz w:val="24"/>
          <w:szCs w:val="24"/>
        </w:rPr>
        <w:t xml:space="preserve">- сусальные драгоценные металлы;</w:t>
      </w:r>
    </w:p>
    <w:p>
      <w:pPr>
        <w:spacing w:after="120"/>
        <w:jc w:val="both"/>
      </w:pPr>
      <w:r>
        <w:rPr>
          <w:rFonts w:ascii="Arial" w:cs="Arial" w:eastAsia="Arial" w:hAnsi="Arial"/>
          <w:sz w:val="24"/>
          <w:szCs w:val="24"/>
        </w:rPr>
        <w:t xml:space="preserve">- монеты из драгоценных металлов, прошедшие эмиссию, включая изъятые из обращения;</w:t>
      </w:r>
    </w:p>
    <w:p>
      <w:pPr>
        <w:spacing w:after="120"/>
        <w:jc w:val="both"/>
      </w:pPr>
      <w:r>
        <w:rPr>
          <w:rFonts w:ascii="Arial" w:cs="Arial" w:eastAsia="Arial" w:hAnsi="Arial"/>
          <w:sz w:val="24"/>
          <w:szCs w:val="24"/>
        </w:rPr>
        <w:t xml:space="preserve">- государственные награды;</w:t>
      </w:r>
    </w:p>
    <w:p>
      <w:pPr>
        <w:spacing w:after="120"/>
        <w:jc w:val="both"/>
      </w:pPr>
      <w:r>
        <w:rPr>
          <w:rFonts w:ascii="Arial" w:cs="Arial" w:eastAsia="Arial" w:hAnsi="Arial"/>
          <w:sz w:val="24"/>
          <w:szCs w:val="24"/>
        </w:rPr>
        <w:t xml:space="preserve">- изделия из недрагоценных металлов, покрытые драгоценными металлами;</w:t>
      </w:r>
    </w:p>
    <w:p>
      <w:pPr>
        <w:spacing w:after="120"/>
        <w:jc w:val="both"/>
      </w:pPr>
      <w:r>
        <w:rPr>
          <w:rFonts w:ascii="Arial" w:cs="Arial" w:eastAsia="Arial" w:hAnsi="Arial"/>
          <w:sz w:val="24"/>
          <w:szCs w:val="24"/>
        </w:rPr>
        <w:t xml:space="preserve">- перья из драгоценных металлов для авторучек;</w:t>
      </w:r>
    </w:p>
    <w:p>
      <w:pPr>
        <w:spacing w:after="120"/>
        <w:jc w:val="both"/>
      </w:pPr>
      <w:r>
        <w:rPr>
          <w:rFonts w:ascii="Arial" w:cs="Arial" w:eastAsia="Arial" w:hAnsi="Arial"/>
          <w:sz w:val="24"/>
          <w:szCs w:val="24"/>
        </w:rPr>
        <w:t xml:space="preserve">- изделия из драгоценных металлов, имеющие историческое или археологическое значение, а также ордена, медали;</w:t>
      </w:r>
    </w:p>
    <w:p>
      <w:pPr>
        <w:spacing w:after="120"/>
        <w:jc w:val="both"/>
      </w:pPr>
      <w:r>
        <w:rPr>
          <w:rFonts w:ascii="Arial" w:cs="Arial" w:eastAsia="Arial" w:hAnsi="Arial"/>
          <w:sz w:val="24"/>
          <w:szCs w:val="24"/>
        </w:rPr>
        <w:t xml:space="preserve">- мелкие насечки (инкрустации) золотом и серебром на оружии, вазах, блюдах, шкатулках, предметах религиозного культа;</w:t>
      </w:r>
    </w:p>
    <w:p>
      <w:pPr>
        <w:spacing w:after="120"/>
        <w:jc w:val="both"/>
      </w:pPr>
      <w:r>
        <w:rPr>
          <w:rFonts w:ascii="Arial" w:cs="Arial" w:eastAsia="Arial" w:hAnsi="Arial"/>
          <w:sz w:val="24"/>
          <w:szCs w:val="24"/>
        </w:rPr>
        <w:t xml:space="preserve">- золотые зубопротезные диски;</w:t>
      </w:r>
    </w:p>
    <w:p>
      <w:pPr>
        <w:spacing w:after="120"/>
        <w:jc w:val="both"/>
      </w:pPr>
      <w:r>
        <w:rPr>
          <w:rFonts w:ascii="Arial" w:cs="Arial" w:eastAsia="Arial" w:hAnsi="Arial"/>
          <w:sz w:val="24"/>
          <w:szCs w:val="24"/>
        </w:rPr>
        <w:t xml:space="preserve">- приборы, лабораторная посуда и прочие изделия, изготовленные из драгоценных металлов и их сплавов и предназначенные для научных, производственных, медицинских, стоматологических, ветеринарных и других специальных целей.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zu5gly88yukju5rs5kpx">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Основные требования к ювелирным и другим бытовым изделиям из драгоценных металлов, предназначенным к клеймению</w:t>
      </w:r>
    </w:p>
    <w:p>
      <w:pPr>
        <w:spacing w:after="60"/>
        <w:ind w:firstLine="567"/>
        <w:jc w:val="both"/>
      </w:pPr>
      <w:r>
        <w:rPr>
          <w:rFonts w:ascii="Arial" w:cs="Arial" w:eastAsia="Arial" w:hAnsi="Arial"/>
          <w:sz w:val="24"/>
          <w:szCs w:val="24"/>
        </w:rPr>
        <w:t xml:space="preserve">17. Предъявляемые юридическими лицами и индивидуальными предпринимателями новые и отреставрированные изделия из драгоценных металлов должны иметь на основной части ясный оттиск именника.</w:t>
      </w:r>
    </w:p>
    <w:p>
      <w:pPr>
        <w:spacing w:after="60"/>
        <w:ind w:firstLine="567"/>
        <w:jc w:val="both"/>
      </w:pPr>
      <w:r>
        <w:rPr>
          <w:rFonts w:ascii="Arial" w:cs="Arial" w:eastAsia="Arial" w:hAnsi="Arial"/>
          <w:sz w:val="24"/>
          <w:szCs w:val="24"/>
        </w:rPr>
        <w:t xml:space="preserve">Основной частью ювелирных изделий является та часть, которая определяет назначение изделия, например, у серег - швенза, у колец - шинка и т.д.</w:t>
      </w:r>
    </w:p>
    <w:p>
      <w:pPr>
        <w:spacing w:after="60"/>
        <w:ind w:firstLine="567"/>
        <w:jc w:val="both"/>
      </w:pPr>
      <w:r>
        <w:rPr>
          <w:rFonts w:ascii="Arial" w:cs="Arial" w:eastAsia="Arial" w:hAnsi="Arial"/>
          <w:sz w:val="24"/>
          <w:szCs w:val="24"/>
        </w:rPr>
        <w:t xml:space="preserve">Оттиск именника наносится изготовителем.</w:t>
      </w:r>
    </w:p>
    <w:p>
      <w:pPr>
        <w:spacing w:after="60"/>
        <w:ind w:firstLine="567"/>
        <w:jc w:val="both"/>
      </w:pPr>
      <w:r>
        <w:rPr>
          <w:rFonts w:ascii="Arial" w:cs="Arial" w:eastAsia="Arial" w:hAnsi="Arial"/>
          <w:sz w:val="24"/>
          <w:szCs w:val="24"/>
        </w:rPr>
        <w:t xml:space="preserve">Оттиск пробирного клейма наносится с правой стороны от оттиска именника изготовителя.</w:t>
      </w:r>
    </w:p>
    <w:p>
      <w:pPr>
        <w:spacing w:after="60"/>
        <w:ind w:firstLine="567"/>
        <w:jc w:val="both"/>
      </w:pPr>
      <w:r>
        <w:rPr>
          <w:rFonts w:ascii="Arial" w:cs="Arial" w:eastAsia="Arial" w:hAnsi="Arial"/>
          <w:sz w:val="24"/>
          <w:szCs w:val="24"/>
        </w:rPr>
        <w:t xml:space="preserve">18. Изделия, предъявляемые для клеймения, должны быть просушены, тщательно очищены от окалины, грязи, жировых пятен, а также подвергнуты отжигу.</w:t>
      </w:r>
    </w:p>
    <w:p>
      <w:pPr>
        <w:spacing w:after="60"/>
        <w:ind w:firstLine="567"/>
        <w:jc w:val="both"/>
      </w:pPr>
      <w:r>
        <w:rPr>
          <w:rFonts w:ascii="Arial" w:cs="Arial" w:eastAsia="Arial" w:hAnsi="Arial"/>
          <w:sz w:val="24"/>
          <w:szCs w:val="24"/>
        </w:rPr>
        <w:t xml:space="preserve">Изготовители обязаны предъявлять для клеймения изделия из драгоценных металлов только в законченном и собранном виде, при наличии всех частей. В случае невозможности клеймения изделия в собранном виде изготовителю разрешается предъявлять для клеймения изделия в разобранном виде, но при наличии всех частей.</w:t>
      </w:r>
    </w:p>
    <w:p>
      <w:pPr>
        <w:spacing w:after="60"/>
        <w:ind w:firstLine="567"/>
        <w:jc w:val="both"/>
      </w:pPr>
      <w:r>
        <w:rPr>
          <w:rFonts w:ascii="Arial" w:cs="Arial" w:eastAsia="Arial" w:hAnsi="Arial"/>
          <w:sz w:val="24"/>
          <w:szCs w:val="24"/>
        </w:rPr>
        <w:t xml:space="preserve">19. Площадки для наложения оттисков пробирных клейм должны быть тщательно подготовлены (заполированы) в целях получения ясного и рельефного оттиска пробирного клейма.</w:t>
      </w:r>
    </w:p>
    <w:p>
      <w:pPr>
        <w:spacing w:after="60"/>
        <w:ind w:firstLine="567"/>
        <w:jc w:val="both"/>
      </w:pPr>
      <w:r>
        <w:rPr>
          <w:rFonts w:ascii="Arial" w:cs="Arial" w:eastAsia="Arial" w:hAnsi="Arial"/>
          <w:sz w:val="24"/>
          <w:szCs w:val="24"/>
        </w:rPr>
        <w:t xml:space="preserve">20. Оттиски пробирных клейм и именников при окончательной отделке не должны подвергаться порче или деформации.</w:t>
      </w:r>
    </w:p>
    <w:p>
      <w:pPr>
        <w:spacing w:after="60"/>
        <w:ind w:firstLine="567"/>
        <w:jc w:val="both"/>
      </w:pPr>
      <w:r>
        <w:rPr>
          <w:rFonts w:ascii="Arial" w:cs="Arial" w:eastAsia="Arial" w:hAnsi="Arial"/>
          <w:sz w:val="24"/>
          <w:szCs w:val="24"/>
        </w:rPr>
        <w:t xml:space="preserve">В случае зашлифовки и деформации оттисков пробирных клейм переклеймение изделий производится на общих основаниях.</w:t>
      </w:r>
    </w:p>
    <w:p>
      <w:pPr>
        <w:spacing w:after="200" w:before="200"/>
        <w:jc w:val="center"/>
      </w:pPr>
      <w:r>
        <w:rPr>
          <w:rFonts w:ascii="Arial" w:cs="Arial" w:eastAsia="Arial" w:hAnsi="Arial"/>
          <w:b/>
          <w:bCs/>
          <w:sz w:val="24"/>
          <w:szCs w:val="24"/>
        </w:rPr>
        <w:t xml:space="preserve">3. Порядок клеймения</w:t>
      </w:r>
    </w:p>
    <w:p>
      <w:pPr>
        <w:spacing w:after="60"/>
        <w:ind w:firstLine="567"/>
        <w:jc w:val="both"/>
      </w:pPr>
      <w:r>
        <w:rPr>
          <w:rFonts w:ascii="Arial" w:cs="Arial" w:eastAsia="Arial" w:hAnsi="Arial"/>
          <w:sz w:val="24"/>
          <w:szCs w:val="24"/>
        </w:rPr>
        <w:t xml:space="preserve">21. Клеймение изделий из драгоценных металлов производится только после опробования этих изделий на пробирном камне или проведения контрольного анализа. В Кыргызской Республике для нанесения оттисков пробирных клейм применяются лазерный, механический и электроискровый методы.</w:t>
      </w:r>
    </w:p>
    <w:p>
      <w:pPr>
        <w:spacing w:after="60"/>
        <w:ind w:firstLine="567"/>
        <w:jc w:val="both"/>
      </w:pPr>
      <w:r>
        <w:rPr>
          <w:rFonts w:ascii="Arial" w:cs="Arial" w:eastAsia="Arial" w:hAnsi="Arial"/>
          <w:sz w:val="24"/>
          <w:szCs w:val="24"/>
        </w:rPr>
        <w:t xml:space="preserve">22. Все новые изделия отечественного производства клеймятся на основной части клеймом литеры "Б" соответствующего металла и пробы.</w:t>
      </w:r>
    </w:p>
    <w:p>
      <w:pPr>
        <w:spacing w:after="60"/>
        <w:ind w:firstLine="567"/>
        <w:jc w:val="both"/>
      </w:pPr>
      <w:r>
        <w:rPr>
          <w:rFonts w:ascii="Arial" w:cs="Arial" w:eastAsia="Arial" w:hAnsi="Arial"/>
          <w:sz w:val="24"/>
          <w:szCs w:val="24"/>
        </w:rPr>
        <w:t xml:space="preserve">Изделия из драгоценных металлов, на основной части которых не представляется возможным поставить клеймо литеры "Б", клеймятся клеймом литеры "А" и литеры "Д" соответствующей пробы в месте расположения именника. Второстепенные и дополнительные части изделий из драгоценных металлов (если они являются разъемными) клеймятся клеймом литеры "Д". В тех случаях, когда размеры и расположение второстепенных и дополнительных частей не позволяют поставить на них клеймо литеры "Д", содержание драгоценного металла в таких частях наложением пробирного клейма не удостоверяется и ответственность за пробу сплава в этих частях несет изготовитель данного изделия.</w:t>
      </w:r>
    </w:p>
    <w:p>
      <w:pPr>
        <w:spacing w:after="60"/>
        <w:ind w:firstLine="567"/>
        <w:jc w:val="both"/>
      </w:pPr>
      <w:r>
        <w:rPr>
          <w:rFonts w:ascii="Arial" w:cs="Arial" w:eastAsia="Arial" w:hAnsi="Arial"/>
          <w:sz w:val="24"/>
          <w:szCs w:val="24"/>
        </w:rPr>
        <w:t xml:space="preserve">Изделия с пропаянными и неотделимыми второстепенными и дополнительными частями одного сплава рассматриваются как единое целое и клеймятся только на основной части изделия.</w:t>
      </w:r>
    </w:p>
    <w:p>
      <w:pPr>
        <w:spacing w:after="60"/>
        <w:ind w:firstLine="567"/>
        <w:jc w:val="both"/>
      </w:pPr>
      <w:r>
        <w:rPr>
          <w:rFonts w:ascii="Arial" w:cs="Arial" w:eastAsia="Arial" w:hAnsi="Arial"/>
          <w:sz w:val="24"/>
          <w:szCs w:val="24"/>
        </w:rPr>
        <w:t xml:space="preserve">23. В тех случаях, когда предъявленные для клеймения изделия из драгоценных металлов или отдельные их части не соответствуют заявленной пробе и выходят за пределы допустимого отклонения, изделия возвращаются изготовителям после наложения на них клейма "НП" (невыход в пробу) или с согласия изготовителя изделий клеймятся клеймом ближайшей низшей установленной пробы.</w:t>
      </w:r>
    </w:p>
    <w:p>
      <w:pPr>
        <w:spacing w:after="60"/>
        <w:ind w:firstLine="567"/>
        <w:jc w:val="both"/>
      </w:pPr>
      <w:r>
        <w:rPr>
          <w:rFonts w:ascii="Arial" w:cs="Arial" w:eastAsia="Arial" w:hAnsi="Arial"/>
          <w:sz w:val="24"/>
          <w:szCs w:val="24"/>
        </w:rPr>
        <w:t xml:space="preserve">24. Изделия, имеющие пробу ниже установленной минимальной пробы, не подлежат клеймению и реализации как изделия из драгоценных металлов. На указанные изделия наносится клеймо литеры "НП" для реализации как бижутерия.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опробования и клеймения ювелирных и других бытовых изделий из драгоценных металлов в Кыргызской Республике</w:t>
      </w:r>
    </w:p>
    <w:p>
      <w:pPr>
        <w:spacing w:after="400" w:before="400"/>
        <w:jc w:val="center"/>
      </w:pPr>
      <w:r>
        <w:rPr>
          <w:rFonts w:ascii="Arial" w:cs="Arial" w:eastAsia="Arial" w:hAnsi="Arial"/>
          <w:b/>
          <w:bCs/>
          <w:sz w:val="32"/>
          <w:szCs w:val="32"/>
        </w:rPr>
        <w:t xml:space="preserve">Описание пробирного клейма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_qg9jbqfpawyd79bjjjv">
        <w:r>
          <w:rPr>
            <w:rFonts w:ascii="Arial" w:cs="Arial" w:eastAsia="Arial" w:hAnsi="Arial"/>
            <w:color w:val="1D4ED8"/>
            <w:sz w:val="24"/>
            <w:szCs w:val="24"/>
            <w:u w:val="single"/>
          </w:rPr>
          <w:t xml:space="preserve">16 ноября 2022 года № 634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Кыргызской Республике для ювелирных и других изделий из драгоценных металлов утверждается знак государственного пробирного клейма Кыргызской Республики.</w:t>
      </w:r>
    </w:p>
    <w:p>
      <w:pPr>
        <w:spacing w:after="120"/>
        <w:jc w:val="both"/>
      </w:pPr>
      <w:r>
        <w:rPr>
          <w:rFonts w:ascii="Arial" w:cs="Arial" w:eastAsia="Arial" w:hAnsi="Arial"/>
          <w:sz w:val="24"/>
          <w:szCs w:val="24"/>
        </w:rPr>
        <w:t xml:space="preserve">2. Элементами государственных пробирных клейм являются:</w:t>
      </w:r>
    </w:p>
    <w:p>
      <w:pPr>
        <w:spacing w:after="120"/>
        <w:jc w:val="both"/>
      </w:pPr>
      <w:r>
        <w:rPr>
          <w:rFonts w:ascii="Arial" w:cs="Arial" w:eastAsia="Arial" w:hAnsi="Arial"/>
          <w:sz w:val="24"/>
          <w:szCs w:val="24"/>
        </w:rPr>
        <w:t xml:space="preserve">- знак удостоверения - изображение тундука;</w:t>
      </w:r>
    </w:p>
    <w:p>
      <w:pPr>
        <w:spacing w:after="120"/>
        <w:jc w:val="both"/>
      </w:pPr>
      <w:r>
        <w:rPr>
          <w:rFonts w:ascii="Arial" w:cs="Arial" w:eastAsia="Arial" w:hAnsi="Arial"/>
          <w:sz w:val="24"/>
          <w:szCs w:val="24"/>
        </w:rPr>
        <w:t xml:space="preserve">- проба (трехзначное число), показывающее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Знак удостоверения "тундук" - представляет собой изображение солнечного диска круглой формы, вокруг которого расходятся сорок лучей, находящихся на равном расстоянии друг от друга. Внутри солнечного диска нанесено символическое изображение тундука юрты, которое представляет собой решетку с круглым ободом:</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В Кыргызской Республике для ювелирных и других изделий из драгоценных металлов, подлежащих клеймению, устанавливаются следующие минимальные значения установленных проб:</w:t>
      </w:r>
    </w:p>
    <w:p>
      <w:pPr>
        <w:spacing w:after="120"/>
        <w:jc w:val="both"/>
      </w:pPr>
      <w:r>
        <w:rPr>
          <w:rFonts w:ascii="Arial" w:cs="Arial" w:eastAsia="Arial" w:hAnsi="Arial"/>
          <w:sz w:val="24"/>
          <w:szCs w:val="24"/>
        </w:rPr>
        <w:t xml:space="preserve">585 - для сплавов платины;</w:t>
      </w:r>
    </w:p>
    <w:p>
      <w:pPr>
        <w:spacing w:after="120"/>
        <w:jc w:val="both"/>
      </w:pPr>
      <w:r>
        <w:rPr>
          <w:rFonts w:ascii="Arial" w:cs="Arial" w:eastAsia="Arial" w:hAnsi="Arial"/>
          <w:sz w:val="24"/>
          <w:szCs w:val="24"/>
        </w:rPr>
        <w:t xml:space="preserve">333 - для сплавов золота;</w:t>
      </w:r>
    </w:p>
    <w:p>
      <w:pPr>
        <w:spacing w:after="120"/>
        <w:jc w:val="both"/>
      </w:pPr>
      <w:r>
        <w:rPr>
          <w:rFonts w:ascii="Arial" w:cs="Arial" w:eastAsia="Arial" w:hAnsi="Arial"/>
          <w:sz w:val="24"/>
          <w:szCs w:val="24"/>
        </w:rPr>
        <w:t xml:space="preserve">500 - для сплавов палладия;</w:t>
      </w:r>
    </w:p>
    <w:p>
      <w:pPr>
        <w:spacing w:after="120"/>
        <w:jc w:val="both"/>
      </w:pPr>
      <w:r>
        <w:rPr>
          <w:rFonts w:ascii="Arial" w:cs="Arial" w:eastAsia="Arial" w:hAnsi="Arial"/>
          <w:sz w:val="24"/>
          <w:szCs w:val="24"/>
        </w:rPr>
        <w:t xml:space="preserve">750 - для сплавов серебра.</w:t>
      </w:r>
    </w:p>
    <w:p>
      <w:pPr>
        <w:spacing w:after="120"/>
        <w:jc w:val="both"/>
      </w:pPr>
      <w:r>
        <w:rPr>
          <w:rFonts w:ascii="Arial" w:cs="Arial" w:eastAsia="Arial" w:hAnsi="Arial"/>
          <w:sz w:val="24"/>
          <w:szCs w:val="24"/>
        </w:rPr>
        <w:t xml:space="preserve">3. Виды пробирного клейма:</w:t>
      </w:r>
    </w:p>
    <w:p>
      <w:pPr>
        <w:spacing w:after="120"/>
        <w:jc w:val="both"/>
      </w:pPr>
      <w:r>
        <w:rPr>
          <w:rFonts w:ascii="Arial" w:cs="Arial" w:eastAsia="Arial" w:hAnsi="Arial"/>
          <w:sz w:val="24"/>
          <w:szCs w:val="24"/>
        </w:rPr>
        <w:t xml:space="preserve">- клеймо литеры "А" (основное) - знак удостоверения имеет круглую форму с изображением тундука, предназначается для клеймения золотых, серебряных, платиновых и палладиевых изделий местного производства в сочетании с клеймом литеры "Д", а также для изделий, прошедших экспертизу;</w:t>
      </w:r>
    </w:p>
    <w:p>
      <w:pPr>
        <w:spacing w:after="120"/>
        <w:jc w:val="both"/>
      </w:pPr>
      <w:r>
        <w:rPr>
          <w:rFonts w:ascii="Arial" w:cs="Arial" w:eastAsia="Arial" w:hAnsi="Arial"/>
          <w:sz w:val="24"/>
          <w:szCs w:val="24"/>
        </w:rPr>
        <w:t xml:space="preserve">- клеймо литеры "Б" (основное) в виде лопатки, предназначается для клеймения золотых изделий местного производства; состоит из изображения тундука и цифрового обозначения одной из установленных проб: 375, 500, 583, 585, 750: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"Б" (основное) в виде прямоугольника со скошенными углами, предназначается для клеймения изделий местного производства из платины; состоит из изображения тундука и цифрового обозначения пробы 950: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"Б" (основное) в виде прямоугольника с выпуклыми верхней и нижней сторонами, предназначается для клеймения серебряных изделий местного производства; состоит из изображения тундука и цифрового обозначения одной из установленных проб: 800, 875, 925, 960: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"Б" (основное) - в виде усеченно-овальной формы, предназначается для клеймения палладиевых изделий местного производства; состоит из изображения тундука и цифрового обозначения одной из установленных проб: 500, 850: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"Д" (дополнительное) имеет прямоугольную форму, предназначается для клеймения золотых изделий иностранного производства и старых изделий; состоит из цифрового обозначения одной из установленных проб: 375, 500, 583, 585, 750:</w:t>
      </w:r>
    </w:p>
    <w:p>
      <w:pPr>
        <w:spacing w:after="120" w:before="120"/>
        <w:jc w:val="both"/>
      </w:pPr>
      <w:r>
        <w:rPr>
          <w:rFonts w:ascii="Arial" w:cs="Arial" w:eastAsia="Arial" w:hAnsi="Arial"/>
          <w:sz w:val="24"/>
          <w:szCs w:val="24"/>
        </w:rPr>
        <w:t xml:space="preserve">Рисунок;</w:t>
      </w:r>
    </w:p>
    <w:p>
      <w:pPr>
        <w:spacing w:after="120" w:before="120"/>
        <w:jc w:val="both"/>
      </w:pPr>
      <w:r>
        <w:rPr>
          <w:rFonts w:ascii="Arial" w:cs="Arial" w:eastAsia="Arial" w:hAnsi="Arial"/>
          <w:sz w:val="24"/>
          <w:szCs w:val="24"/>
        </w:rPr>
        <w:t xml:space="preserve">- клеймо литеры "Д" (дополнительное) имеет прямоугольную форму со скошенными углами, применяется для клеймения платиновых изделий иностранного производства и старых изделий; состоит из цифрового обозначения пробы 950: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"Д" (дополнительное), прямоугольной формы с выпуклыми верхней и нижней сторонами, применяется для клеймения изделий из серебра иностранного производства и старых изделий; состоит из цифрового обозначения одной из установленных проб: 800, 875, 925, 960:</w:t>
      </w:r>
    </w:p>
    <w:p>
      <w:pPr>
        <w:spacing w:after="120" w:before="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клеймо литеры "Д" (дополнительное) имеет круглую форму, применяется для клеймения палладиевых изделий иностранного производства и старых изделий; состоит из цифрового обозначения одной из установленных проб 500, 850:</w:t>
      </w:r>
    </w:p>
    <w:p>
      <w:pPr>
        <w:spacing w:after="120" w:before="120"/>
        <w:jc w:val="both"/>
      </w:pPr>
      <w:r>
        <w:rPr>
          <w:rFonts w:ascii="Arial" w:cs="Arial" w:eastAsia="Arial" w:hAnsi="Arial"/>
          <w:sz w:val="24"/>
          <w:szCs w:val="24"/>
        </w:rPr>
        <w:t xml:space="preserve">Рисунок;</w:t>
      </w:r>
    </w:p>
    <w:p>
      <w:pPr>
        <w:spacing w:after="120" w:before="120"/>
        <w:jc w:val="both"/>
      </w:pPr>
      <w:r>
        <w:rPr>
          <w:rFonts w:ascii="Arial" w:cs="Arial" w:eastAsia="Arial" w:hAnsi="Arial"/>
          <w:sz w:val="24"/>
          <w:szCs w:val="24"/>
        </w:rPr>
        <w:t xml:space="preserve">- клеймо литеры "НП" прямоугольной формы, применяется для клеймения изделий, не соответствующих установленным настоящим Положением пробам:</w:t>
      </w:r>
    </w:p>
    <w:p>
      <w:pPr>
        <w:spacing w:after="120"/>
        <w:jc w:val="both"/>
      </w:pPr>
      <w:r>
        <w:rPr>
          <w:rFonts w:ascii="Arial" w:cs="Arial" w:eastAsia="Arial" w:hAnsi="Arial"/>
          <w:sz w:val="24"/>
          <w:szCs w:val="24"/>
        </w:rPr>
        <w:t xml:space="preserve">Рисунок.</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_bdbedyc8k0wyi888pv">
      <w:r>
        <w:rPr>
          <w:rFonts w:ascii="Arial" w:cs="Arial" w:eastAsia="Arial" w:hAnsi="Arial"/>
          <w:color w:val="132D3F"/>
          <w:sz w:val="16"/>
          <w:szCs w:val="16"/>
          <w:u w:val="single"/>
        </w:rPr>
        <w:t xml:space="preserve">dalil.kg/document/12250</w:t>
      </w:r>
    </w:hyperlink>
  </w:p>
  <w:p>
    <w:pPr>
      <w:spacing w:after="0" w:before="40"/>
      <w:jc w:val="center"/>
    </w:pPr>
    <w:hyperlink w:history="1" r:id="rIdlhf7d2i20stwo71mkkb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nyrop3a1mmzjqe0cvx8" Type="http://schemas.openxmlformats.org/officeDocument/2006/relationships/hyperlink" Target="https://dalil.kg/document/230022778" TargetMode="External"/><Relationship Id="rIdwxirr-3r4ndk6l36-5yot" Type="http://schemas.openxmlformats.org/officeDocument/2006/relationships/hyperlink" Target="https://dalil.kg/document/157031" TargetMode="External"/><Relationship Id="rIdympkuncscezrboytuuchi" Type="http://schemas.openxmlformats.org/officeDocument/2006/relationships/hyperlink" Target="https://dalil.kg/document/157758" TargetMode="External"/><Relationship Id="rIdrzimffb4k_4rkid94ucws" Type="http://schemas.openxmlformats.org/officeDocument/2006/relationships/hyperlink" Target="https://dalil.kg/document/159635" TargetMode="External"/><Relationship Id="rIda_v3g5uxjmsgca1gqftdc" Type="http://schemas.openxmlformats.org/officeDocument/2006/relationships/hyperlink" Target="https://dalil.kg/document/159635" TargetMode="External"/><Relationship Id="rIdtwpverfxllzazqc4440xw" Type="http://schemas.openxmlformats.org/officeDocument/2006/relationships/hyperlink" Target="https://dalil.kg/document/159635" TargetMode="External"/><Relationship Id="rIdvhiw6qwjckoru9u-bpeuw" Type="http://schemas.openxmlformats.org/officeDocument/2006/relationships/hyperlink" Target="https://dalil.kg/document/12250#p1" TargetMode="External"/><Relationship Id="rIdn-c2nglz9lwlh5y_cj_8e" Type="http://schemas.openxmlformats.org/officeDocument/2006/relationships/hyperlink" Target="https://dalil.kg/document/157031" TargetMode="External"/><Relationship Id="rId5qqzqoae0evfnfqrrc_lb" Type="http://schemas.openxmlformats.org/officeDocument/2006/relationships/hyperlink" Target="https://dalil.kg/document/159635" TargetMode="External"/><Relationship Id="rIdqk8o9midsyvic0ji-j7mi" Type="http://schemas.openxmlformats.org/officeDocument/2006/relationships/hyperlink" Target="https://dalil.kg/document/159635" TargetMode="External"/><Relationship Id="rIdu4xj6tpczodcqsah3vrfh" Type="http://schemas.openxmlformats.org/officeDocument/2006/relationships/hyperlink" Target="https://dalil.kg/document/157758" TargetMode="External"/><Relationship Id="rId0iraehve8iaqqysmqq9a1" Type="http://schemas.openxmlformats.org/officeDocument/2006/relationships/hyperlink" Target="https://dalil.kg/document/159635" TargetMode="External"/><Relationship Id="rIdzejr1_ve5rkgacamszy11" Type="http://schemas.openxmlformats.org/officeDocument/2006/relationships/hyperlink" Target="https://dalil.kg/document/159635" TargetMode="External"/><Relationship Id="rIdexba8soumkoy6d1mgdztg" Type="http://schemas.openxmlformats.org/officeDocument/2006/relationships/hyperlink" Target="https://dalil.kg/document/159635" TargetMode="External"/><Relationship Id="rIdfznqw8x2cvofi22pmoytu" Type="http://schemas.openxmlformats.org/officeDocument/2006/relationships/hyperlink" Target="https://dalil.kg/document/159635" TargetMode="External"/><Relationship Id="rIdn84fhsa2o1u-imhg6q9ir" Type="http://schemas.openxmlformats.org/officeDocument/2006/relationships/hyperlink" Target="https://dalil.kg/document/159635" TargetMode="External"/><Relationship Id="rIdexih9-eglhxcls9wbf2dy" Type="http://schemas.openxmlformats.org/officeDocument/2006/relationships/hyperlink" Target="https://dalil.kg/document/159635" TargetMode="External"/><Relationship Id="rIdszu5gly88yukju5rs5kpx" Type="http://schemas.openxmlformats.org/officeDocument/2006/relationships/hyperlink" Target="https://dalil.kg/document/159635" TargetMode="External"/><Relationship Id="rIdh_qg9jbqfpawyd79bjjjv" Type="http://schemas.openxmlformats.org/officeDocument/2006/relationships/hyperlink" Target="https://dalil.kg/document/159635"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_bdbedyc8k0wyi888pv" Type="http://schemas.openxmlformats.org/officeDocument/2006/relationships/hyperlink" Target="https://dalil.kg/document/12250" TargetMode="External"/><Relationship Id="rIdlhf7d2i20stwo71mkkb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2026-09-25T02:38:57.857Z</dcterms:created>
  <dcterms:modified xsi:type="dcterms:W3CDTF">2026-09-25T02:38:57.857Z</dcterms:modified>
</cp:coreProperties>
</file>

<file path=docProps/custom.xml><?xml version="1.0" encoding="utf-8"?>
<Properties xmlns="http://schemas.openxmlformats.org/officeDocument/2006/custom-properties" xmlns:vt="http://schemas.openxmlformats.org/officeDocument/2006/docPropsVTypes"/>
</file>