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УТРАТИЛО СИЛУ
 в соответствии с </w:t>
      </w:r>
      <w:hyperlink w:history="1" r:id="rIdbl22-2wurabqocbgbqqj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8 августа 2018 года № 371</w:t>
      </w:r>
    </w:p>
    <w:p>
      <w:pPr>
        <w:spacing w:after="480" w:before="200"/>
        <w:jc w:val="center"/>
      </w:pPr>
      <w:r>
        <w:rPr>
          <w:rFonts w:ascii="Arial" w:cs="Arial" w:eastAsia="Arial" w:hAnsi="Arial"/>
          <w:sz w:val="24"/>
          <w:szCs w:val="24"/>
        </w:rPr>
        <w:t xml:space="preserve"/>
      </w:r>
    </w:p>
    <w:p>
      <w:pPr>
        <w:spacing w:after="120"/>
        <w:jc w:val="both"/>
      </w:pPr>
      <w:r>
        <w:rPr>
          <w:rFonts w:ascii="Arial" w:cs="Arial" w:eastAsia="Arial" w:hAnsi="Arial"/>
          <w:sz w:val="32"/>
          <w:szCs w:val="32"/>
        </w:rPr>
        <w:t xml:space="preserve">ПРАВИТЕЛЬСТВО КЫРГЫЗСКОЙ РЕСПУБЛИКИ</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5 октября 2017 года № 654</w:t>
      </w:r>
    </w:p>
    <w:p>
      <w:pPr>
        <w:spacing w:after="120"/>
        <w:jc w:val="both"/>
      </w:pPr>
      <w:r>
        <w:rPr>
          <w:rFonts w:ascii="Arial" w:cs="Arial" w:eastAsia="Arial" w:hAnsi="Arial"/>
          <w:sz w:val="28"/>
          <w:szCs w:val="28"/>
        </w:rPr>
        <w:t xml:space="preserve">О проекте Закона Кыргызской Республики "О внесении изменений в Закон Кыргызской Республики "О питьевой воде"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со статьей 79 </w:t>
      </w:r>
      <w:hyperlink w:history="1" r:id="rIdnmfrjiaeamavoimqncykn">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 постановляет:</w:t>
      </w:r>
    </w:p>
    <w:p>
      <w:pPr>
        <w:spacing w:after="120"/>
        <w:jc w:val="both"/>
      </w:pPr>
      <w:r>
        <w:rPr>
          <w:rFonts w:ascii="Arial" w:cs="Arial" w:eastAsia="Arial" w:hAnsi="Arial"/>
          <w:sz w:val="24"/>
          <w:szCs w:val="24"/>
        </w:rPr>
        <w:t xml:space="preserve">1. Одобрить </w:t>
      </w:r>
      <w:hyperlink w:history="1" r:id="rIddnt1bxvz6waaq-o73o5sh">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 внесении изменений в </w:t>
      </w:r>
      <w:hyperlink w:history="1" r:id="rIdo4__dbez8w06rvnjaodwx">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питьевой воде".</w:t>
      </w:r>
    </w:p>
    <w:p>
      <w:pPr>
        <w:spacing w:after="120"/>
        <w:jc w:val="both"/>
      </w:pPr>
      <w:r>
        <w:rPr>
          <w:rFonts w:ascii="Arial" w:cs="Arial" w:eastAsia="Arial" w:hAnsi="Arial"/>
          <w:sz w:val="24"/>
          <w:szCs w:val="24"/>
        </w:rPr>
        <w:t xml:space="preserve">2. Внести указанный законопроект на рассмотрение в Жогорку Кенеш Кыргызской Республики.</w:t>
      </w:r>
    </w:p>
    <w:p>
      <w:pPr>
        <w:spacing w:after="120"/>
        <w:jc w:val="both"/>
      </w:pPr>
      <w:r>
        <w:rPr>
          <w:rFonts w:ascii="Arial" w:cs="Arial" w:eastAsia="Arial" w:hAnsi="Arial"/>
          <w:sz w:val="24"/>
          <w:szCs w:val="24"/>
        </w:rPr>
        <w:t xml:space="preserve">3. Назначить директора Государственного агентства архитектуры, строительства и жилищно-коммунального хозяйства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Премьер-министр </w:t>
      </w:r>
      <w:r>
        <w:rPr>
          <w:rFonts w:ascii="Arial" w:cs="Arial" w:eastAsia="Arial" w:hAnsi="Arial"/>
          <w:sz w:val="24"/>
          <w:szCs w:val="24"/>
        </w:rPr>
        <w:t xml:space="preserve">	</w:t>
      </w:r>
      <w:r>
        <w:rPr>
          <w:rFonts w:ascii="Arial" w:cs="Arial" w:eastAsia="Arial" w:hAnsi="Arial"/>
          <w:sz w:val="24"/>
          <w:szCs w:val="24"/>
        </w:rPr>
        <w:t xml:space="preserve">С.Исаков</w:t>
      </w:r>
    </w:p>
    <w:p>
      <w:pPr>
        <w:spacing w:after="120"/>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Проект</w:t>
      </w:r>
    </w:p>
    <w:p>
      <w:pPr>
        <w:spacing w:after="400" w:before="400"/>
        <w:jc w:val="center"/>
      </w:pPr>
      <w:r>
        <w:rPr>
          <w:rFonts w:ascii="Arial" w:cs="Arial" w:eastAsia="Arial" w:hAnsi="Arial"/>
          <w:b/>
          <w:bCs/>
          <w:sz w:val="32"/>
          <w:szCs w:val="32"/>
        </w:rPr>
        <w:t xml:space="preserve">ЗАКОН КЫРГЫЗСКОЙ РЕСПУБЛИКИ</w:t>
      </w:r>
    </w:p>
    <w:p>
      <w:pPr>
        <w:spacing w:after="400" w:before="400"/>
        <w:jc w:val="center"/>
      </w:pPr>
      <w:r>
        <w:rPr>
          <w:rFonts w:ascii="Arial" w:cs="Arial" w:eastAsia="Arial" w:hAnsi="Arial"/>
          <w:b/>
          <w:bCs/>
          <w:sz w:val="32"/>
          <w:szCs w:val="32"/>
        </w:rPr>
        <w:t xml:space="preserve">О внесении изменений в Закон Кыргызской Республики "О питьевой воде"</w:t>
      </w:r>
    </w:p>
    <w:p>
      <w:pPr>
        <w:spacing w:after="60" w:before="200"/>
        <w:ind w:firstLine="567"/>
        <w:jc w:val="left"/>
      </w:pPr>
      <w:r>
        <w:rPr>
          <w:rFonts w:ascii="Arial" w:cs="Arial" w:eastAsia="Arial" w:hAnsi="Arial"/>
          <w:b/>
          <w:bCs/>
          <w:sz w:val="24"/>
          <w:szCs w:val="24"/>
        </w:rPr>
        <w:t xml:space="preserve">Статья 1.</w:t>
      </w:r>
    </w:p>
    <w:p>
      <w:pPr>
        <w:spacing w:after="60"/>
        <w:ind w:firstLine="567"/>
        <w:jc w:val="both"/>
      </w:pPr>
      <w:r>
        <w:rPr>
          <w:rFonts w:ascii="Arial" w:cs="Arial" w:eastAsia="Arial" w:hAnsi="Arial"/>
          <w:sz w:val="24"/>
          <w:szCs w:val="24"/>
        </w:rPr>
        <w:t xml:space="preserve">Внести в Закон Кыргызской Республики "О питьевой воде" (Ведомости Жогорку Кенеша Кыргызской Республики, 1999 г., № 8, ст.394) следующие изменения:</w:t>
      </w:r>
    </w:p>
    <w:p>
      <w:pPr>
        <w:spacing w:after="60"/>
        <w:ind w:firstLine="567"/>
        <w:jc w:val="both"/>
      </w:pPr>
      <w:r>
        <w:rPr>
          <w:rFonts w:ascii="Arial" w:cs="Arial" w:eastAsia="Arial" w:hAnsi="Arial"/>
          <w:sz w:val="24"/>
          <w:szCs w:val="24"/>
        </w:rPr>
        <w:t xml:space="preserve">1) в статье 1:</w:t>
      </w:r>
    </w:p>
    <w:p>
      <w:pPr>
        <w:spacing w:after="60"/>
        <w:ind w:firstLine="567"/>
        <w:jc w:val="both"/>
      </w:pPr>
      <w:r>
        <w:rPr>
          <w:rFonts w:ascii="Arial" w:cs="Arial" w:eastAsia="Arial" w:hAnsi="Arial"/>
          <w:sz w:val="24"/>
          <w:szCs w:val="24"/>
        </w:rPr>
        <w:t xml:space="preserve">а) дополнить абзацем восьмым следующего содержания:</w:t>
      </w:r>
    </w:p>
    <w:p>
      <w:pPr>
        <w:spacing w:after="60"/>
        <w:ind w:firstLine="567"/>
        <w:jc w:val="both"/>
      </w:pPr>
      <w:r>
        <w:rPr>
          <w:rFonts w:ascii="Arial" w:cs="Arial" w:eastAsia="Arial" w:hAnsi="Arial"/>
          <w:sz w:val="24"/>
          <w:szCs w:val="24"/>
        </w:rPr>
        <w:t xml:space="preserve">"Нецентрализованная система хозяйственно-питьевого водоснабжения - система, предназначенная для удовлетворения потребностей в воде без транспортировки по трубопроводам;";</w:t>
      </w:r>
    </w:p>
    <w:p>
      <w:pPr>
        <w:spacing w:after="60"/>
        <w:ind w:firstLine="567"/>
        <w:jc w:val="both"/>
      </w:pPr>
      <w:r>
        <w:rPr>
          <w:rFonts w:ascii="Arial" w:cs="Arial" w:eastAsia="Arial" w:hAnsi="Arial"/>
          <w:sz w:val="24"/>
          <w:szCs w:val="24"/>
        </w:rPr>
        <w:t xml:space="preserve">б) дополнить абзацем четырнадцатым следующего содержания:</w:t>
      </w:r>
    </w:p>
    <w:p>
      <w:pPr>
        <w:spacing w:after="60"/>
        <w:ind w:firstLine="567"/>
        <w:jc w:val="both"/>
      </w:pPr>
      <w:r>
        <w:rPr>
          <w:rFonts w:ascii="Arial" w:cs="Arial" w:eastAsia="Arial" w:hAnsi="Arial"/>
          <w:sz w:val="24"/>
          <w:szCs w:val="24"/>
        </w:rPr>
        <w:t xml:space="preserve">"Специализированная организация питьевого водоснабжения - организация, обеспечивающая население питьевой водой из централизованных систем хозяйственно-питьевого водоснабжения.";</w:t>
      </w:r>
    </w:p>
    <w:p>
      <w:pPr>
        <w:spacing w:after="60"/>
        <w:ind w:firstLine="567"/>
        <w:jc w:val="both"/>
      </w:pPr>
      <w:r>
        <w:rPr>
          <w:rFonts w:ascii="Arial" w:cs="Arial" w:eastAsia="Arial" w:hAnsi="Arial"/>
          <w:sz w:val="24"/>
          <w:szCs w:val="24"/>
        </w:rPr>
        <w:t xml:space="preserve">2) статью 2 изложить в следующей редакции:</w:t>
      </w:r>
    </w:p>
    <w:p>
      <w:pPr>
        <w:spacing w:after="60"/>
        <w:ind w:firstLine="567"/>
        <w:jc w:val="both"/>
      </w:pPr>
      <w:r>
        <w:rPr>
          <w:rFonts w:ascii="Arial" w:cs="Arial" w:eastAsia="Arial" w:hAnsi="Arial"/>
          <w:sz w:val="24"/>
          <w:szCs w:val="24"/>
        </w:rPr>
        <w:t xml:space="preserve">"Статья 2. Нормативное правовое регулирование сектора питьевого водоснабжения и водоотведения</w:t>
      </w:r>
    </w:p>
    <w:p>
      <w:pPr>
        <w:spacing w:after="60"/>
        <w:ind w:firstLine="567"/>
        <w:jc w:val="both"/>
      </w:pPr>
      <w:r>
        <w:rPr>
          <w:rFonts w:ascii="Arial" w:cs="Arial" w:eastAsia="Arial" w:hAnsi="Arial"/>
          <w:sz w:val="24"/>
          <w:szCs w:val="24"/>
        </w:rPr>
        <w:t xml:space="preserve">Отношения в области питьевого водоснабжения и водоотведения населения и обеспечения качества питьевой воды основываются на соответствующих положениях Конституции Кыргызской Республики, Гражданского кодекса Кыргызской Республики, Закона Кыргызской Республики "О защите прав потребителей", Закона Кыргызской Республики "Технический регламент "О безопасности питьевой воды", Закона Кыргызской Республики "О естественных монополиях в Кыргызской Республике" и настоящего Закона.";</w:t>
      </w:r>
    </w:p>
    <w:p>
      <w:pPr>
        <w:spacing w:after="60"/>
        <w:ind w:firstLine="567"/>
        <w:jc w:val="both"/>
      </w:pPr>
      <w:r>
        <w:rPr>
          <w:rFonts w:ascii="Arial" w:cs="Arial" w:eastAsia="Arial" w:hAnsi="Arial"/>
          <w:sz w:val="24"/>
          <w:szCs w:val="24"/>
        </w:rPr>
        <w:t xml:space="preserve">3) в статье 3:</w:t>
      </w:r>
    </w:p>
    <w:p>
      <w:pPr>
        <w:spacing w:after="60"/>
        <w:ind w:firstLine="567"/>
        <w:jc w:val="both"/>
      </w:pPr>
      <w:r>
        <w:rPr>
          <w:rFonts w:ascii="Arial" w:cs="Arial" w:eastAsia="Arial" w:hAnsi="Arial"/>
          <w:sz w:val="24"/>
          <w:szCs w:val="24"/>
        </w:rPr>
        <w:t xml:space="preserve">а) в наименовании слово "качества" заменить словом "безопасности";</w:t>
      </w:r>
    </w:p>
    <w:p>
      <w:pPr>
        <w:spacing w:after="60"/>
        <w:ind w:firstLine="567"/>
        <w:jc w:val="both"/>
      </w:pPr>
      <w:r>
        <w:rPr>
          <w:rFonts w:ascii="Arial" w:cs="Arial" w:eastAsia="Arial" w:hAnsi="Arial"/>
          <w:sz w:val="24"/>
          <w:szCs w:val="24"/>
        </w:rPr>
        <w:t xml:space="preserve">б) абзац пятый части 1 изложить в следующей редакции:</w:t>
      </w:r>
    </w:p>
    <w:p>
      <w:pPr>
        <w:spacing w:after="60"/>
        <w:ind w:firstLine="567"/>
        <w:jc w:val="both"/>
      </w:pPr>
      <w:r>
        <w:rPr>
          <w:rFonts w:ascii="Arial" w:cs="Arial" w:eastAsia="Arial" w:hAnsi="Arial"/>
          <w:sz w:val="24"/>
          <w:szCs w:val="24"/>
        </w:rPr>
        <w:t xml:space="preserve">"- постоянное поддержание безопасности питьевой воды в соответствии с техническим регламентом.";</w:t>
      </w:r>
    </w:p>
    <w:p>
      <w:pPr>
        <w:spacing w:after="60"/>
        <w:ind w:firstLine="567"/>
        <w:jc w:val="both"/>
      </w:pPr>
      <w:r>
        <w:rPr>
          <w:rFonts w:ascii="Arial" w:cs="Arial" w:eastAsia="Arial" w:hAnsi="Arial"/>
          <w:sz w:val="24"/>
          <w:szCs w:val="24"/>
        </w:rPr>
        <w:t xml:space="preserve">в) абзацы шестой и седьмой части 2 изложить в следующей редакции:</w:t>
      </w:r>
    </w:p>
    <w:p>
      <w:pPr>
        <w:spacing w:after="60"/>
        <w:ind w:firstLine="567"/>
        <w:jc w:val="both"/>
      </w:pPr>
      <w:r>
        <w:rPr>
          <w:rFonts w:ascii="Arial" w:cs="Arial" w:eastAsia="Arial" w:hAnsi="Arial"/>
          <w:sz w:val="24"/>
          <w:szCs w:val="24"/>
        </w:rPr>
        <w:t xml:space="preserve">"- разработку и внедрение научно обоснованных нормативных требований к безопасности питьевой воды;</w:t>
      </w:r>
    </w:p>
    <w:p>
      <w:pPr>
        <w:spacing w:after="60"/>
        <w:ind w:firstLine="567"/>
        <w:jc w:val="both"/>
      </w:pPr>
      <w:r>
        <w:rPr>
          <w:rFonts w:ascii="Arial" w:cs="Arial" w:eastAsia="Arial" w:hAnsi="Arial"/>
          <w:sz w:val="24"/>
          <w:szCs w:val="24"/>
        </w:rPr>
        <w:t xml:space="preserve">- создание эффективной системы государственного надзора за безопасностью питьевой воды;";</w:t>
      </w:r>
    </w:p>
    <w:p>
      <w:pPr>
        <w:spacing w:after="60"/>
        <w:ind w:firstLine="567"/>
        <w:jc w:val="both"/>
      </w:pPr>
      <w:r>
        <w:rPr>
          <w:rFonts w:ascii="Arial" w:cs="Arial" w:eastAsia="Arial" w:hAnsi="Arial"/>
          <w:sz w:val="24"/>
          <w:szCs w:val="24"/>
        </w:rPr>
        <w:t xml:space="preserve">4) в статье 4:</w:t>
      </w:r>
    </w:p>
    <w:p>
      <w:pPr>
        <w:spacing w:after="60"/>
        <w:ind w:firstLine="567"/>
        <w:jc w:val="both"/>
      </w:pPr>
      <w:r>
        <w:rPr>
          <w:rFonts w:ascii="Arial" w:cs="Arial" w:eastAsia="Arial" w:hAnsi="Arial"/>
          <w:sz w:val="24"/>
          <w:szCs w:val="24"/>
        </w:rPr>
        <w:t xml:space="preserve">а) наименование изложить в следующей редакции:</w:t>
      </w:r>
    </w:p>
    <w:p>
      <w:pPr>
        <w:spacing w:after="60"/>
        <w:ind w:firstLine="567"/>
        <w:jc w:val="both"/>
      </w:pPr>
      <w:r>
        <w:rPr>
          <w:rFonts w:ascii="Arial" w:cs="Arial" w:eastAsia="Arial" w:hAnsi="Arial"/>
          <w:sz w:val="24"/>
          <w:szCs w:val="24"/>
        </w:rPr>
        <w:t xml:space="preserve">"Статья 4. Уполномоченные государственные органы Кыргызской Республики в области хозяйственно-питьевого водоснабжения";</w:t>
      </w:r>
    </w:p>
    <w:p>
      <w:pPr>
        <w:spacing w:after="60"/>
        <w:ind w:firstLine="567"/>
        <w:jc w:val="both"/>
      </w:pPr>
      <w:r>
        <w:rPr>
          <w:rFonts w:ascii="Arial" w:cs="Arial" w:eastAsia="Arial" w:hAnsi="Arial"/>
          <w:sz w:val="24"/>
          <w:szCs w:val="24"/>
        </w:rPr>
        <w:t xml:space="preserve">б) часть 1 изложить в следующей редакции:</w:t>
      </w:r>
    </w:p>
    <w:p>
      <w:pPr>
        <w:spacing w:after="60"/>
        <w:ind w:firstLine="567"/>
        <w:jc w:val="both"/>
      </w:pPr>
      <w:r>
        <w:rPr>
          <w:rFonts w:ascii="Arial" w:cs="Arial" w:eastAsia="Arial" w:hAnsi="Arial"/>
          <w:sz w:val="24"/>
          <w:szCs w:val="24"/>
        </w:rPr>
        <w:t xml:space="preserve">"Уполномоченные государственные органы в сфере хозяйственно-питьевого водоснабжения определяются Правительством Кыргызской Республики.";</w:t>
      </w:r>
    </w:p>
    <w:p>
      <w:pPr>
        <w:spacing w:after="60"/>
        <w:ind w:firstLine="567"/>
        <w:jc w:val="both"/>
      </w:pPr>
      <w:r>
        <w:rPr>
          <w:rFonts w:ascii="Arial" w:cs="Arial" w:eastAsia="Arial" w:hAnsi="Arial"/>
          <w:sz w:val="24"/>
          <w:szCs w:val="24"/>
        </w:rPr>
        <w:t xml:space="preserve">5) часть 1 статьи 5 изложить в следующей редакции:</w:t>
      </w:r>
    </w:p>
    <w:p>
      <w:pPr>
        <w:spacing w:after="60"/>
        <w:ind w:firstLine="567"/>
        <w:jc w:val="both"/>
      </w:pPr>
      <w:r>
        <w:rPr>
          <w:rFonts w:ascii="Arial" w:cs="Arial" w:eastAsia="Arial" w:hAnsi="Arial"/>
          <w:sz w:val="24"/>
          <w:szCs w:val="24"/>
        </w:rPr>
        <w:t xml:space="preserve">"К компетенции органов местного самоуправления в области питьевого водоснабжения населения относятся:</w:t>
      </w:r>
    </w:p>
    <w:p>
      <w:pPr>
        <w:spacing w:after="60"/>
        <w:ind w:firstLine="567"/>
        <w:jc w:val="both"/>
      </w:pPr>
      <w:r>
        <w:rPr>
          <w:rFonts w:ascii="Arial" w:cs="Arial" w:eastAsia="Arial" w:hAnsi="Arial"/>
          <w:sz w:val="24"/>
          <w:szCs w:val="24"/>
        </w:rPr>
        <w:t xml:space="preserve">- обеспечение населения на соответствующих подведомственных территориях питьевой водой, отвечающей гигиеническим требованиям, в необходимом количестве;</w:t>
      </w:r>
    </w:p>
    <w:p>
      <w:pPr>
        <w:spacing w:after="60"/>
        <w:ind w:firstLine="567"/>
        <w:jc w:val="both"/>
      </w:pPr>
      <w:r>
        <w:rPr>
          <w:rFonts w:ascii="Arial" w:cs="Arial" w:eastAsia="Arial" w:hAnsi="Arial"/>
          <w:sz w:val="24"/>
          <w:szCs w:val="24"/>
        </w:rPr>
        <w:t xml:space="preserve">- разработка и утверждение в составе планировочной документации генеральных схем, целевых программ и планов мероприятий по развитию систем хозяйственно-питьевого водоснабжения;</w:t>
      </w:r>
    </w:p>
    <w:p>
      <w:pPr>
        <w:spacing w:after="60"/>
        <w:ind w:firstLine="567"/>
        <w:jc w:val="both"/>
      </w:pPr>
      <w:r>
        <w:rPr>
          <w:rFonts w:ascii="Arial" w:cs="Arial" w:eastAsia="Arial" w:hAnsi="Arial"/>
          <w:sz w:val="24"/>
          <w:szCs w:val="24"/>
        </w:rPr>
        <w:t xml:space="preserve">- учет и оценка данных о наличии и состоянии источников водоснабжения, возможностей удовлетворения потребностей населения в питьевой воде требуемого количества и качества, надежности систем хозяйственно-питьевого водоснабжения;</w:t>
      </w:r>
    </w:p>
    <w:p>
      <w:pPr>
        <w:spacing w:after="60"/>
        <w:ind w:firstLine="567"/>
        <w:jc w:val="both"/>
      </w:pPr>
      <w:r>
        <w:rPr>
          <w:rFonts w:ascii="Arial" w:cs="Arial" w:eastAsia="Arial" w:hAnsi="Arial"/>
          <w:sz w:val="24"/>
          <w:szCs w:val="24"/>
        </w:rPr>
        <w:t xml:space="preserve">- проведение мероприятий по организации зон санитарной охраны и рациональному использованию источников водоснабжения;</w:t>
      </w:r>
    </w:p>
    <w:p>
      <w:pPr>
        <w:spacing w:after="60"/>
        <w:ind w:firstLine="567"/>
        <w:jc w:val="both"/>
      </w:pPr>
      <w:r>
        <w:rPr>
          <w:rFonts w:ascii="Arial" w:cs="Arial" w:eastAsia="Arial" w:hAnsi="Arial"/>
          <w:sz w:val="24"/>
          <w:szCs w:val="24"/>
        </w:rPr>
        <w:t xml:space="preserve">- планирование, финансирование, материально-техническое обеспечение работ по хозяйственно-питьевому водоснабжению населения, улучшению и контролю безопасности питьевой воды;</w:t>
      </w:r>
    </w:p>
    <w:p>
      <w:pPr>
        <w:spacing w:after="60"/>
        <w:ind w:firstLine="567"/>
        <w:jc w:val="both"/>
      </w:pPr>
      <w:r>
        <w:rPr>
          <w:rFonts w:ascii="Arial" w:cs="Arial" w:eastAsia="Arial" w:hAnsi="Arial"/>
          <w:sz w:val="24"/>
          <w:szCs w:val="24"/>
        </w:rPr>
        <w:t xml:space="preserve">- утверждение местных правил пользования системами хозяйственно-питьевого водоснабжения на основании действующих правил пользования системами водоснабжения и канализации в Кыргызской Республике;</w:t>
      </w:r>
    </w:p>
    <w:p>
      <w:pPr>
        <w:spacing w:after="60"/>
        <w:ind w:firstLine="567"/>
        <w:jc w:val="both"/>
      </w:pPr>
      <w:r>
        <w:rPr>
          <w:rFonts w:ascii="Arial" w:cs="Arial" w:eastAsia="Arial" w:hAnsi="Arial"/>
          <w:sz w:val="24"/>
          <w:szCs w:val="24"/>
        </w:rPr>
        <w:t xml:space="preserve">- осуществление учета расхода питьевой воды;</w:t>
      </w:r>
    </w:p>
    <w:p>
      <w:pPr>
        <w:spacing w:after="60"/>
        <w:ind w:firstLine="567"/>
        <w:jc w:val="both"/>
      </w:pPr>
      <w:r>
        <w:rPr>
          <w:rFonts w:ascii="Arial" w:cs="Arial" w:eastAsia="Arial" w:hAnsi="Arial"/>
          <w:sz w:val="24"/>
          <w:szCs w:val="24"/>
        </w:rPr>
        <w:t xml:space="preserve">- по результатам экспертиз и инспекционных проверок, при несоответствии питьевой воды техническим регламентам, принятие мер по обеспечению безопасности питьевой воды;</w:t>
      </w:r>
    </w:p>
    <w:p>
      <w:pPr>
        <w:spacing w:after="60"/>
        <w:ind w:firstLine="567"/>
        <w:jc w:val="both"/>
      </w:pPr>
      <w:r>
        <w:rPr>
          <w:rFonts w:ascii="Arial" w:cs="Arial" w:eastAsia="Arial" w:hAnsi="Arial"/>
          <w:sz w:val="24"/>
          <w:szCs w:val="24"/>
        </w:rPr>
        <w:t xml:space="preserve">- организация и контроль выполнения водоохранных мероприятий на подведомственных территориях, принятие мер по пресечению случаев нарушения режимов зон санитарной охраны источников водоснабжения и водопроводов;</w:t>
      </w:r>
    </w:p>
    <w:p>
      <w:pPr>
        <w:spacing w:after="60"/>
        <w:ind w:firstLine="567"/>
        <w:jc w:val="both"/>
      </w:pPr>
      <w:r>
        <w:rPr>
          <w:rFonts w:ascii="Arial" w:cs="Arial" w:eastAsia="Arial" w:hAnsi="Arial"/>
          <w:sz w:val="24"/>
          <w:szCs w:val="24"/>
        </w:rPr>
        <w:t xml:space="preserve">- по согласованию с уполномоченными органами санитарно-эпидемиологического благополучия населения и органами государственного надзора за соблюдением требований стандартов принятие решений о возможности и условиях эксплуатации систем хозяйственно-питьевого водоснабжения в чрезвычайных ситуациях (стихийное бедствие, выявление опасных уровней загрязнения воды в источниках водоснабжения и т.п.);</w:t>
      </w:r>
    </w:p>
    <w:p>
      <w:pPr>
        <w:spacing w:after="60"/>
        <w:ind w:firstLine="567"/>
        <w:jc w:val="both"/>
      </w:pPr>
      <w:r>
        <w:rPr>
          <w:rFonts w:ascii="Arial" w:cs="Arial" w:eastAsia="Arial" w:hAnsi="Arial"/>
          <w:sz w:val="24"/>
          <w:szCs w:val="24"/>
        </w:rPr>
        <w:t xml:space="preserve">- обеспечение населения необходимой информацией о безопасности питьевой воды, нормах ее расхода и способах экономии, порядке оплаты;</w:t>
      </w:r>
    </w:p>
    <w:p>
      <w:pPr>
        <w:spacing w:after="60"/>
        <w:ind w:firstLine="567"/>
        <w:jc w:val="both"/>
      </w:pPr>
      <w:r>
        <w:rPr>
          <w:rFonts w:ascii="Arial" w:cs="Arial" w:eastAsia="Arial" w:hAnsi="Arial"/>
          <w:sz w:val="24"/>
          <w:szCs w:val="24"/>
        </w:rPr>
        <w:t xml:space="preserve">- решение других вопросов хозяйственно-питьевого водоснабжения, отнесенных к компетенции местных органов самоуправления и местной государственной администрации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 утверждение (установление) тарифов на услуги по обеспечению населения питьевой водой по согласованию с территориальными антимонопольными органами и уполномоченным органом по питьевому водоснабжению;";</w:t>
      </w:r>
    </w:p>
    <w:p>
      <w:pPr>
        <w:spacing w:after="60"/>
        <w:ind w:firstLine="567"/>
        <w:jc w:val="both"/>
      </w:pPr>
      <w:r>
        <w:rPr>
          <w:rFonts w:ascii="Arial" w:cs="Arial" w:eastAsia="Arial" w:hAnsi="Arial"/>
          <w:sz w:val="24"/>
          <w:szCs w:val="24"/>
        </w:rPr>
        <w:t xml:space="preserve">6) в статье 6:</w:t>
      </w:r>
    </w:p>
    <w:p>
      <w:pPr>
        <w:spacing w:after="60"/>
        <w:ind w:firstLine="567"/>
        <w:jc w:val="both"/>
      </w:pPr>
      <w:r>
        <w:rPr>
          <w:rFonts w:ascii="Arial" w:cs="Arial" w:eastAsia="Arial" w:hAnsi="Arial"/>
          <w:sz w:val="24"/>
          <w:szCs w:val="24"/>
        </w:rPr>
        <w:t xml:space="preserve">а) в части 1:</w:t>
      </w:r>
    </w:p>
    <w:p>
      <w:pPr>
        <w:spacing w:after="60"/>
        <w:ind w:firstLine="567"/>
        <w:jc w:val="both"/>
      </w:pPr>
      <w:r>
        <w:rPr>
          <w:rFonts w:ascii="Arial" w:cs="Arial" w:eastAsia="Arial" w:hAnsi="Arial"/>
          <w:sz w:val="24"/>
          <w:szCs w:val="24"/>
        </w:rPr>
        <w:t xml:space="preserve">- абзац третий изложить в следующей редакции:</w:t>
      </w:r>
    </w:p>
    <w:p>
      <w:pPr>
        <w:spacing w:after="60"/>
        <w:ind w:firstLine="567"/>
        <w:jc w:val="both"/>
      </w:pPr>
      <w:r>
        <w:rPr>
          <w:rFonts w:ascii="Arial" w:cs="Arial" w:eastAsia="Arial" w:hAnsi="Arial"/>
          <w:sz w:val="24"/>
          <w:szCs w:val="24"/>
        </w:rPr>
        <w:t xml:space="preserve">"- обеспечивают безопасность питьевой воды и ее соответствие техническим регламентам;";</w:t>
      </w:r>
    </w:p>
    <w:p>
      <w:pPr>
        <w:spacing w:after="60"/>
        <w:ind w:firstLine="567"/>
        <w:jc w:val="both"/>
      </w:pPr>
      <w:r>
        <w:rPr>
          <w:rFonts w:ascii="Arial" w:cs="Arial" w:eastAsia="Arial" w:hAnsi="Arial"/>
          <w:sz w:val="24"/>
          <w:szCs w:val="24"/>
        </w:rPr>
        <w:t xml:space="preserve">- в абзаце четвертом слово "надзор" заменить словом "контроль";</w:t>
      </w:r>
    </w:p>
    <w:p>
      <w:pPr>
        <w:spacing w:after="60"/>
        <w:ind w:firstLine="567"/>
        <w:jc w:val="both"/>
      </w:pPr>
      <w:r>
        <w:rPr>
          <w:rFonts w:ascii="Arial" w:cs="Arial" w:eastAsia="Arial" w:hAnsi="Arial"/>
          <w:sz w:val="24"/>
          <w:szCs w:val="24"/>
        </w:rPr>
        <w:t xml:space="preserve">б) в части 5 слова "требованиям стандарта" заменить словами "показателям безопасности";</w:t>
      </w:r>
    </w:p>
    <w:p>
      <w:pPr>
        <w:spacing w:after="60"/>
        <w:ind w:firstLine="567"/>
        <w:jc w:val="both"/>
      </w:pPr>
      <w:r>
        <w:rPr>
          <w:rFonts w:ascii="Arial" w:cs="Arial" w:eastAsia="Arial" w:hAnsi="Arial"/>
          <w:sz w:val="24"/>
          <w:szCs w:val="24"/>
        </w:rPr>
        <w:t xml:space="preserve">7) в статье 7:</w:t>
      </w:r>
    </w:p>
    <w:p>
      <w:pPr>
        <w:spacing w:after="60"/>
        <w:ind w:firstLine="567"/>
        <w:jc w:val="both"/>
      </w:pPr>
      <w:r>
        <w:rPr>
          <w:rFonts w:ascii="Arial" w:cs="Arial" w:eastAsia="Arial" w:hAnsi="Arial"/>
          <w:sz w:val="24"/>
          <w:szCs w:val="24"/>
        </w:rPr>
        <w:t xml:space="preserve">а) часть 1 дополнить третьим предложением следующего содержания:</w:t>
      </w:r>
    </w:p>
    <w:p>
      <w:pPr>
        <w:spacing w:after="60"/>
        <w:ind w:firstLine="567"/>
        <w:jc w:val="both"/>
      </w:pPr>
      <w:r>
        <w:rPr>
          <w:rFonts w:ascii="Arial" w:cs="Arial" w:eastAsia="Arial" w:hAnsi="Arial"/>
          <w:sz w:val="24"/>
          <w:szCs w:val="24"/>
        </w:rPr>
        <w:t xml:space="preserve">"Нецентрализованные системы хозяйственно-питьевого водоснабжения находятся в государственной, муниципальной и частной собственности.";</w:t>
      </w:r>
    </w:p>
    <w:p>
      <w:pPr>
        <w:spacing w:after="60"/>
        <w:ind w:firstLine="567"/>
        <w:jc w:val="both"/>
      </w:pPr>
      <w:r>
        <w:rPr>
          <w:rFonts w:ascii="Arial" w:cs="Arial" w:eastAsia="Arial" w:hAnsi="Arial"/>
          <w:sz w:val="24"/>
          <w:szCs w:val="24"/>
        </w:rPr>
        <w:t xml:space="preserve">б) в части 6 слова "качества гигиеническим требованиям" заменить словами "требованиям безопасности для здоровья человека";</w:t>
      </w:r>
    </w:p>
    <w:p>
      <w:pPr>
        <w:spacing w:after="60"/>
        <w:ind w:firstLine="567"/>
        <w:jc w:val="both"/>
      </w:pPr>
      <w:r>
        <w:rPr>
          <w:rFonts w:ascii="Arial" w:cs="Arial" w:eastAsia="Arial" w:hAnsi="Arial"/>
          <w:sz w:val="24"/>
          <w:szCs w:val="24"/>
        </w:rPr>
        <w:t xml:space="preserve">в) в части 9 слово "инструментальный" заменить словом "приборный";</w:t>
      </w:r>
    </w:p>
    <w:p>
      <w:pPr>
        <w:spacing w:after="60"/>
        <w:ind w:firstLine="567"/>
        <w:jc w:val="both"/>
      </w:pPr>
      <w:r>
        <w:rPr>
          <w:rFonts w:ascii="Arial" w:cs="Arial" w:eastAsia="Arial" w:hAnsi="Arial"/>
          <w:sz w:val="24"/>
          <w:szCs w:val="24"/>
        </w:rPr>
        <w:t xml:space="preserve">г) часть 12 изложить в следующей редакции:</w:t>
      </w:r>
    </w:p>
    <w:p>
      <w:pPr>
        <w:spacing w:after="60"/>
        <w:ind w:firstLine="567"/>
        <w:jc w:val="both"/>
      </w:pPr>
      <w:r>
        <w:rPr>
          <w:rFonts w:ascii="Arial" w:cs="Arial" w:eastAsia="Arial" w:hAnsi="Arial"/>
          <w:sz w:val="24"/>
          <w:szCs w:val="24"/>
        </w:rPr>
        <w:t xml:space="preserve">"Предприятия-поставщики химических реагентов и другой продукции, используемых в производстве питьевой воды, несут ответственность за несвоевременную поставку согласно государственному заказу и договорным обязательствам, за несоответствие ее нормативам, установленным техническими регламентами.";</w:t>
      </w:r>
    </w:p>
    <w:p>
      <w:pPr>
        <w:spacing w:after="60"/>
        <w:ind w:firstLine="567"/>
        <w:jc w:val="both"/>
      </w:pPr>
      <w:r>
        <w:rPr>
          <w:rFonts w:ascii="Arial" w:cs="Arial" w:eastAsia="Arial" w:hAnsi="Arial"/>
          <w:sz w:val="24"/>
          <w:szCs w:val="24"/>
        </w:rPr>
        <w:t xml:space="preserve">д) в части 13 слова "органов государственного санитарно-эпидемиологического надзора или органов государственного экологического контроля" заменить словами "уполномоченных органов";</w:t>
      </w:r>
    </w:p>
    <w:p>
      <w:pPr>
        <w:spacing w:after="60"/>
        <w:ind w:firstLine="567"/>
        <w:jc w:val="both"/>
      </w:pPr>
      <w:r>
        <w:rPr>
          <w:rFonts w:ascii="Arial" w:cs="Arial" w:eastAsia="Arial" w:hAnsi="Arial"/>
          <w:sz w:val="24"/>
          <w:szCs w:val="24"/>
        </w:rPr>
        <w:t xml:space="preserve">8) в статье 8:</w:t>
      </w:r>
    </w:p>
    <w:p>
      <w:pPr>
        <w:spacing w:after="60"/>
        <w:ind w:firstLine="567"/>
        <w:jc w:val="both"/>
      </w:pPr>
      <w:r>
        <w:rPr>
          <w:rFonts w:ascii="Arial" w:cs="Arial" w:eastAsia="Arial" w:hAnsi="Arial"/>
          <w:sz w:val="24"/>
          <w:szCs w:val="24"/>
        </w:rPr>
        <w:t xml:space="preserve">а) в части 1 слова "строительными нормами и правилами, государственными стандартами, санитарными и экологическими правилами и нормами, утверждаемыми специально уполномоченными государственными органами" заменить словами "техническими регламентами, нормами и правилами, утвержденными в установленном порядке";</w:t>
      </w:r>
    </w:p>
    <w:p>
      <w:pPr>
        <w:spacing w:after="60"/>
        <w:ind w:firstLine="567"/>
        <w:jc w:val="both"/>
      </w:pPr>
      <w:r>
        <w:rPr>
          <w:rFonts w:ascii="Arial" w:cs="Arial" w:eastAsia="Arial" w:hAnsi="Arial"/>
          <w:sz w:val="24"/>
          <w:szCs w:val="24"/>
        </w:rPr>
        <w:t xml:space="preserve">б) во втором предложении части 2 слова "органов государственного санитарно-эпидемиологического надзора и государственного экологического контроля" заменить словами "уполномоченных государственных органов";</w:t>
      </w:r>
    </w:p>
    <w:p>
      <w:pPr>
        <w:spacing w:after="60"/>
        <w:ind w:firstLine="567"/>
        <w:jc w:val="both"/>
      </w:pPr>
      <w:r>
        <w:rPr>
          <w:rFonts w:ascii="Arial" w:cs="Arial" w:eastAsia="Arial" w:hAnsi="Arial"/>
          <w:sz w:val="24"/>
          <w:szCs w:val="24"/>
        </w:rPr>
        <w:t xml:space="preserve">в) во втором предложении части 5 слово "предприятия" заменить словами "специализированные организации питьевого";</w:t>
      </w:r>
    </w:p>
    <w:p>
      <w:pPr>
        <w:spacing w:after="60"/>
        <w:ind w:firstLine="567"/>
        <w:jc w:val="both"/>
      </w:pPr>
      <w:r>
        <w:rPr>
          <w:rFonts w:ascii="Arial" w:cs="Arial" w:eastAsia="Arial" w:hAnsi="Arial"/>
          <w:sz w:val="24"/>
          <w:szCs w:val="24"/>
        </w:rPr>
        <w:t xml:space="preserve">9) в статье 9:</w:t>
      </w:r>
    </w:p>
    <w:p>
      <w:pPr>
        <w:spacing w:after="60"/>
        <w:ind w:firstLine="567"/>
        <w:jc w:val="both"/>
      </w:pPr>
      <w:r>
        <w:rPr>
          <w:rFonts w:ascii="Arial" w:cs="Arial" w:eastAsia="Arial" w:hAnsi="Arial"/>
          <w:sz w:val="24"/>
          <w:szCs w:val="24"/>
        </w:rPr>
        <w:t xml:space="preserve">а) в наименовании, в частях 2, 3 и 6 слова "В сельской местности" исключить;</w:t>
      </w:r>
    </w:p>
    <w:p>
      <w:pPr>
        <w:spacing w:after="60"/>
        <w:ind w:firstLine="567"/>
        <w:jc w:val="both"/>
      </w:pPr>
      <w:r>
        <w:rPr>
          <w:rFonts w:ascii="Arial" w:cs="Arial" w:eastAsia="Arial" w:hAnsi="Arial"/>
          <w:sz w:val="24"/>
          <w:szCs w:val="24"/>
        </w:rPr>
        <w:t xml:space="preserve">б) часть 1 изложить в следующей редакции:</w:t>
      </w:r>
    </w:p>
    <w:p>
      <w:pPr>
        <w:spacing w:after="60"/>
        <w:ind w:firstLine="567"/>
        <w:jc w:val="both"/>
      </w:pPr>
      <w:r>
        <w:rPr>
          <w:rFonts w:ascii="Arial" w:cs="Arial" w:eastAsia="Arial" w:hAnsi="Arial"/>
          <w:sz w:val="24"/>
          <w:szCs w:val="24"/>
        </w:rPr>
        <w:t xml:space="preserve">"Хозяйственно-питьевое водоснабжение населения осуществляется централизованными системами водоснабжения, групповыми и локальными водопроводами, а также местными и автономными децентрализованными системами (сооружениями) водоснабжения, находящимися в собственности органов местного самоуправления и других хозяйствующих субъектов. Водоснабжение дачных и садовых кооперативов, отдельно стоящих зданий и т.п. может осуществляться децентрализованно.";</w:t>
      </w:r>
    </w:p>
    <w:p>
      <w:pPr>
        <w:spacing w:after="60"/>
        <w:ind w:firstLine="567"/>
        <w:jc w:val="both"/>
      </w:pPr>
      <w:r>
        <w:rPr>
          <w:rFonts w:ascii="Arial" w:cs="Arial" w:eastAsia="Arial" w:hAnsi="Arial"/>
          <w:sz w:val="24"/>
          <w:szCs w:val="24"/>
        </w:rPr>
        <w:t xml:space="preserve">в) часть 5 признать утратившей силу;</w:t>
      </w:r>
    </w:p>
    <w:p>
      <w:pPr>
        <w:spacing w:after="60"/>
        <w:ind w:firstLine="567"/>
        <w:jc w:val="both"/>
      </w:pPr>
      <w:r>
        <w:rPr>
          <w:rFonts w:ascii="Arial" w:cs="Arial" w:eastAsia="Arial" w:hAnsi="Arial"/>
          <w:sz w:val="24"/>
          <w:szCs w:val="24"/>
        </w:rPr>
        <w:t xml:space="preserve">10) в статье 10:</w:t>
      </w:r>
    </w:p>
    <w:p>
      <w:pPr>
        <w:spacing w:after="60"/>
        <w:ind w:firstLine="567"/>
        <w:jc w:val="both"/>
      </w:pPr>
      <w:r>
        <w:rPr>
          <w:rFonts w:ascii="Arial" w:cs="Arial" w:eastAsia="Arial" w:hAnsi="Arial"/>
          <w:sz w:val="24"/>
          <w:szCs w:val="24"/>
        </w:rPr>
        <w:t xml:space="preserve">а) часть 1 изложить в следующей редакции:</w:t>
      </w:r>
    </w:p>
    <w:p>
      <w:pPr>
        <w:spacing w:after="60"/>
        <w:ind w:firstLine="567"/>
        <w:jc w:val="both"/>
      </w:pPr>
      <w:r>
        <w:rPr>
          <w:rFonts w:ascii="Arial" w:cs="Arial" w:eastAsia="Arial" w:hAnsi="Arial"/>
          <w:sz w:val="24"/>
          <w:szCs w:val="24"/>
        </w:rPr>
        <w:t xml:space="preserve">"Индивидуальные, бытовые и групповые технические средства очистки и обеззараживания воды применяются для обеспечения ее безопасности для здоровья человека.";</w:t>
      </w:r>
    </w:p>
    <w:p>
      <w:pPr>
        <w:spacing w:after="60"/>
        <w:ind w:firstLine="567"/>
        <w:jc w:val="both"/>
      </w:pPr>
      <w:r>
        <w:rPr>
          <w:rFonts w:ascii="Arial" w:cs="Arial" w:eastAsia="Arial" w:hAnsi="Arial"/>
          <w:sz w:val="24"/>
          <w:szCs w:val="24"/>
        </w:rPr>
        <w:t xml:space="preserve">б) в части 3 слово "качественной" заменить словом "безопасной";</w:t>
      </w:r>
    </w:p>
    <w:p>
      <w:pPr>
        <w:spacing w:after="60"/>
        <w:ind w:firstLine="567"/>
        <w:jc w:val="both"/>
      </w:pPr>
      <w:r>
        <w:rPr>
          <w:rFonts w:ascii="Arial" w:cs="Arial" w:eastAsia="Arial" w:hAnsi="Arial"/>
          <w:sz w:val="24"/>
          <w:szCs w:val="24"/>
        </w:rPr>
        <w:t xml:space="preserve">в) в части 4 слова "подлежат обязательной сертификации, подтверждающей возможность обеспечивать соответствие обработанной в них воды санитарно-гигиеническим требованиям" заменить словами "должны соответствовать требованиям технических регламентов";</w:t>
      </w:r>
    </w:p>
    <w:p>
      <w:pPr>
        <w:spacing w:after="60"/>
        <w:ind w:firstLine="567"/>
        <w:jc w:val="both"/>
      </w:pPr>
      <w:r>
        <w:rPr>
          <w:rFonts w:ascii="Arial" w:cs="Arial" w:eastAsia="Arial" w:hAnsi="Arial"/>
          <w:sz w:val="24"/>
          <w:szCs w:val="24"/>
        </w:rPr>
        <w:t xml:space="preserve">г) часть 5 признать утратившей силу;</w:t>
      </w:r>
    </w:p>
    <w:p>
      <w:pPr>
        <w:spacing w:after="60"/>
        <w:ind w:firstLine="567"/>
        <w:jc w:val="both"/>
      </w:pPr>
      <w:r>
        <w:rPr>
          <w:rFonts w:ascii="Arial" w:cs="Arial" w:eastAsia="Arial" w:hAnsi="Arial"/>
          <w:sz w:val="24"/>
          <w:szCs w:val="24"/>
        </w:rPr>
        <w:t xml:space="preserve">11) в статье 11:</w:t>
      </w:r>
    </w:p>
    <w:p>
      <w:pPr>
        <w:spacing w:after="60"/>
        <w:ind w:firstLine="567"/>
        <w:jc w:val="both"/>
      </w:pPr>
      <w:r>
        <w:rPr>
          <w:rFonts w:ascii="Arial" w:cs="Arial" w:eastAsia="Arial" w:hAnsi="Arial"/>
          <w:sz w:val="24"/>
          <w:szCs w:val="24"/>
        </w:rPr>
        <w:t xml:space="preserve">а) в части 1 слова "государственными стандартами и гигиеническими правилами нормами" заменить словами "техническим регламентом";</w:t>
      </w:r>
    </w:p>
    <w:p>
      <w:pPr>
        <w:spacing w:after="60"/>
        <w:ind w:firstLine="567"/>
        <w:jc w:val="both"/>
      </w:pPr>
      <w:r>
        <w:rPr>
          <w:rFonts w:ascii="Arial" w:cs="Arial" w:eastAsia="Arial" w:hAnsi="Arial"/>
          <w:sz w:val="24"/>
          <w:szCs w:val="24"/>
        </w:rPr>
        <w:t xml:space="preserve">б) в части 3 слова "быть подтверждены гигиеническим сертификатом и сертификатом соответствия" заменить словами "соответствовать техническим регламентам";</w:t>
      </w:r>
    </w:p>
    <w:p>
      <w:pPr>
        <w:spacing w:after="60"/>
        <w:ind w:firstLine="567"/>
        <w:jc w:val="both"/>
      </w:pPr>
      <w:r>
        <w:rPr>
          <w:rFonts w:ascii="Arial" w:cs="Arial" w:eastAsia="Arial" w:hAnsi="Arial"/>
          <w:sz w:val="24"/>
          <w:szCs w:val="24"/>
        </w:rPr>
        <w:t xml:space="preserve">12) в части 1 статьи 12 слова "гигиеническим требованиям" заменить словами "техническим регламентам", слова "и безвредности" исключить;</w:t>
      </w:r>
    </w:p>
    <w:p>
      <w:pPr>
        <w:spacing w:after="60"/>
        <w:ind w:firstLine="567"/>
        <w:jc w:val="both"/>
      </w:pPr>
      <w:r>
        <w:rPr>
          <w:rFonts w:ascii="Arial" w:cs="Arial" w:eastAsia="Arial" w:hAnsi="Arial"/>
          <w:sz w:val="24"/>
          <w:szCs w:val="24"/>
        </w:rPr>
        <w:t xml:space="preserve">13) в наименовании раздела 3 слово "качества" заменить словом "безопасности";</w:t>
      </w:r>
    </w:p>
    <w:p>
      <w:pPr>
        <w:spacing w:after="60"/>
        <w:ind w:firstLine="567"/>
        <w:jc w:val="both"/>
      </w:pPr>
      <w:r>
        <w:rPr>
          <w:rFonts w:ascii="Arial" w:cs="Arial" w:eastAsia="Arial" w:hAnsi="Arial"/>
          <w:sz w:val="24"/>
          <w:szCs w:val="24"/>
        </w:rPr>
        <w:t xml:space="preserve">14) статью 13 изложить в следующей редакции:</w:t>
      </w:r>
    </w:p>
    <w:p>
      <w:pPr>
        <w:spacing w:after="60"/>
        <w:ind w:firstLine="567"/>
        <w:jc w:val="both"/>
      </w:pPr>
      <w:r>
        <w:rPr>
          <w:rFonts w:ascii="Arial" w:cs="Arial" w:eastAsia="Arial" w:hAnsi="Arial"/>
          <w:sz w:val="24"/>
          <w:szCs w:val="24"/>
        </w:rPr>
        <w:t xml:space="preserve">"Статья 13. Разработка и применение нормативных требований к безопасности питьевой воды</w:t>
      </w:r>
    </w:p>
    <w:p>
      <w:pPr>
        <w:spacing w:after="60"/>
        <w:ind w:firstLine="567"/>
        <w:jc w:val="both"/>
      </w:pPr>
      <w:r>
        <w:rPr>
          <w:rFonts w:ascii="Arial" w:cs="Arial" w:eastAsia="Arial" w:hAnsi="Arial"/>
          <w:sz w:val="24"/>
          <w:szCs w:val="24"/>
        </w:rPr>
        <w:t xml:space="preserve">Безопасность питьевой воды должна соответствовать требованиям технических регламентов.</w:t>
      </w:r>
    </w:p>
    <w:p>
      <w:pPr>
        <w:spacing w:after="60"/>
        <w:ind w:firstLine="567"/>
        <w:jc w:val="both"/>
      </w:pPr>
      <w:r>
        <w:rPr>
          <w:rFonts w:ascii="Arial" w:cs="Arial" w:eastAsia="Arial" w:hAnsi="Arial"/>
          <w:sz w:val="24"/>
          <w:szCs w:val="24"/>
        </w:rPr>
        <w:t xml:space="preserve">При строительстве объектов водоснабжения, в процессе производства питьевой воды и при доставке ее потребителям должны применяться материалы и химические реагенты, разрешенные уполномоченным государственным органом санитарно-эпидемиологического благополучия населения для применения в практике хозяйственно-питьевого водоснабжения, а также соответствующие техническим регламентам.";</w:t>
      </w:r>
    </w:p>
    <w:p>
      <w:pPr>
        <w:spacing w:after="60"/>
        <w:ind w:firstLine="567"/>
        <w:jc w:val="both"/>
      </w:pPr>
      <w:r>
        <w:rPr>
          <w:rFonts w:ascii="Arial" w:cs="Arial" w:eastAsia="Arial" w:hAnsi="Arial"/>
          <w:sz w:val="24"/>
          <w:szCs w:val="24"/>
        </w:rPr>
        <w:t xml:space="preserve">15) статью 14 изложить в следующей редакции:</w:t>
      </w:r>
    </w:p>
    <w:p>
      <w:pPr>
        <w:spacing w:after="60"/>
        <w:ind w:firstLine="567"/>
        <w:jc w:val="both"/>
      </w:pPr>
      <w:r>
        <w:rPr>
          <w:rFonts w:ascii="Arial" w:cs="Arial" w:eastAsia="Arial" w:hAnsi="Arial"/>
          <w:sz w:val="24"/>
          <w:szCs w:val="24"/>
        </w:rPr>
        <w:t xml:space="preserve">"Статья 14. Контроль безопасности питьевой воды</w:t>
      </w:r>
    </w:p>
    <w:p>
      <w:pPr>
        <w:spacing w:after="60"/>
        <w:ind w:firstLine="567"/>
        <w:jc w:val="both"/>
      </w:pPr>
      <w:r>
        <w:rPr>
          <w:rFonts w:ascii="Arial" w:cs="Arial" w:eastAsia="Arial" w:hAnsi="Arial"/>
          <w:sz w:val="24"/>
          <w:szCs w:val="24"/>
        </w:rPr>
        <w:t xml:space="preserve">Эксплуатация систем хозяйственно-питьевого водоснабжения при отсутствии систематического производственного контроля безопасности питьевой воды запрещается.</w:t>
      </w:r>
    </w:p>
    <w:p>
      <w:pPr>
        <w:spacing w:after="60"/>
        <w:ind w:firstLine="567"/>
        <w:jc w:val="both"/>
      </w:pPr>
      <w:r>
        <w:rPr>
          <w:rFonts w:ascii="Arial" w:cs="Arial" w:eastAsia="Arial" w:hAnsi="Arial"/>
          <w:sz w:val="24"/>
          <w:szCs w:val="24"/>
        </w:rPr>
        <w:t xml:space="preserve">Производственный контроль безопасности питьевой воды с целью определения ее соответствия требованиям технических регламентов осуществляется лабораториями предприятий водоснабжения.</w:t>
      </w:r>
    </w:p>
    <w:p>
      <w:pPr>
        <w:spacing w:after="60"/>
        <w:ind w:firstLine="567"/>
        <w:jc w:val="both"/>
      </w:pPr>
      <w:r>
        <w:rPr>
          <w:rFonts w:ascii="Arial" w:cs="Arial" w:eastAsia="Arial" w:hAnsi="Arial"/>
          <w:sz w:val="24"/>
          <w:szCs w:val="24"/>
        </w:rPr>
        <w:t xml:space="preserve">Контроль безопасности питьевой воды в системах хозяйственно-питьевого водоснабжения, эксплуатируемых предприятиями, не имеющими собственных лабораторий, осуществляют на договорной основе базовые, межрайонные, передвижные и другие лаборатории, аккредитованные в установленном порядке.</w:t>
      </w:r>
    </w:p>
    <w:p>
      <w:pPr>
        <w:spacing w:after="60"/>
        <w:ind w:firstLine="567"/>
        <w:jc w:val="both"/>
      </w:pPr>
      <w:r>
        <w:rPr>
          <w:rFonts w:ascii="Arial" w:cs="Arial" w:eastAsia="Arial" w:hAnsi="Arial"/>
          <w:sz w:val="24"/>
          <w:szCs w:val="24"/>
        </w:rPr>
        <w:t xml:space="preserve">Специальный контроль безопасности питьевой воды на наличие в ней возбудителей инфекционных заболеваний осуществляется лабораториями уполномоченного государственного органа санитарно-эпидемиологического благополучия населения, аккредитованными в установленном законодательством порядке.</w:t>
      </w:r>
    </w:p>
    <w:p>
      <w:pPr>
        <w:spacing w:after="60"/>
        <w:ind w:firstLine="567"/>
        <w:jc w:val="both"/>
      </w:pPr>
      <w:r>
        <w:rPr>
          <w:rFonts w:ascii="Arial" w:cs="Arial" w:eastAsia="Arial" w:hAnsi="Arial"/>
          <w:sz w:val="24"/>
          <w:szCs w:val="24"/>
        </w:rPr>
        <w:t xml:space="preserve">Контроль безопасности питьевой воды и воды в источниках водоснабжения проводится по аттестованным и утвержденным в установленном порядке методикам. Типовые программы и правила контроля за безопасностью питьевой воды в централизованных и децентрализованных системах хозяйственно-питьевого водоснабжения устанавливаются в технических регламентах.</w:t>
      </w:r>
    </w:p>
    <w:p>
      <w:pPr>
        <w:spacing w:after="60"/>
        <w:ind w:firstLine="567"/>
        <w:jc w:val="both"/>
      </w:pPr>
      <w:r>
        <w:rPr>
          <w:rFonts w:ascii="Arial" w:cs="Arial" w:eastAsia="Arial" w:hAnsi="Arial"/>
          <w:sz w:val="24"/>
          <w:szCs w:val="24"/>
        </w:rPr>
        <w:t xml:space="preserve">Конкретные программы контроля безопасности питьевой воды разрабатываются предприятиями, эксплуатирующими системы водоснабжения, с учетом местных условий, согласовываются с уполномоченным государственным органом санитарно-эпидемиологического благополучия населения Кыргызской Республики (подведомственной территории (город, область, район) и утверждаются местным кенешем.</w:t>
      </w:r>
    </w:p>
    <w:p>
      <w:pPr>
        <w:spacing w:after="60"/>
        <w:ind w:firstLine="567"/>
        <w:jc w:val="both"/>
      </w:pPr>
      <w:r>
        <w:rPr>
          <w:rFonts w:ascii="Arial" w:cs="Arial" w:eastAsia="Arial" w:hAnsi="Arial"/>
          <w:sz w:val="24"/>
          <w:szCs w:val="24"/>
        </w:rPr>
        <w:t xml:space="preserve">Руководитель исполнительного органа местного самоуправления соответствующей территории по представлению уполномоченного государственного органа санитарно-эпидемиологического благополучия населения Кыргызской Республики вводит на определенный период временный усиленный режим контроля безопасности питьевой воды (с увеличением частоты отбора проб и/или числа контролируемых показателей) при наличии повышенных уровней загрязнения источников водоснабжения независимо от их ведомственной принадлежности или при других изменениях санитарно-эпидемиологической ситуации, угрожающей здоровью людей.</w:t>
      </w:r>
    </w:p>
    <w:p>
      <w:pPr>
        <w:spacing w:after="60"/>
        <w:ind w:firstLine="567"/>
        <w:jc w:val="both"/>
      </w:pPr>
      <w:r>
        <w:rPr>
          <w:rFonts w:ascii="Arial" w:cs="Arial" w:eastAsia="Arial" w:hAnsi="Arial"/>
          <w:sz w:val="24"/>
          <w:szCs w:val="24"/>
        </w:rPr>
        <w:t xml:space="preserve">Руководители лабораторий, контролирующие безопасность питьевой воды, несут ответственность за достоверность результатов анализов и своевременное информирование о них ответственных должностных лиц.";</w:t>
      </w:r>
    </w:p>
    <w:p>
      <w:pPr>
        <w:spacing w:after="60"/>
        <w:ind w:firstLine="567"/>
        <w:jc w:val="both"/>
      </w:pPr>
      <w:r>
        <w:rPr>
          <w:rFonts w:ascii="Arial" w:cs="Arial" w:eastAsia="Arial" w:hAnsi="Arial"/>
          <w:sz w:val="24"/>
          <w:szCs w:val="24"/>
        </w:rPr>
        <w:t xml:space="preserve">16) в статье 15:</w:t>
      </w:r>
    </w:p>
    <w:p>
      <w:pPr>
        <w:spacing w:after="60"/>
        <w:ind w:firstLine="567"/>
        <w:jc w:val="both"/>
      </w:pPr>
      <w:r>
        <w:rPr>
          <w:rFonts w:ascii="Arial" w:cs="Arial" w:eastAsia="Arial" w:hAnsi="Arial"/>
          <w:sz w:val="24"/>
          <w:szCs w:val="24"/>
        </w:rPr>
        <w:t xml:space="preserve">а) наименование изложить в следующей редакции:</w:t>
      </w:r>
    </w:p>
    <w:p>
      <w:pPr>
        <w:spacing w:after="60"/>
        <w:ind w:firstLine="567"/>
        <w:jc w:val="both"/>
      </w:pPr>
      <w:r>
        <w:rPr>
          <w:rFonts w:ascii="Arial" w:cs="Arial" w:eastAsia="Arial" w:hAnsi="Arial"/>
          <w:sz w:val="24"/>
          <w:szCs w:val="24"/>
        </w:rPr>
        <w:t xml:space="preserve">"Статья 15. Государственный контроль (надзор) безопасности питьевой воды";</w:t>
      </w:r>
    </w:p>
    <w:p>
      <w:pPr>
        <w:spacing w:after="60"/>
        <w:ind w:firstLine="567"/>
        <w:jc w:val="both"/>
      </w:pPr>
      <w:r>
        <w:rPr>
          <w:rFonts w:ascii="Arial" w:cs="Arial" w:eastAsia="Arial" w:hAnsi="Arial"/>
          <w:sz w:val="24"/>
          <w:szCs w:val="24"/>
        </w:rPr>
        <w:t xml:space="preserve">б) абзац первый части 1 изложить в следующей редакции:</w:t>
      </w:r>
    </w:p>
    <w:p>
      <w:pPr>
        <w:spacing w:after="60"/>
        <w:ind w:firstLine="567"/>
        <w:jc w:val="both"/>
      </w:pPr>
      <w:r>
        <w:rPr>
          <w:rFonts w:ascii="Arial" w:cs="Arial" w:eastAsia="Arial" w:hAnsi="Arial"/>
          <w:sz w:val="24"/>
          <w:szCs w:val="24"/>
        </w:rPr>
        <w:t xml:space="preserve">"Государственный контроль (надзор) за безопасностью питьевой воды проводится уполномоченными государственными органами в целях:";</w:t>
      </w:r>
    </w:p>
    <w:p>
      <w:pPr>
        <w:spacing w:after="60"/>
        <w:ind w:firstLine="567"/>
        <w:jc w:val="both"/>
      </w:pPr>
      <w:r>
        <w:rPr>
          <w:rFonts w:ascii="Arial" w:cs="Arial" w:eastAsia="Arial" w:hAnsi="Arial"/>
          <w:sz w:val="24"/>
          <w:szCs w:val="24"/>
        </w:rPr>
        <w:t xml:space="preserve">17) статью 18 признать утратившей силу;</w:t>
      </w:r>
    </w:p>
    <w:p>
      <w:pPr>
        <w:spacing w:after="60"/>
        <w:ind w:firstLine="567"/>
        <w:jc w:val="both"/>
      </w:pPr>
      <w:r>
        <w:rPr>
          <w:rFonts w:ascii="Arial" w:cs="Arial" w:eastAsia="Arial" w:hAnsi="Arial"/>
          <w:sz w:val="24"/>
          <w:szCs w:val="24"/>
        </w:rPr>
        <w:t xml:space="preserve">18) часть 1 статьи 19 изложить в следующей редакции:</w:t>
      </w:r>
    </w:p>
    <w:p>
      <w:pPr>
        <w:spacing w:after="60"/>
        <w:ind w:firstLine="567"/>
        <w:jc w:val="both"/>
      </w:pPr>
      <w:r>
        <w:rPr>
          <w:rFonts w:ascii="Arial" w:cs="Arial" w:eastAsia="Arial" w:hAnsi="Arial"/>
          <w:sz w:val="24"/>
          <w:szCs w:val="24"/>
        </w:rPr>
        <w:t xml:space="preserve">"Поставщики (предприятия водоснабжения) должны предоставить по запросу потребителей питьевой воды достоверную информацию о безопасности питьевой воды. Информация о ее соответствии требованиям Закона Кыргызской Республики" "Технический регламент "О безопасности питьевой воды" должна быть предоставлена в трехдневный срок с момента подачи заявления. Предприятия водоснабжения и органы местного самоуправления ежеквартально должны освещать в средствах массовой информации следующие сведения:</w:t>
      </w:r>
    </w:p>
    <w:p>
      <w:pPr>
        <w:spacing w:after="60"/>
        <w:ind w:firstLine="567"/>
        <w:jc w:val="both"/>
      </w:pPr>
      <w:r>
        <w:rPr>
          <w:rFonts w:ascii="Arial" w:cs="Arial" w:eastAsia="Arial" w:hAnsi="Arial"/>
          <w:sz w:val="24"/>
          <w:szCs w:val="24"/>
        </w:rPr>
        <w:t xml:space="preserve">- о соответствии (несоответствии) качества питьевой воды показателям безопасности;</w:t>
      </w:r>
    </w:p>
    <w:p>
      <w:pPr>
        <w:spacing w:after="60"/>
        <w:ind w:firstLine="567"/>
        <w:jc w:val="both"/>
      </w:pPr>
      <w:r>
        <w:rPr>
          <w:rFonts w:ascii="Arial" w:cs="Arial" w:eastAsia="Arial" w:hAnsi="Arial"/>
          <w:sz w:val="24"/>
          <w:szCs w:val="24"/>
        </w:rPr>
        <w:t xml:space="preserve">- о загрязнении водных объектов и прогнозируемом ухудшении качества воды в источниках питьевого водоснабжения;</w:t>
      </w:r>
    </w:p>
    <w:p>
      <w:pPr>
        <w:spacing w:after="60"/>
        <w:ind w:firstLine="567"/>
        <w:jc w:val="both"/>
      </w:pPr>
      <w:r>
        <w:rPr>
          <w:rFonts w:ascii="Arial" w:cs="Arial" w:eastAsia="Arial" w:hAnsi="Arial"/>
          <w:sz w:val="24"/>
          <w:szCs w:val="24"/>
        </w:rPr>
        <w:t xml:space="preserve">- об изменении установленного режима подачи питьевой воды;</w:t>
      </w:r>
    </w:p>
    <w:p>
      <w:pPr>
        <w:spacing w:after="60"/>
        <w:ind w:firstLine="567"/>
        <w:jc w:val="both"/>
      </w:pPr>
      <w:r>
        <w:rPr>
          <w:rFonts w:ascii="Arial" w:cs="Arial" w:eastAsia="Arial" w:hAnsi="Arial"/>
          <w:sz w:val="24"/>
          <w:szCs w:val="24"/>
        </w:rPr>
        <w:t xml:space="preserve">- о сроках устранения несоответствия качества питьевой воды требованиям безопасности и (или) сроках восстановления установленного режима подачи питьевой воды.";</w:t>
      </w:r>
    </w:p>
    <w:p>
      <w:pPr>
        <w:spacing w:after="60"/>
        <w:ind w:firstLine="567"/>
        <w:jc w:val="both"/>
      </w:pPr>
      <w:r>
        <w:rPr>
          <w:rFonts w:ascii="Arial" w:cs="Arial" w:eastAsia="Arial" w:hAnsi="Arial"/>
          <w:sz w:val="24"/>
          <w:szCs w:val="24"/>
        </w:rPr>
        <w:t xml:space="preserve">19) часть 2 статьи 21 после слов "антимонопольными органами" дополнить словами "и уполномоченным органом по питьевому водоснабжению и водоотведению";</w:t>
      </w:r>
    </w:p>
    <w:p>
      <w:pPr>
        <w:spacing w:after="60"/>
        <w:ind w:firstLine="567"/>
        <w:jc w:val="both"/>
      </w:pPr>
      <w:r>
        <w:rPr>
          <w:rFonts w:ascii="Arial" w:cs="Arial" w:eastAsia="Arial" w:hAnsi="Arial"/>
          <w:sz w:val="24"/>
          <w:szCs w:val="24"/>
        </w:rPr>
        <w:t xml:space="preserve">20) в статье 23:</w:t>
      </w:r>
    </w:p>
    <w:p>
      <w:pPr>
        <w:spacing w:after="60"/>
        <w:ind w:firstLine="567"/>
        <w:jc w:val="both"/>
      </w:pPr>
      <w:r>
        <w:rPr>
          <w:rFonts w:ascii="Arial" w:cs="Arial" w:eastAsia="Arial" w:hAnsi="Arial"/>
          <w:sz w:val="24"/>
          <w:szCs w:val="24"/>
        </w:rPr>
        <w:t xml:space="preserve">а) в части 1 слова "гигиеническим требованиям" заменить словами "техническим регламентам";</w:t>
      </w:r>
    </w:p>
    <w:p>
      <w:pPr>
        <w:spacing w:after="60"/>
        <w:ind w:firstLine="567"/>
        <w:jc w:val="both"/>
      </w:pPr>
      <w:r>
        <w:rPr>
          <w:rFonts w:ascii="Arial" w:cs="Arial" w:eastAsia="Arial" w:hAnsi="Arial"/>
          <w:sz w:val="24"/>
          <w:szCs w:val="24"/>
        </w:rPr>
        <w:t xml:space="preserve">б) в части 2:</w:t>
      </w:r>
    </w:p>
    <w:p>
      <w:pPr>
        <w:spacing w:after="60"/>
        <w:ind w:firstLine="567"/>
        <w:jc w:val="both"/>
      </w:pPr>
      <w:r>
        <w:rPr>
          <w:rFonts w:ascii="Arial" w:cs="Arial" w:eastAsia="Arial" w:hAnsi="Arial"/>
          <w:sz w:val="24"/>
          <w:szCs w:val="24"/>
        </w:rPr>
        <w:t xml:space="preserve">- в абзаце втором слово "технологических" заменить словом "технических";</w:t>
      </w:r>
    </w:p>
    <w:p>
      <w:pPr>
        <w:spacing w:after="60"/>
        <w:ind w:firstLine="567"/>
        <w:jc w:val="both"/>
      </w:pPr>
      <w:r>
        <w:rPr>
          <w:rFonts w:ascii="Arial" w:cs="Arial" w:eastAsia="Arial" w:hAnsi="Arial"/>
          <w:sz w:val="24"/>
          <w:szCs w:val="24"/>
        </w:rPr>
        <w:t xml:space="preserve">21) в статье 24 в наименовании и в части 1 слова "гигиеническим требованиям" заменить словами "техническим регламентам".</w:t>
      </w:r>
    </w:p>
    <w:p>
      <w:pPr>
        <w:spacing w:after="60" w:before="200"/>
        <w:ind w:firstLine="567"/>
        <w:jc w:val="left"/>
      </w:pPr>
      <w:r>
        <w:rPr>
          <w:rFonts w:ascii="Arial" w:cs="Arial" w:eastAsia="Arial" w:hAnsi="Arial"/>
          <w:b/>
          <w:bCs/>
          <w:sz w:val="24"/>
          <w:szCs w:val="24"/>
        </w:rPr>
        <w:t xml:space="preserve">Статья 2.</w:t>
      </w:r>
    </w:p>
    <w:p>
      <w:pPr>
        <w:spacing w:after="60"/>
        <w:ind w:firstLine="567"/>
        <w:jc w:val="both"/>
      </w:pPr>
      <w:r>
        <w:rPr>
          <w:rFonts w:ascii="Arial" w:cs="Arial" w:eastAsia="Arial" w:hAnsi="Arial"/>
          <w:sz w:val="24"/>
          <w:szCs w:val="24"/>
        </w:rPr>
        <w:t xml:space="preserve">Настоящий Закон вступает в силу по истечении семи дней со дня официального опубликования.</w:t>
      </w:r>
    </w:p>
    <w:p>
      <w:pPr>
        <w:spacing w:after="60" w:before="200"/>
        <w:ind w:firstLine="567"/>
        <w:jc w:val="left"/>
      </w:pPr>
      <w:r>
        <w:rPr>
          <w:rFonts w:ascii="Arial" w:cs="Arial" w:eastAsia="Arial" w:hAnsi="Arial"/>
          <w:b/>
          <w:bCs/>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u3pxefsepcuumqogo_1g">
      <w:r>
        <w:rPr>
          <w:rFonts w:ascii="Arial" w:cs="Arial" w:eastAsia="Arial" w:hAnsi="Arial"/>
          <w:color w:val="132D3F"/>
          <w:sz w:val="16"/>
          <w:szCs w:val="16"/>
          <w:u w:val="single"/>
        </w:rPr>
        <w:t xml:space="preserve">dalil.kg/document/12255</w:t>
      </w:r>
    </w:hyperlink>
  </w:p>
  <w:p>
    <w:pPr>
      <w:spacing w:after="0" w:before="40"/>
      <w:jc w:val="center"/>
    </w:pPr>
    <w:hyperlink w:history="1" r:id="rIdrw09yw4y7gqaelgtnkzw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l22-2wurabqocbgbqqju" Type="http://schemas.openxmlformats.org/officeDocument/2006/relationships/hyperlink" Target="https://dalil.kg/document/12254" TargetMode="External"/><Relationship Id="rIdnmfrjiaeamavoimqncykn" Type="http://schemas.openxmlformats.org/officeDocument/2006/relationships/hyperlink" Target="https://dalil.kg/document/202913" TargetMode="External"/><Relationship Id="rIddnt1bxvz6waaq-o73o5sh" Type="http://schemas.openxmlformats.org/officeDocument/2006/relationships/hyperlink" Target="https://dalil.kg/document/12255#p1" TargetMode="External"/><Relationship Id="rIdo4__dbez8w06rvnjaodwx" Type="http://schemas.openxmlformats.org/officeDocument/2006/relationships/hyperlink" Target="https://dalil.kg/document/200"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u3pxefsepcuumqogo_1g" Type="http://schemas.openxmlformats.org/officeDocument/2006/relationships/hyperlink" Target="https://dalil.kg/document/12255" TargetMode="External"/><Relationship Id="rIdrw09yw4y7gqaelgtnkzw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2026-09-25T17:56:30.094Z</dcterms:created>
  <dcterms:modified xsi:type="dcterms:W3CDTF">2026-09-25T17:56:30.094Z</dcterms:modified>
</cp:coreProperties>
</file>

<file path=docProps/custom.xml><?xml version="1.0" encoding="utf-8"?>
<Properties xmlns="http://schemas.openxmlformats.org/officeDocument/2006/custom-properties" xmlns:vt="http://schemas.openxmlformats.org/officeDocument/2006/docPropsVTypes"/>
</file>