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vwnzmu0-vxohil_lbbnt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16 августа 2018 года № 376</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изменения в Трудовой кодекс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статьей 79 </w:t>
      </w:r>
      <w:hyperlink w:history="1" r:id="rIdv0zymgaiczwjc3i0ynqd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59xoukkihl1zp0acudwv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изменения в </w:t>
      </w:r>
      <w:hyperlink w:history="1" r:id="rIdn6p4zusmlor31qa1imako">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120" w:before="200"/>
        <w:ind w:firstLine="397"/>
        <w:jc w:val="center"/>
      </w:pPr>
      <w:r>
        <w:rPr>
          <w:rFonts w:ascii="Arial" w:cs="Arial" w:eastAsia="Arial" w:hAnsi="Arial"/>
          <w:b/>
          <w:bCs/>
          <w:sz w:val="32"/>
          <w:szCs w:val="32"/>
        </w:rPr>
        <w:t xml:space="preserve">ЗАКОН КЫРГЫЗСКОЙ РЕСПУБЛИКИ</w:t>
      </w:r>
    </w:p>
    <w:p>
      <w:pPr>
        <w:spacing w:after="120" w:before="200"/>
        <w:ind w:firstLine="397"/>
        <w:jc w:val="center"/>
      </w:pPr>
      <w:r>
        <w:rPr>
          <w:rFonts w:ascii="Arial" w:cs="Arial" w:eastAsia="Arial" w:hAnsi="Arial"/>
          <w:b/>
          <w:bCs/>
          <w:sz w:val="32"/>
          <w:szCs w:val="32"/>
        </w:rPr>
        <w:t xml:space="preserve">О внесении изменения в Трудовой кодекс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Трудовой кодекс Кыргызской Республики (Ведомости Жогорку Кенеша Кыргызской Республики, 2006 г., № 4, ст. 392) следующее изменение: пункт 3 статьи 381 изложить в следующей редакции:</w:t>
      </w:r>
    </w:p>
    <w:p>
      <w:pPr>
        <w:spacing w:after="120"/>
        <w:ind w:firstLine="397"/>
        <w:jc w:val="both"/>
      </w:pPr>
      <w:r>
        <w:rPr>
          <w:rFonts w:ascii="Arial" w:cs="Arial" w:eastAsia="Arial" w:hAnsi="Arial"/>
          <w:sz w:val="24"/>
          <w:szCs w:val="24"/>
        </w:rPr>
        <w:t xml:space="preserve">«3) достижения ректором, проректором, руководителем филиала (института), государственной или муниципальной образовательной организации высшего профессионального образования, руководителем государственной или муниципальной дошкольной образовательной организации, общеобразовательной организации, внешкольной образовательной организации, специальной образовательной организации, организации дополнительного образования детей, подростков и молодежи, организации начального, среднего профессионального образования возраста 65 лет независимо от времени заключения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Президент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wnzmu0-vxohil_lbbntz" Type="http://schemas.openxmlformats.org/officeDocument/2006/relationships/hyperlink" Target="http://kodeks.duckdns.org/document/159885" TargetMode="External"/><Relationship Id="rIdv0zymgaiczwjc3i0ynqd5" Type="http://schemas.openxmlformats.org/officeDocument/2006/relationships/hyperlink" Target="http://kodeks.duckdns.org/document/202913" TargetMode="External"/><Relationship Id="rId59xoukkihl1zp0acudwvx" Type="http://schemas.openxmlformats.org/officeDocument/2006/relationships/hyperlink" Target="http://kodeks.duckdns.org/document/12279#p1" TargetMode="External"/><Relationship Id="rIdn6p4zusmlor31qa1imako"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2026-09-23T11:04:52.584Z</dcterms:created>
  <dcterms:modified xsi:type="dcterms:W3CDTF">2026-09-23T11:04:52.584Z</dcterms:modified>
</cp:coreProperties>
</file>

<file path=docProps/custom.xml><?xml version="1.0" encoding="utf-8"?>
<Properties xmlns="http://schemas.openxmlformats.org/officeDocument/2006/custom-properties" xmlns:vt="http://schemas.openxmlformats.org/officeDocument/2006/docPropsVTypes"/>
</file>