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muvejopsa7f-dpd7mgx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апреля 2022 года № 221</w:t>
      </w:r>
    </w:p>
    <w:p>
      <w:pPr>
        <w:spacing w:after="480"/>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xppdodnzhqxhhjjgq6-q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августа 2018 года № 396</w:t>
      </w:r>
    </w:p>
    <w:p>
      <w:pPr>
        <w:spacing w:after="400" w:before="400"/>
        <w:jc w:val="center"/>
      </w:pPr>
      <w:r>
        <w:rPr>
          <w:rFonts w:ascii="Arial" w:cs="Arial" w:eastAsia="Arial" w:hAnsi="Arial"/>
          <w:b/>
          <w:bCs/>
          <w:sz w:val="32"/>
          <w:szCs w:val="32"/>
        </w:rPr>
        <w:t xml:space="preserve">ПОРЯДОК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yi-7enzctwsgeywzcqx3p">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fo7njsafueafy6xukuw0q">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 </w:t>
      </w:r>
      <w:hyperlink w:history="1" r:id="rIdcyoqb9v4xh9ef3odmau1j">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 </w:t>
      </w:r>
      <w:hyperlink w:history="1" r:id="rIdh4hag8nnk9oauzazsnzag">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6br2otzpv7pgklvq9zve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некоторых вопросах ввоза и обращения товаров на таможенной территории Евразийского экономического союза, подписанного 16 октября 2015 года в поселке Бурабай" от 11 декабря 2015 года № 226, </w:t>
      </w:r>
      <w:r>
        <w:rPr>
          <w:rFonts w:ascii="Arial" w:cs="Arial" w:eastAsia="Arial" w:hAnsi="Arial"/>
          <w:sz w:val="24"/>
          <w:szCs w:val="24"/>
        </w:rPr>
        <w:t xml:space="preserve">Решением</w:t>
      </w:r>
      <w:r>
        <w:rPr>
          <w:rFonts w:ascii="Arial" w:cs="Arial" w:eastAsia="Arial" w:hAnsi="Arial"/>
          <w:sz w:val="24"/>
          <w:szCs w:val="24"/>
        </w:rPr>
        <w:t xml:space="preserve"> Высшего Евразийского экономического совета "О некоторых вопросах, связанных с присоединением Республики Казахстан к Всемирной торговой организации" от 16 октября 2015 года № 22, подпунктом 3 пункта 20 </w:t>
      </w:r>
      <w:r>
        <w:rPr>
          <w:rFonts w:ascii="Arial" w:cs="Arial" w:eastAsia="Arial" w:hAnsi="Arial"/>
          <w:sz w:val="24"/>
          <w:szCs w:val="24"/>
        </w:rPr>
        <w:t xml:space="preserve">Приложения № 18</w:t>
      </w:r>
      <w:r>
        <w:rPr>
          <w:rFonts w:ascii="Arial" w:cs="Arial" w:eastAsia="Arial" w:hAnsi="Arial"/>
          <w:sz w:val="24"/>
          <w:szCs w:val="24"/>
        </w:rPr>
        <w:t xml:space="preserve"> к Договору о Евразийском экономическом союзе,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Порядок определяет процедуру учета перемещения товаров с территории одного государства-члена Евразийского экономического союза (далее - ЕАЭС) на территорию Кыргызской Республики в целях администрирования косвенных налогов и не предусматривает запрет (не ограничивает) на свободное перемещение товаров с территории одного государства-члена ЕАЭС на территорию Кыргызской Республики, при соблюдении требований вышеуказанных нормативных правовых актов в рамках торговли с государствами-членами ЕАЭС.</w:t>
      </w:r>
    </w:p>
    <w:p>
      <w:pPr>
        <w:spacing w:after="60"/>
        <w:ind w:firstLine="567"/>
        <w:jc w:val="both"/>
      </w:pPr>
      <w:r>
        <w:rPr>
          <w:rFonts w:ascii="Arial" w:cs="Arial" w:eastAsia="Arial" w:hAnsi="Arial"/>
          <w:sz w:val="24"/>
          <w:szCs w:val="24"/>
        </w:rPr>
        <w:t xml:space="preserve">Действие настоящего Порядка распространяется на:</w:t>
      </w:r>
    </w:p>
    <w:p>
      <w:pPr>
        <w:spacing w:after="60"/>
        <w:ind w:firstLine="567"/>
        <w:jc w:val="both"/>
      </w:pPr>
      <w:r>
        <w:rPr>
          <w:rFonts w:ascii="Arial" w:cs="Arial" w:eastAsia="Arial" w:hAnsi="Arial"/>
          <w:sz w:val="24"/>
          <w:szCs w:val="24"/>
        </w:rPr>
        <w:t xml:space="preserve">1) уполномоченные организации, предусмотренные абзацами вторым и третьим подпункта 2 пункта 3 настоящего Порядка, и процедуру учета товаров и объемов, перемещаемых уполномоченными организациями, в порядке, предусмотренном пунктом 4 настоящего Порядка;</w:t>
      </w:r>
    </w:p>
    <w:p>
      <w:pPr>
        <w:spacing w:after="60"/>
        <w:ind w:firstLine="567"/>
        <w:jc w:val="both"/>
      </w:pPr>
      <w:r>
        <w:rPr>
          <w:rFonts w:ascii="Arial" w:cs="Arial" w:eastAsia="Arial" w:hAnsi="Arial"/>
          <w:sz w:val="24"/>
          <w:szCs w:val="24"/>
        </w:rPr>
        <w:t xml:space="preserve">2) пункты учета товаров, расположенные вблизи пунктов пропуска на кыргызско-казахстанском участке государственной границы:</w:t>
      </w:r>
    </w:p>
    <w:p>
      <w:pPr>
        <w:spacing w:after="60"/>
        <w:ind w:firstLine="567"/>
        <w:jc w:val="both"/>
      </w:pPr>
      <w:r>
        <w:rPr>
          <w:rFonts w:ascii="Arial" w:cs="Arial" w:eastAsia="Arial" w:hAnsi="Arial"/>
          <w:sz w:val="24"/>
          <w:szCs w:val="24"/>
        </w:rPr>
        <w:t xml:space="preserve">- в Манасском районе Таласской области ("Чон-Капка автодорожный"), Панфиловском районе Чуйской области ("Чалдыбар автодорожный"), Ысык-Атинском районе Чуйской области ("Ак-Тилек автодорожный"), Аламудунском районе Чуйской области ("Ак-Жол автодорожный"), Чуйском районе Чуйской области ("Токмок автодорожный"), Ысык-Атинском районе Чуйской области ("Кен-Булун автодорожный"), Тюпском районе Иссык-Кульской области ("Каркыра автодорожный"), Кара-Бууринском районе Таласской области (железнодорожная станция - "Маймак"), Жайылском районе Чуйской области (железнодорожная станция - "Кара-Балта"), Аламудунском районе Чуйской области (железнодорожная станция - "Аламедин"), Кара-Суйском районе Ошской области (железнодорожная станция - "Кара-Суу"), городе Бишкек (железнодорожная станция - "Бишкек-1"), международном аэропорту "Манас", международном аэропорту "Ош", со дня начала работы каждого из временных и стационарных пунктов транспортного контроля и учета товаров;</w:t>
      </w:r>
    </w:p>
    <w:p>
      <w:pPr>
        <w:spacing w:after="60"/>
        <w:ind w:firstLine="567"/>
        <w:jc w:val="both"/>
      </w:pPr>
      <w:r>
        <w:rPr>
          <w:rFonts w:ascii="Arial" w:cs="Arial" w:eastAsia="Arial" w:hAnsi="Arial"/>
          <w:sz w:val="24"/>
          <w:szCs w:val="24"/>
        </w:rPr>
        <w:t xml:space="preserve">- в Манасском районе Таласской области ("Кичи-Капка автодорожный"), Жайылском районе Чуйской области ("Жайыл автодорожный"), Сокулукском районе Чуйской области ("Камышановка автодорожный"), по мере принятия решения об установлении каждого из временных или стационарных пунктов транспортного контроля и учета товаров.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pjqigzzckr1ybo25wdtok">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d5jhc5na5e5cm84mjktsm">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импорт товара</w:t>
      </w:r>
      <w:r>
        <w:rPr>
          <w:rFonts w:ascii="Arial" w:cs="Arial" w:eastAsia="Arial" w:hAnsi="Arial"/>
          <w:sz w:val="24"/>
          <w:szCs w:val="24"/>
        </w:rPr>
        <w:t xml:space="preserve"> - ввоз товара на территорию Кыргызской Республики из государств-членов ЕАЭС для использования в экономических целях;</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импортер</w:t>
      </w:r>
      <w:r>
        <w:rPr>
          <w:rFonts w:ascii="Arial" w:cs="Arial" w:eastAsia="Arial" w:hAnsi="Arial"/>
          <w:sz w:val="24"/>
          <w:szCs w:val="24"/>
        </w:rPr>
        <w:t xml:space="preserve"> - юридическое или физическое лицо, индивидуальный предприниматель, резидент или нерезидент Кыргызской Республики, являющийся покупателем или получателем импортируемого товара. В случае отсутствия покупателя или получателя товара, указанного в международной транспортной накладной (CMR) или сопроводительной накладной, импортером признается перевозчик товара;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консолидированный груз</w:t>
      </w:r>
      <w:r>
        <w:rPr>
          <w:rFonts w:ascii="Arial" w:cs="Arial" w:eastAsia="Arial" w:hAnsi="Arial"/>
          <w:sz w:val="24"/>
          <w:szCs w:val="24"/>
        </w:rPr>
        <w:t xml:space="preserve"> - разные партии товаров, принадлежащие разным отправителям и/или предназначенные разным получателям, перемещаемые одним перевозчиком (за исключением железнодорожного) на одном транспортном средстве;</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международная транспортная накладная (CMR)</w:t>
      </w:r>
      <w:r>
        <w:rPr>
          <w:rFonts w:ascii="Arial" w:cs="Arial" w:eastAsia="Arial" w:hAnsi="Arial"/>
          <w:sz w:val="24"/>
          <w:szCs w:val="24"/>
        </w:rPr>
        <w:t xml:space="preserve"> - товаро-сопроводительный документ, подтверждающий международную автотранспортную 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мобильная группа</w:t>
      </w:r>
      <w:r>
        <w:rPr>
          <w:rFonts w:ascii="Arial" w:cs="Arial" w:eastAsia="Arial" w:hAnsi="Arial"/>
          <w:sz w:val="24"/>
          <w:szCs w:val="24"/>
        </w:rPr>
        <w:t xml:space="preserve"> - группа в составе сотрудников уполномоченного органа по борьбе с экономическими преступлениями, органа налоговой службы, органа внутренних дел и органа по ветеринарной и фитосанитарной безопасности Кыргызской Республики, созданная в целях осуществления контрольно-оперативных и рейдовых мероприятий по выявлению и пресечению фактов неучтенного ввоза товаров, нарушений требований законодательства Кыргызской Республики и права ЕАЭС;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перевозчик товара</w:t>
      </w:r>
      <w:r>
        <w:rPr>
          <w:rFonts w:ascii="Arial" w:cs="Arial" w:eastAsia="Arial" w:hAnsi="Arial"/>
          <w:sz w:val="24"/>
          <w:szCs w:val="24"/>
        </w:rPr>
        <w:t xml:space="preserve"> - лицо, осуществляющее или являющееся ответственным за ввоз товара на территорию Кыргызской Республики;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временный пункт учета товаров (далее - временный пункт)</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до начала работы стационарного пункта,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а также иных функций, не ограничивающих свободное перемещение товаров с территории одного государства-члена ЕАЭС на территорию Кыргызской Республики, сотрудниками органа налоговой службы, органа внутренних дел, а также при необходимости сотрудниками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транспортного контроля, уполномоченного органа по борьбе с экономическими преступлениями;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стационарный пункт учета товаров (далее - стационарный пункт)</w:t>
      </w:r>
      <w:r>
        <w:rPr>
          <w:rFonts w:ascii="Arial" w:cs="Arial" w:eastAsia="Arial" w:hAnsi="Arial"/>
          <w:sz w:val="24"/>
          <w:szCs w:val="24"/>
        </w:rPr>
        <w:t xml:space="preserve"> - место, оснащенное необходимыми техническими средствами и сооружениями для осуществления учета товаров и объемов перемещаемых грузов, определения даты ввоза (импорта) в Кыргызскую Республику в целях налогообложения, прослеживаемости товаров и иных функций, не ограничивающих свободное перемещение товаров с территории одного государства-члена ЕАЭС на территорию Кыргызской Республики, сотрудниками уполномоченного органа транспортного контроля, органа налоговой службы, органа внутренних дел, а также при необходимости сотрудниками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по борьбе с экономическими преступлениями, уполномоченной организации в сфере перевозки и/или передачи товаров;</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сопроводительная накладная</w:t>
      </w:r>
      <w:r>
        <w:rPr>
          <w:rFonts w:ascii="Arial" w:cs="Arial" w:eastAsia="Arial" w:hAnsi="Arial"/>
          <w:sz w:val="24"/>
          <w:szCs w:val="24"/>
        </w:rPr>
        <w:t xml:space="preserve"> - сопроводительный документ установленной формы, содержащий сведения о перевозимом товаре, в случае отсутствия международной транспортной накладной (CMR);</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товары, перемещаемые физическими лицами в сопровождаемом багаже,</w:t>
      </w:r>
      <w:r>
        <w:rPr>
          <w:rFonts w:ascii="Arial" w:cs="Arial" w:eastAsia="Arial" w:hAnsi="Arial"/>
          <w:sz w:val="24"/>
          <w:szCs w:val="24"/>
        </w:rPr>
        <w:t xml:space="preserve"> - товары, ввозимые в Кыргызскую Республику в ручной клади;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транзитная декларация</w:t>
      </w:r>
      <w:r>
        <w:rPr>
          <w:rFonts w:ascii="Arial" w:cs="Arial" w:eastAsia="Arial" w:hAnsi="Arial"/>
          <w:sz w:val="24"/>
          <w:szCs w:val="24"/>
        </w:rPr>
        <w:t xml:space="preserve"> - документ, выдаваемый таможенными органами ЕАЭС;</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уполномоченное лицо</w:t>
      </w:r>
      <w:r>
        <w:rPr>
          <w:rFonts w:ascii="Arial" w:cs="Arial" w:eastAsia="Arial" w:hAnsi="Arial"/>
          <w:sz w:val="24"/>
          <w:szCs w:val="24"/>
        </w:rPr>
        <w:t xml:space="preserve"> - юридическое или физическое лицо, уполномоченное представлять или действовать от имени другого лица.</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авианакладная</w:t>
      </w:r>
      <w:r>
        <w:rPr>
          <w:rFonts w:ascii="Arial" w:cs="Arial" w:eastAsia="Arial" w:hAnsi="Arial"/>
          <w:sz w:val="24"/>
          <w:szCs w:val="24"/>
        </w:rPr>
        <w:t xml:space="preserve"> - товаросопроводительный документ, подтверждающий международную авиаперевозку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железнодорожная накладная</w:t>
      </w:r>
      <w:r>
        <w:rPr>
          <w:rFonts w:ascii="Arial" w:cs="Arial" w:eastAsia="Arial" w:hAnsi="Arial"/>
          <w:sz w:val="24"/>
          <w:szCs w:val="24"/>
        </w:rPr>
        <w:t xml:space="preserve"> - товаросопроводительный документ, подтверждающий международную железнодорожную перевозку грузов и сведения о перевозимом товаре (грузе);</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журнал</w:t>
      </w:r>
      <w:r>
        <w:rPr>
          <w:rFonts w:ascii="Arial" w:cs="Arial" w:eastAsia="Arial" w:hAnsi="Arial"/>
          <w:sz w:val="24"/>
          <w:szCs w:val="24"/>
        </w:rPr>
        <w:t xml:space="preserve"> - журнал учета перемещения грузов через Государственную границу Кыргызской Республики при торговле с государствами-членами ЕАЭС;</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места приема-передачи грузов</w:t>
      </w:r>
      <w:r>
        <w:rPr>
          <w:rFonts w:ascii="Arial" w:cs="Arial" w:eastAsia="Arial" w:hAnsi="Arial"/>
          <w:sz w:val="24"/>
          <w:szCs w:val="24"/>
        </w:rPr>
        <w:t xml:space="preserve"> - склады, порты и другие объекты уполномоченной организации, а также ее подведомственные подразделения, в которых осуществляются прием и передача грузов.</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tmmvkr2f4vequngtjwkw">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 </w:t>
      </w:r>
      <w:hyperlink w:history="1" r:id="rId4hoy5ehck6whysrrlaocw">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 </w:t>
      </w:r>
      <w:hyperlink w:history="1" r:id="rIdag_qhmegaes01eaj6sopo">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Учет товаров и объемов перемещаемых грузов при ввозе (импорте) в Кыргызскую Республику в рамках торговли с государствами-членами ЕАЭС осуществляется органами налоговой службы для определения даты ввоза (импорта) в Кыргызскую Республику в целях налогообложения и прослеживаемости товаров, совместно с:</w:t>
      </w:r>
    </w:p>
    <w:p>
      <w:pPr>
        <w:spacing w:after="60"/>
        <w:ind w:firstLine="567"/>
        <w:jc w:val="both"/>
      </w:pPr>
      <w:r>
        <w:rPr>
          <w:rFonts w:ascii="Arial" w:cs="Arial" w:eastAsia="Arial" w:hAnsi="Arial"/>
          <w:sz w:val="24"/>
          <w:szCs w:val="24"/>
        </w:rPr>
        <w:t xml:space="preserve">1) государственными органами, задействованными в работе временного/стационарного пункта - при перевозке товаров;</w:t>
      </w:r>
    </w:p>
    <w:p>
      <w:pPr>
        <w:spacing w:after="60"/>
        <w:ind w:firstLine="567"/>
        <w:jc w:val="both"/>
      </w:pPr>
      <w:r>
        <w:rPr>
          <w:rFonts w:ascii="Arial" w:cs="Arial" w:eastAsia="Arial" w:hAnsi="Arial"/>
          <w:sz w:val="24"/>
          <w:szCs w:val="24"/>
        </w:rPr>
        <w:t xml:space="preserve">2) уполномоченными организациями в сфере перевозки и/или передачи товаров собственнику (грузополучателю) при перевозке товаров:</w:t>
      </w:r>
    </w:p>
    <w:p>
      <w:pPr>
        <w:spacing w:after="60"/>
        <w:ind w:firstLine="567"/>
        <w:jc w:val="both"/>
      </w:pPr>
      <w:r>
        <w:rPr>
          <w:rFonts w:ascii="Arial" w:cs="Arial" w:eastAsia="Arial" w:hAnsi="Arial"/>
          <w:sz w:val="24"/>
          <w:szCs w:val="24"/>
        </w:rPr>
        <w:t xml:space="preserve">- железнодорожным транспортом - Государственным предприятием "Национальная компания "Кыргыз темир жолу" (по форме согласно приложению 9 к настоящему Порядку);</w:t>
      </w:r>
    </w:p>
    <w:p>
      <w:pPr>
        <w:spacing w:after="60"/>
        <w:ind w:firstLine="567"/>
        <w:jc w:val="both"/>
      </w:pPr>
      <w:r>
        <w:rPr>
          <w:rFonts w:ascii="Arial" w:cs="Arial" w:eastAsia="Arial" w:hAnsi="Arial"/>
          <w:sz w:val="24"/>
          <w:szCs w:val="24"/>
        </w:rPr>
        <w:t xml:space="preserve">- воздушным транспортом - открытым акционерным обществом "Международный аэропорт "Манас", либо агентом, на которого возложена обязанность по учету и/или передаче товаров грузополучателю" (по форме согласно </w:t>
      </w:r>
      <w:hyperlink w:history="1" r:id="rIdl2cyjqbf8uc3u0xzohtn-">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b19xq99zrxxhzqs7ntwj">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Обмен информацией и взаимодействие между уполномоченным налоговым органом и уполномоченными государственными органами Кыргызской Республики, уполномоченными организациями осуществляется на основании настоящего Порядка и регламента, утверждаемого совместным решением вышеуказанных государственных органов и уполномоченных организаций.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zjx6xn2cei_x_lo9-zqk">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Датой ввоза (импорта) товара на территорию Кыргызской Республики при перемещении через Государственную границу Кыргызской Республики с территории государств-членов ЕАЭС считается:</w:t>
      </w:r>
    </w:p>
    <w:p>
      <w:pPr>
        <w:spacing w:after="60"/>
        <w:ind w:firstLine="567"/>
        <w:jc w:val="both"/>
      </w:pPr>
      <w:r>
        <w:rPr>
          <w:rFonts w:ascii="Arial" w:cs="Arial" w:eastAsia="Arial" w:hAnsi="Arial"/>
          <w:sz w:val="24"/>
          <w:szCs w:val="24"/>
        </w:rPr>
        <w:t xml:space="preserve">- дата прибытия на станцию назначения - при перевозке товаров железнодорожным транспортом;</w:t>
      </w:r>
    </w:p>
    <w:p>
      <w:pPr>
        <w:spacing w:after="60"/>
        <w:ind w:firstLine="567"/>
        <w:jc w:val="both"/>
      </w:pPr>
      <w:r>
        <w:rPr>
          <w:rFonts w:ascii="Arial" w:cs="Arial" w:eastAsia="Arial" w:hAnsi="Arial"/>
          <w:sz w:val="24"/>
          <w:szCs w:val="24"/>
        </w:rPr>
        <w:t xml:space="preserve">- дата оформления товара уполномоченными организациями - при перевозке товаров воздушным транспортом.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umi2fjzjsaizd8qw6nqs">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Импортер, намеренный импортировать товар на территорию Кыргызской Республики, оформляет международную транспортную накладную (CMR) или сопроводительную накладную на товар в соответствии с требованиями, установленными настоящим Порядком, по форме согласно приложениям 1, 2, 3 и 4 к настоящему Порядку.</w:t>
      </w:r>
    </w:p>
    <w:p>
      <w:pPr>
        <w:spacing w:after="60"/>
        <w:ind w:firstLine="567"/>
        <w:jc w:val="both"/>
      </w:pPr>
      <w:r>
        <w:rPr>
          <w:rFonts w:ascii="Arial" w:cs="Arial" w:eastAsia="Arial" w:hAnsi="Arial"/>
          <w:sz w:val="24"/>
          <w:szCs w:val="24"/>
        </w:rPr>
        <w:t xml:space="preserve">6. При импорте товаров из Республики Казахстан, включенных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применяются ставки ввозных таможенных пошлин, более низкие по сравнению со ставками пошлин Единого таможенного тарифа ЕАЭС, и размеров таких ставок пошлин, утвержденного решением Совета Евразийской экономической комиссии от 14 октября 2015 года № 59 (далее -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Республики Казахстан, требуется обязательное наличие бумажной копии электронного счета-фактуры (инвойса) на товар, заверенной печатью уполномоченного налогового органа Республики Казахстан (далее - счет-фактура по товарам, попавшим под изъятия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счете-фактуре по товарам, попавшим под изъятия в Республике Казахстан, и сопроводительных документах, должны соответствовать данным, полученным от соответствующего органа Республики Казахстан.</w:t>
      </w:r>
    </w:p>
    <w:p>
      <w:pPr>
        <w:spacing w:after="60"/>
        <w:ind w:firstLine="567"/>
        <w:jc w:val="both"/>
      </w:pPr>
      <w:r>
        <w:rPr>
          <w:rFonts w:ascii="Arial" w:cs="Arial" w:eastAsia="Arial" w:hAnsi="Arial"/>
          <w:sz w:val="24"/>
          <w:szCs w:val="24"/>
        </w:rPr>
        <w:t xml:space="preserve">7. Проверка наличия и достоверности счетов-фактур по товарам, попавшим под изъятия в Республике Казахстан, и соответствующих сопроводительных документов, подтверждающих право ввоза данных товаров на территорию Кыргызской Республики, осуществляется должностным лицом налогового органа на временном/стационарном пункте, территориальной мобильной группой.</w:t>
      </w:r>
    </w:p>
    <w:p>
      <w:pPr>
        <w:spacing w:after="60"/>
        <w:ind w:firstLine="567"/>
        <w:jc w:val="both"/>
      </w:pPr>
      <w:r>
        <w:rPr>
          <w:rFonts w:ascii="Arial" w:cs="Arial" w:eastAsia="Arial" w:hAnsi="Arial"/>
          <w:sz w:val="24"/>
          <w:szCs w:val="24"/>
        </w:rPr>
        <w:t xml:space="preserve">8. Импортер и/или уполномоченное им лицо несут ответственность в рамках уголовного законодательства или законодательства о нарушениях Кыргызской Республики за достоверность сведений, указываемых в счете-фактуре по товарам, попавшим под изъятия в Республике Казахстан, международной транспортной накладной (CMR) или сопроводительной накладной на товар и документах, указанных в пункте 6 настоящего Порядка.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bi2juolq3vzomn6pwt9l">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По факту импорта на территорию Кыргызской Республики товаров импортером и/или уполномоченным им лицом представляется в налоговые органы соответствующая налоговая отчетность и уплачиваются предусмотренные при этом косвенные налоги по импорту в порядке, установленном законодательством Кыргызской Республики. В случае непредставления соответствующей налоговой отчетности и неуплаты косвенных налогов по импорту, импортер и/или уполномоченное им лицо несут ответственность в рамках уголовного законодательства или законодательства о нарушениях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esqkdebm0tqaea3r50cd">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Оформление и использование международной транспортной накладной (CMR) или сопроводительной накладной при импорте товаров в Кыргызскую Республику автомобильным транспортом</w:t>
      </w:r>
    </w:p>
    <w:p>
      <w:pPr>
        <w:spacing w:after="60"/>
        <w:ind w:firstLine="567"/>
        <w:jc w:val="both"/>
      </w:pPr>
      <w:r>
        <w:rPr>
          <w:rFonts w:ascii="Arial" w:cs="Arial" w:eastAsia="Arial" w:hAnsi="Arial"/>
          <w:sz w:val="24"/>
          <w:szCs w:val="24"/>
        </w:rPr>
        <w:t xml:space="preserve">10. Импортер, намеренный осуществить импорт товаров в целях экономической деятельности, подает в соответствующий налоговый орган по месту налоговой регистрации заявление на получение справки о наличии налоговой регистрации с отметкой "Для целей импорта товаров из государств-членов ЕАЭС". Форма справки о наличии налоговой регистрации утверждается уполномоченным налоговым органом.</w:t>
      </w:r>
    </w:p>
    <w:p>
      <w:pPr>
        <w:spacing w:after="60"/>
        <w:ind w:firstLine="567"/>
        <w:jc w:val="both"/>
      </w:pPr>
      <w:r>
        <w:rPr>
          <w:rFonts w:ascii="Arial" w:cs="Arial" w:eastAsia="Arial" w:hAnsi="Arial"/>
          <w:sz w:val="24"/>
          <w:szCs w:val="24"/>
        </w:rPr>
        <w:t xml:space="preserve">11. Налоговый орган рассматривает заявление и проверяет на наличие налоговой регистрации импортера в информационной системе налоговой службы.</w:t>
      </w:r>
    </w:p>
    <w:p>
      <w:pPr>
        <w:spacing w:after="60"/>
        <w:ind w:firstLine="567"/>
        <w:jc w:val="both"/>
      </w:pPr>
      <w:r>
        <w:rPr>
          <w:rFonts w:ascii="Arial" w:cs="Arial" w:eastAsia="Arial" w:hAnsi="Arial"/>
          <w:sz w:val="24"/>
          <w:szCs w:val="24"/>
        </w:rPr>
        <w:t xml:space="preserve">12. Налоговый орган, после приема заявления и выяснения факта налоговой регистрации, выдает справку о наличии налоговой регистрации с отметкой "Для целей импорта товаров из государств-членов ЕАЭС".</w:t>
      </w:r>
    </w:p>
    <w:p>
      <w:pPr>
        <w:spacing w:after="60"/>
        <w:ind w:firstLine="567"/>
        <w:jc w:val="both"/>
      </w:pPr>
      <w:r>
        <w:rPr>
          <w:rFonts w:ascii="Arial" w:cs="Arial" w:eastAsia="Arial" w:hAnsi="Arial"/>
          <w:sz w:val="24"/>
          <w:szCs w:val="24"/>
        </w:rPr>
        <w:t xml:space="preserve">Налоговый орган при рассмотрении заявления в течение одного рабочего дня выносит решение о выдаче справки либо об отказе в выдаче справки, с обоснованием причин отказа.</w:t>
      </w:r>
    </w:p>
    <w:p>
      <w:pPr>
        <w:spacing w:after="60"/>
        <w:ind w:firstLine="567"/>
        <w:jc w:val="both"/>
      </w:pPr>
      <w:r>
        <w:rPr>
          <w:rFonts w:ascii="Arial" w:cs="Arial" w:eastAsia="Arial" w:hAnsi="Arial"/>
          <w:sz w:val="24"/>
          <w:szCs w:val="24"/>
        </w:rPr>
        <w:t xml:space="preserve">Основанием для отказа в выдаче справки о наличии налоговой регистрации является:</w:t>
      </w:r>
    </w:p>
    <w:p>
      <w:pPr>
        <w:spacing w:after="60"/>
        <w:ind w:firstLine="567"/>
        <w:jc w:val="both"/>
      </w:pPr>
      <w:r>
        <w:rPr>
          <w:rFonts w:ascii="Arial" w:cs="Arial" w:eastAsia="Arial" w:hAnsi="Arial"/>
          <w:sz w:val="24"/>
          <w:szCs w:val="24"/>
        </w:rPr>
        <w:t xml:space="preserve">1) непредставление субъектом налоговых отчетов за предыдущие отчетные периоды;</w:t>
      </w:r>
    </w:p>
    <w:p>
      <w:pPr>
        <w:spacing w:after="60"/>
        <w:ind w:firstLine="567"/>
        <w:jc w:val="both"/>
      </w:pPr>
      <w:r>
        <w:rPr>
          <w:rFonts w:ascii="Arial" w:cs="Arial" w:eastAsia="Arial" w:hAnsi="Arial"/>
          <w:sz w:val="24"/>
          <w:szCs w:val="24"/>
        </w:rPr>
        <w:t xml:space="preserve">2) осуществление предпринимательской деятельности на основе добровольного патента, за исключением швейной и текстильной отрасли.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mjnm-xhmiupvex1aitta">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Справка о наличии налоговой регистрации действительна для субъектов, зарегистрированных в управлении Государственной налоговой службы по контролю за крупными налогоплательщиками в качестве плательщиков НДС, сроком на 180 календарных дней, для остальных субъектов - сроком на 60 календарных дней, со дня получения.</w:t>
      </w:r>
    </w:p>
    <w:p>
      <w:pPr>
        <w:spacing w:after="60"/>
        <w:ind w:firstLine="567"/>
        <w:jc w:val="both"/>
      </w:pPr>
      <w:r>
        <w:rPr>
          <w:rFonts w:ascii="Arial" w:cs="Arial" w:eastAsia="Arial" w:hAnsi="Arial"/>
          <w:sz w:val="24"/>
          <w:szCs w:val="24"/>
        </w:rPr>
        <w:t xml:space="preserve">14. При отсутствии налоговой регистрации налогоплательщика, должностное лицо налогового органа осуществляет процедуру налоговой регистрации.</w:t>
      </w:r>
    </w:p>
    <w:p>
      <w:pPr>
        <w:spacing w:after="60"/>
        <w:ind w:firstLine="567"/>
        <w:jc w:val="both"/>
      </w:pPr>
      <w:r>
        <w:rPr>
          <w:rFonts w:ascii="Arial" w:cs="Arial" w:eastAsia="Arial" w:hAnsi="Arial"/>
          <w:sz w:val="24"/>
          <w:szCs w:val="24"/>
        </w:rPr>
        <w:t xml:space="preserve">15. Импортер, при ввозе товаров на территорию Кыргызской Республики автомобильным транспортом, оформляет (заполняет) международную транспортную накладную (CMR). В случаях отсутствия оформленной транспортной накладной (CMR), импортер и/или уполномоченное им лицо обязано заполнить сопроводительную накладную.</w:t>
      </w:r>
    </w:p>
    <w:p>
      <w:pPr>
        <w:spacing w:after="60"/>
        <w:ind w:firstLine="567"/>
        <w:jc w:val="both"/>
      </w:pPr>
      <w:r>
        <w:rPr>
          <w:rFonts w:ascii="Arial" w:cs="Arial" w:eastAsia="Arial" w:hAnsi="Arial"/>
          <w:sz w:val="24"/>
          <w:szCs w:val="24"/>
        </w:rPr>
        <w:t xml:space="preserve">16. При импорте (ввозе) консолидированного груза импортер/перевозчик оформляет международную транспортную накладную (CMR) на каждого получателя груза (товара) или сопроводительную накладную на консолидированный груз по форме согласно приложениям </w:t>
      </w:r>
      <w:hyperlink w:history="1" r:id="rIdrc6k_zn_iohwezl3pnbkx">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pwf7kjf-q-jyiwmurw4kb">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ow_asyvmuyurubwlnn-jd">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Международная транспортная накладная (CMR) или сопроводительная накладная оформляется на каждое транспортное средство, перевозящее груз (товар), в отдельности.</w:t>
      </w:r>
    </w:p>
    <w:p>
      <w:pPr>
        <w:spacing w:after="60"/>
        <w:ind w:firstLine="567"/>
        <w:jc w:val="both"/>
      </w:pPr>
      <w:r>
        <w:rPr>
          <w:rFonts w:ascii="Arial" w:cs="Arial" w:eastAsia="Arial" w:hAnsi="Arial"/>
          <w:sz w:val="24"/>
          <w:szCs w:val="24"/>
        </w:rPr>
        <w:t xml:space="preserve">17. Датой ввоза (импорта) товаров на территорию Кыргызской Республики с территории государств-членов ЕАЭС считается дата, указанная на штампе на международной транспортной накладной (CMR) или сопроводительной накладной, проставленном должностным лицом налогового органа, задействованным в работе временного/стационарного пункта, - при перевозке товаров автомобильным транспортом.</w:t>
      </w:r>
    </w:p>
    <w:p>
      <w:pPr>
        <w:spacing w:after="60"/>
        <w:ind w:firstLine="567"/>
        <w:jc w:val="both"/>
      </w:pPr>
      <w:r>
        <w:rPr>
          <w:rFonts w:ascii="Arial" w:cs="Arial" w:eastAsia="Arial" w:hAnsi="Arial"/>
          <w:sz w:val="24"/>
          <w:szCs w:val="24"/>
        </w:rPr>
        <w:t xml:space="preserve">18. Данные по учету товаров, формируемые в соответствии с настоящим Порядком, используются органами налоговой службы в соответствии с законодательством Кыргызской Республики в целях налогового администрирования, а также доступны для использования в работе другими государственными органами, осуществляющими контрольные функции в соответствии с законодательством Кыргызской Республики в целях исполнения своих полномочий.</w:t>
      </w:r>
    </w:p>
    <w:p>
      <w:pPr>
        <w:spacing w:after="60"/>
        <w:ind w:firstLine="567"/>
        <w:jc w:val="both"/>
      </w:pPr>
      <w:r>
        <w:rPr>
          <w:rFonts w:ascii="Arial" w:cs="Arial" w:eastAsia="Arial" w:hAnsi="Arial"/>
          <w:sz w:val="24"/>
          <w:szCs w:val="24"/>
        </w:rPr>
        <w:t xml:space="preserve">19. Международная транспортная накладная (CMR) или сопроводительная накладная, используемые при импорте товара, в целях подтверждения налоговой регистрации импортера сверяется с информационной системой налоговой службы или со справкой, выданной налоговым органом, с отметкой "Для целей импорта товаров из государств-членов ЕАЭС" или ее копией, заверенной печатью импортера.</w:t>
      </w:r>
    </w:p>
    <w:p>
      <w:pPr>
        <w:spacing w:after="60"/>
        <w:ind w:firstLine="567"/>
        <w:jc w:val="both"/>
      </w:pPr>
      <w:r>
        <w:rPr>
          <w:rFonts w:ascii="Arial" w:cs="Arial" w:eastAsia="Arial" w:hAnsi="Arial"/>
          <w:sz w:val="24"/>
          <w:szCs w:val="24"/>
        </w:rPr>
        <w:t xml:space="preserve">20. При ввозе на территорию Кыргызской Республики автотранспортного средства, приобретенного в государстве-члене ЕАЭС, на него оформляется соответствующая сопроводительная накладная, в которую вносятся дополнительные сведения, необходимые для регистрации автотранспортного средства в уполномоченном государственном органе в сфере регистрации автотранспортных средств:</w:t>
      </w:r>
    </w:p>
    <w:p>
      <w:pPr>
        <w:spacing w:after="60"/>
        <w:ind w:firstLine="567"/>
        <w:jc w:val="both"/>
      </w:pPr>
      <w:r>
        <w:rPr>
          <w:rFonts w:ascii="Arial" w:cs="Arial" w:eastAsia="Arial" w:hAnsi="Arial"/>
          <w:sz w:val="24"/>
          <w:szCs w:val="24"/>
        </w:rPr>
        <w:t xml:space="preserve">- номер кузова;</w:t>
      </w:r>
    </w:p>
    <w:p>
      <w:pPr>
        <w:spacing w:after="60"/>
        <w:ind w:firstLine="567"/>
        <w:jc w:val="both"/>
      </w:pPr>
      <w:r>
        <w:rPr>
          <w:rFonts w:ascii="Arial" w:cs="Arial" w:eastAsia="Arial" w:hAnsi="Arial"/>
          <w:sz w:val="24"/>
          <w:szCs w:val="24"/>
        </w:rPr>
        <w:t xml:space="preserve">- тип автотранспортного средства;</w:t>
      </w:r>
    </w:p>
    <w:p>
      <w:pPr>
        <w:spacing w:after="60"/>
        <w:ind w:firstLine="567"/>
        <w:jc w:val="both"/>
      </w:pPr>
      <w:r>
        <w:rPr>
          <w:rFonts w:ascii="Arial" w:cs="Arial" w:eastAsia="Arial" w:hAnsi="Arial"/>
          <w:sz w:val="24"/>
          <w:szCs w:val="24"/>
        </w:rPr>
        <w:t xml:space="preserve">- объем двигателя;</w:t>
      </w:r>
    </w:p>
    <w:p>
      <w:pPr>
        <w:spacing w:after="60"/>
        <w:ind w:firstLine="567"/>
        <w:jc w:val="both"/>
      </w:pPr>
      <w:r>
        <w:rPr>
          <w:rFonts w:ascii="Arial" w:cs="Arial" w:eastAsia="Arial" w:hAnsi="Arial"/>
          <w:sz w:val="24"/>
          <w:szCs w:val="24"/>
        </w:rPr>
        <w:t xml:space="preserve">- год выпуска.</w:t>
      </w:r>
    </w:p>
    <w:p>
      <w:pPr>
        <w:spacing w:after="60"/>
        <w:ind w:firstLine="567"/>
        <w:jc w:val="both"/>
      </w:pPr>
      <w:r>
        <w:rPr>
          <w:rFonts w:ascii="Arial" w:cs="Arial" w:eastAsia="Arial" w:hAnsi="Arial"/>
          <w:sz w:val="24"/>
          <w:szCs w:val="24"/>
        </w:rPr>
        <w:t xml:space="preserve">При ввозе одной единицы транспортного средства для личных, не предпринимательских целей, справка органа налоговой службы не требуется.</w:t>
      </w:r>
    </w:p>
    <w:p>
      <w:pPr>
        <w:spacing w:after="60"/>
        <w:ind w:firstLine="567"/>
        <w:jc w:val="both"/>
      </w:pPr>
      <w:r>
        <w:rPr>
          <w:rFonts w:ascii="Arial" w:cs="Arial" w:eastAsia="Arial" w:hAnsi="Arial"/>
          <w:sz w:val="24"/>
          <w:szCs w:val="24"/>
        </w:rPr>
        <w:t xml:space="preserve">21. При временном ввозе товара с территории государств-членов ЕАЭС на территорию Кыргызской Республики в обязательном порядке оформляется соответствующая сопроводительная накладная, с отметкой "временный ввоз".</w:t>
      </w:r>
    </w:p>
    <w:p>
      <w:pPr>
        <w:spacing w:after="60"/>
        <w:ind w:firstLine="567"/>
        <w:jc w:val="both"/>
      </w:pPr>
      <w:r>
        <w:rPr>
          <w:rFonts w:ascii="Arial" w:cs="Arial" w:eastAsia="Arial" w:hAnsi="Arial"/>
          <w:sz w:val="24"/>
          <w:szCs w:val="24"/>
        </w:rPr>
        <w:t xml:space="preserve">При этом лицо, осуществляющее временный ввоз, дополнительно представляет в налоговый орган один из следующих документов, подтверждающих временный ввоз, которыми могут являться:</w:t>
      </w:r>
    </w:p>
    <w:p>
      <w:pPr>
        <w:spacing w:after="60"/>
        <w:ind w:firstLine="567"/>
        <w:jc w:val="both"/>
      </w:pPr>
      <w:r>
        <w:rPr>
          <w:rFonts w:ascii="Arial" w:cs="Arial" w:eastAsia="Arial" w:hAnsi="Arial"/>
          <w:sz w:val="24"/>
          <w:szCs w:val="24"/>
        </w:rPr>
        <w:t xml:space="preserve">- международные соглашения и/или договоры, и/или решения государственных органов;</w:t>
      </w:r>
    </w:p>
    <w:p>
      <w:pPr>
        <w:spacing w:after="60"/>
        <w:ind w:firstLine="567"/>
        <w:jc w:val="both"/>
      </w:pPr>
      <w:r>
        <w:rPr>
          <w:rFonts w:ascii="Arial" w:cs="Arial" w:eastAsia="Arial" w:hAnsi="Arial"/>
          <w:sz w:val="24"/>
          <w:szCs w:val="24"/>
        </w:rPr>
        <w:t xml:space="preserve">- приглашение для участия в выставках-ярмарках.</w:t>
      </w:r>
    </w:p>
    <w:p>
      <w:pPr>
        <w:spacing w:after="60"/>
        <w:ind w:firstLine="567"/>
        <w:jc w:val="both"/>
      </w:pPr>
      <w:r>
        <w:rPr>
          <w:rFonts w:ascii="Arial" w:cs="Arial" w:eastAsia="Arial" w:hAnsi="Arial"/>
          <w:sz w:val="24"/>
          <w:szCs w:val="24"/>
        </w:rPr>
        <w:t xml:space="preserve">22. При временном ввозе товаров, оборудования с территории государств-членов ЕАЭС на территорию Кыргызской Республики в целях переработки товаров либо осуществления концертно-зрелищных, спортивных, выставочно-ярмарочных мероприятий, с последующим вывозом ввозимых товаров, осуществляются оформление и представление соответствующей сопроводительной накладной с отметкой "временный ввоз" и справки:</w:t>
      </w:r>
    </w:p>
    <w:p>
      <w:pPr>
        <w:spacing w:after="60"/>
        <w:ind w:firstLine="567"/>
        <w:jc w:val="both"/>
      </w:pPr>
      <w:r>
        <w:rPr>
          <w:rFonts w:ascii="Arial" w:cs="Arial" w:eastAsia="Arial" w:hAnsi="Arial"/>
          <w:sz w:val="24"/>
          <w:szCs w:val="24"/>
        </w:rPr>
        <w:t xml:space="preserve">- субъекта, являющегося переработчиком товара, - при ввозе товаров для переработки;</w:t>
      </w:r>
    </w:p>
    <w:p>
      <w:pPr>
        <w:spacing w:after="60"/>
        <w:ind w:firstLine="567"/>
        <w:jc w:val="both"/>
      </w:pPr>
      <w:r>
        <w:rPr>
          <w:rFonts w:ascii="Arial" w:cs="Arial" w:eastAsia="Arial" w:hAnsi="Arial"/>
          <w:sz w:val="24"/>
          <w:szCs w:val="24"/>
        </w:rPr>
        <w:t xml:space="preserve">- субъекта, являющегося организатором (устроителем) концертно-зрелищных, спортивных, выставочно-ярмарочных мероприятий.</w:t>
      </w:r>
    </w:p>
    <w:p>
      <w:pPr>
        <w:spacing w:after="60"/>
        <w:ind w:firstLine="567"/>
        <w:jc w:val="both"/>
      </w:pPr>
      <w:r>
        <w:rPr>
          <w:rFonts w:ascii="Arial" w:cs="Arial" w:eastAsia="Arial" w:hAnsi="Arial"/>
          <w:sz w:val="24"/>
          <w:szCs w:val="24"/>
        </w:rPr>
        <w:t xml:space="preserve">23. В случае если ввоз (импорт) товара осуществляется специализированным перевозчиком (транспортной, почтовой организацией либо лицом, осуществляющим организацию перевозок), при котором получателями (покупателями) товара являются несколько импортеров, оформление международной транспортной накладной (CMR) или сопроводительной накладной производится на каждого импортера в отдельности либо путем оформления перевозчиком сопроводительной накладной на консолидированный груз с реестром получателей консолидированного груза из государств-членов ЕАЭС.</w:t>
      </w:r>
    </w:p>
    <w:p>
      <w:pPr>
        <w:spacing w:after="60"/>
        <w:ind w:firstLine="567"/>
        <w:jc w:val="both"/>
      </w:pPr>
      <w:r>
        <w:rPr>
          <w:rFonts w:ascii="Arial" w:cs="Arial" w:eastAsia="Arial" w:hAnsi="Arial"/>
          <w:sz w:val="24"/>
          <w:szCs w:val="24"/>
        </w:rPr>
        <w:t xml:space="preserve">24. В случае оформления международной транспортной накладной (CMR) или сопроводительной накладной с отметкой о ввозе консолидированного груза, перевозчик консолидированного груза составляет и дополнительно представляет ежемесячно, не позднее 10-го числа месяца, следующего за отчетным месяцем, в территориальный налоговый орган по месту своей налоговой регистрации реестр получателей консолидированного груза из государств-членов ЕАЭС по форме согласно </w:t>
      </w:r>
      <w:hyperlink w:history="1" r:id="rIdomsv8usznr3vnurnbclx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25. В случае отсутствия международной транспортной накладной (CMR), неоформления соответствующей сопроводительной накладной, счета-фактуры по товарам, попавшим под изъятия в Республике Казахстан, непредставления соответствующей налоговой отчетности и неуплаты косвенных налогов по импорту, отражения недостоверной информации, импортер и/или уполномоченные им лица несут ответственность в рамках уголовного законодательства или законодательства о нарушениях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cqc_dkqm3ynvwd_b3bla">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При осуществлении импорта товара, в наличии должна быть международная транспортная накладная (CMR) в 2-х экземплярах, в которых заполнены все предусмотренные реквизиты (ИНН покупателя/получателя груза), данные о товаре и действующая справка налогового органа о наличии налоговой регистрации с отметкой "Для целей импорта товаров из государств-членов ЕАЭС" или ее копия, заверенная печатью импортера. В случае отсутствия международной транспортной накладной (CMR), оформленной грузоотправителем, у импортера в обязательном порядке должна быть в наличии сопроводительная накладная (комплект в 2-х экземплярах) на товар.</w:t>
      </w:r>
    </w:p>
    <w:p>
      <w:pPr>
        <w:spacing w:after="60"/>
        <w:ind w:firstLine="567"/>
        <w:jc w:val="both"/>
      </w:pPr>
      <w:r>
        <w:rPr>
          <w:rFonts w:ascii="Arial" w:cs="Arial" w:eastAsia="Arial" w:hAnsi="Arial"/>
          <w:sz w:val="24"/>
          <w:szCs w:val="24"/>
        </w:rPr>
        <w:t xml:space="preserve">27. Допускается отклонение по объему ввоза груза до 5% данных, указанных в сопроводительной накладной, с данными инвойса и/или товарной накладной.</w:t>
      </w:r>
    </w:p>
    <w:p>
      <w:pPr>
        <w:spacing w:after="60"/>
        <w:ind w:firstLine="567"/>
        <w:jc w:val="both"/>
      </w:pPr>
      <w:r>
        <w:rPr>
          <w:rFonts w:ascii="Arial" w:cs="Arial" w:eastAsia="Arial" w:hAnsi="Arial"/>
          <w:sz w:val="24"/>
          <w:szCs w:val="24"/>
        </w:rPr>
        <w:t xml:space="preserve">28. Импортер и/или уполномоченное им лицо ведет учет оформленных международных транспортных накладных (CMR) или сопроводительных накладных, счетов-фактур по товарам, попавшим под изъятия в Республике Казахстан, в котором отражаются следующие показатели: дата оформления, отправитель, наименование товара, объем товара, группа товара по ТН ВЭД ЕАЭС.</w:t>
      </w:r>
    </w:p>
    <w:p>
      <w:pPr>
        <w:spacing w:after="60"/>
        <w:ind w:firstLine="567"/>
        <w:jc w:val="both"/>
      </w:pPr>
      <w:r>
        <w:rPr>
          <w:rFonts w:ascii="Arial" w:cs="Arial" w:eastAsia="Arial" w:hAnsi="Arial"/>
          <w:sz w:val="24"/>
          <w:szCs w:val="24"/>
        </w:rPr>
        <w:t xml:space="preserve">29. Ответственность за организацию учета и обеспечение сохранности международных транспортных накладных (CMR) или сопроводительных накладных, счетов-фактур по товарам, попавшим под изъятия в Республике Казахстан, несет импортер в установленном </w:t>
      </w:r>
      <w:hyperlink w:history="1" r:id="rId69ojzz_xowm_6sim_rpm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 или уголовным законодательством Кыргызской Республики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ze7nijpqi2xriuiweoch">
        <w:r>
          <w:rPr>
            <w:rFonts w:ascii="Arial" w:cs="Arial" w:eastAsia="Arial" w:hAnsi="Arial"/>
            <w:i/>
            <w:iCs/>
            <w:color w:val="1D4ED8"/>
            <w:sz w:val="24"/>
            <w:szCs w:val="24"/>
            <w:u w:val="single"/>
          </w:rPr>
          <w:t xml:space="preserve">6 ноября 2020 года № 540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Представление международной транспортной накладной (CMR) или сопроводительной накладной во временном/стационарном пункте</w:t>
      </w:r>
    </w:p>
    <w:p>
      <w:pPr>
        <w:spacing w:after="60"/>
        <w:ind w:firstLine="567"/>
        <w:jc w:val="both"/>
      </w:pPr>
      <w:r>
        <w:rPr>
          <w:rFonts w:ascii="Arial" w:cs="Arial" w:eastAsia="Arial" w:hAnsi="Arial"/>
          <w:sz w:val="24"/>
          <w:szCs w:val="24"/>
        </w:rPr>
        <w:t xml:space="preserve">30. Для осуществления импорта товара на территорию Кыргызской Республики автомобильным транспортом импортер или перевозчик груза предъявляет уполномоченному должностному лицу органа налоговой службы, задействованному в работе временного/стационарного пункта, 2 экземпляра международной транспортной накладной (CMR) или 2 экземпляра сопроводительной накладной, с действующей справкой налогового органа о наличии налоговой регистрации с отметкой "Для целей импорта товаров из государств-членов ЕАЭС" или ее копией, заверенной печатью импортера.</w:t>
      </w:r>
    </w:p>
    <w:p>
      <w:pPr>
        <w:spacing w:after="60"/>
        <w:ind w:firstLine="567"/>
        <w:jc w:val="both"/>
      </w:pPr>
      <w:r>
        <w:rPr>
          <w:rFonts w:ascii="Arial" w:cs="Arial" w:eastAsia="Arial" w:hAnsi="Arial"/>
          <w:sz w:val="24"/>
          <w:szCs w:val="24"/>
        </w:rPr>
        <w:t xml:space="preserve">При импорте товаров из Республики Казахстан, включенных в Перечень, за исключением товаров, указанных в пункте 3 статьи 3 Протокола о некоторых вопросах ввоза и обращения товаров на таможенной территории ЕАЭС, подписанного 16 октября 2015 года в поселке Бурабай Республики Казахстан, требуется обязательное наличие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Допускается предъявление копий оформленных международной транспортной накладной (CMR) или сопроводительной накладной, заверенных печатью импортера или отправителя/поставщика товара (груза).</w:t>
      </w:r>
    </w:p>
    <w:p>
      <w:pPr>
        <w:spacing w:after="60"/>
        <w:ind w:firstLine="567"/>
        <w:jc w:val="both"/>
      </w:pPr>
      <w:r>
        <w:rPr>
          <w:rFonts w:ascii="Arial" w:cs="Arial" w:eastAsia="Arial" w:hAnsi="Arial"/>
          <w:sz w:val="24"/>
          <w:szCs w:val="24"/>
        </w:rPr>
        <w:t xml:space="preserve">31. Ввоз товаров на территорию Кыргызской Республики осуществляется автомобильным транспортным средством импортера/грузоперевозчика. При прохождении через автодорожный контрольно-пропускной пункт на кыргызско-казахстанском участке государственной границы импортер/грузоперевозчик представляет должностному лицу уполномоченного государственного органа в сфере охраны Государственной границы Кыргызской Республики товаросопроводительные документы с приложением справки уполномоченного налогового органа о наличии налоговой регистрации.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fccv8bvk0uwakl4hao1z">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w:t>
      </w:r>
      <w:r>
        <w:rPr>
          <w:rFonts w:ascii="Arial" w:cs="Arial" w:eastAsia="Arial" w:hAnsi="Arial"/>
          <w:sz w:val="24"/>
          <w:szCs w:val="24"/>
        </w:rPr>
        <w:t xml:space="preserve">1</w:t>
      </w:r>
      <w:r>
        <w:rPr>
          <w:rFonts w:ascii="Arial" w:cs="Arial" w:eastAsia="Arial" w:hAnsi="Arial"/>
          <w:sz w:val="24"/>
          <w:szCs w:val="24"/>
        </w:rPr>
        <w:t xml:space="preserve">. Должностное лицо уполномоченного государственного органа в сфере охраны Государственной границы Кыргызской Республики производит сканирование товаросопроводительных документов, технического паспорта транспортного средства, паспорта импортера/перевозчика, вводит отсканированные версии в информационную систему и передает информацию в режиме реального времени временному/стационарному пункту.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0zqrkuva2vl8ameulki4">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4. Организация работы временного/стационарного пункта</w:t>
      </w:r>
    </w:p>
    <w:p>
      <w:pPr>
        <w:spacing w:after="60"/>
        <w:ind w:firstLine="567"/>
        <w:jc w:val="both"/>
      </w:pPr>
      <w:r>
        <w:rPr>
          <w:rFonts w:ascii="Arial" w:cs="Arial" w:eastAsia="Arial" w:hAnsi="Arial"/>
          <w:sz w:val="24"/>
          <w:szCs w:val="24"/>
        </w:rPr>
        <w:t xml:space="preserve">32. Работа временного/стационарного пункта осуществляется сотрудниками органа налоговой службы, органа внутренних дел, а также при необходимости органа государственной статистики, уполномоченного органа в сфере сельского хозяйства и пищевой промышленности, уполномоченного органа в сфере здравоохранения, уполномоченного органа в сфере ветеринарной и фитосанитарной безопасности, уполномоченного органа транспортного контроля, уполномоченного органа по борьбе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4mevoy2jlmp1yuggeiau">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Импортер/грузоперевозчик после пересечения государственной границы следует до временного/стационарного пункта, где ведется учет перевозимого товара, сличение данных фактически предоставленного товаросопроводительного документа с данными (отсканированной версией), поступившими от уполномоченного государственного органа в сфере охраны Государственной границы Кыргызской Республики, послужившими основанием для ввоза товаров на территорию республики, и информацией, полученной от пункта весогабаритного контроля.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vxxwf3teiehgfeyxtyok">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Импортер/перевозчик или уполномоченное им лицо обязан провести регистрацию предоставленных документов об импортируемом товаре (грузе) во временном/стационарном пункте путем проведения следующих действий:</w:t>
      </w:r>
    </w:p>
    <w:p>
      <w:pPr>
        <w:spacing w:after="60"/>
        <w:ind w:firstLine="567"/>
        <w:jc w:val="both"/>
      </w:pPr>
      <w:r>
        <w:rPr>
          <w:rFonts w:ascii="Arial" w:cs="Arial" w:eastAsia="Arial" w:hAnsi="Arial"/>
          <w:sz w:val="24"/>
          <w:szCs w:val="24"/>
        </w:rPr>
        <w:t xml:space="preserve">- предъявить соответствующему должностному лицу временного пункта товаросопроводительные документы на перевозимый товар (груз), указанные в пунктах 6 и 26 настоящего Порядка;</w:t>
      </w:r>
    </w:p>
    <w:p>
      <w:pPr>
        <w:spacing w:after="60"/>
        <w:ind w:firstLine="567"/>
        <w:jc w:val="both"/>
      </w:pPr>
      <w:r>
        <w:rPr>
          <w:rFonts w:ascii="Arial" w:cs="Arial" w:eastAsia="Arial" w:hAnsi="Arial"/>
          <w:sz w:val="24"/>
          <w:szCs w:val="24"/>
        </w:rPr>
        <w:t xml:space="preserve">- открыть автотранспортное средство для проведения осмотра должностным лицом органа налоговой службы временного/стационарного пункта, снять пломбу в случае, если автотранспортное средство опломбировано экспортером государства-члена ЕАЭС;</w:t>
      </w:r>
    </w:p>
    <w:p>
      <w:pPr>
        <w:spacing w:after="60"/>
        <w:ind w:firstLine="567"/>
        <w:jc w:val="both"/>
      </w:pPr>
      <w:r>
        <w:rPr>
          <w:rFonts w:ascii="Arial" w:cs="Arial" w:eastAsia="Arial" w:hAnsi="Arial"/>
          <w:sz w:val="24"/>
          <w:szCs w:val="24"/>
        </w:rPr>
        <w:t xml:space="preserve">- после регистрации и предъявления документов, получить от соответствующего должностного лица временного пункта, предоставленные при въезде документы, международную транспортную накладную (CMR) или сопроводительную накладную с проставленным штампом с указанием даты и времени прохождения временного/стационарного пункта.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hoplmcy7ji0jyk1_ihzo">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Соответствующее должностное лицо временного/стационарного пункта обязано провести регистрацию предоставленных документов об импортируемом товаре (грузе) путем проведения следующих действий:</w:t>
      </w:r>
    </w:p>
    <w:p>
      <w:pPr>
        <w:spacing w:after="60"/>
        <w:ind w:firstLine="567"/>
        <w:jc w:val="both"/>
      </w:pPr>
      <w:r>
        <w:rPr>
          <w:rFonts w:ascii="Arial" w:cs="Arial" w:eastAsia="Arial" w:hAnsi="Arial"/>
          <w:sz w:val="24"/>
          <w:szCs w:val="24"/>
        </w:rPr>
        <w:t xml:space="preserve">1) принять от импортера/перевозчика или уполномоченного им лица:</w:t>
      </w:r>
    </w:p>
    <w:p>
      <w:pPr>
        <w:spacing w:after="60"/>
        <w:ind w:firstLine="567"/>
        <w:jc w:val="both"/>
      </w:pPr>
      <w:r>
        <w:rPr>
          <w:rFonts w:ascii="Arial" w:cs="Arial" w:eastAsia="Arial" w:hAnsi="Arial"/>
          <w:sz w:val="24"/>
          <w:szCs w:val="24"/>
        </w:rPr>
        <w:t xml:space="preserve">- товаросопроводительные документы на перевозимый товар (груз), два экземпляра международной транспортной накладной (CMR) или два экземпляра сопроводительной накладной, при транзите - копию транзитной декларации, справку налогового органа о наличии налоговой регистрации с отметкой "Для целей импорта товаров из государств-членов ЕАЭС" или ее копию, заверенную печатью импортера;</w:t>
      </w:r>
    </w:p>
    <w:p>
      <w:pPr>
        <w:spacing w:after="60"/>
        <w:ind w:firstLine="567"/>
        <w:jc w:val="both"/>
      </w:pPr>
      <w:r>
        <w:rPr>
          <w:rFonts w:ascii="Arial" w:cs="Arial" w:eastAsia="Arial" w:hAnsi="Arial"/>
          <w:sz w:val="24"/>
          <w:szCs w:val="24"/>
        </w:rPr>
        <w:t xml:space="preserve">- бумажные копии электронного счета-фактуры по товарам, попавшим под изъятия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изъятия в Республике Казахстан, и сопроводительных документах, должны соответствовать данным, полученным от соответствующих органов Республики Казахстан;</w:t>
      </w:r>
    </w:p>
    <w:p>
      <w:pPr>
        <w:spacing w:after="60"/>
        <w:ind w:firstLine="567"/>
        <w:jc w:val="both"/>
      </w:pPr>
      <w:r>
        <w:rPr>
          <w:rFonts w:ascii="Arial" w:cs="Arial" w:eastAsia="Arial" w:hAnsi="Arial"/>
          <w:sz w:val="24"/>
          <w:szCs w:val="24"/>
        </w:rPr>
        <w:t xml:space="preserve">2) проверить в информационной системе налоговой службы налоговую регистрацию импортера, а также срок действия представленной справки налогового органа согласно пункту 13 настоящего Порядка;</w:t>
      </w:r>
    </w:p>
    <w:p>
      <w:pPr>
        <w:spacing w:after="60"/>
        <w:ind w:firstLine="56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провести осмотр транспортных средств в целях контроля полноты поступления косвенных налогов при ввозе (импорте) товаров из государств-членов ЕАЭС в Кыргызскую Республику, в случае необходимости снять пломбу для осмотра, если автотранспортное средство опломбировано экспортером государства-члена ЕАЭС;</w:t>
      </w:r>
    </w:p>
    <w:p>
      <w:pPr>
        <w:spacing w:after="60"/>
        <w:ind w:firstLine="567"/>
        <w:jc w:val="both"/>
      </w:pPr>
      <w:r>
        <w:rPr>
          <w:rFonts w:ascii="Arial" w:cs="Arial" w:eastAsia="Arial" w:hAnsi="Arial"/>
          <w:sz w:val="24"/>
          <w:szCs w:val="24"/>
        </w:rPr>
        <w:t xml:space="preserve">3) обеспечить в период прохождения процедуры учета товаров импортером/перевозчиком или уполномоченным им лицом регистрацию предоставленных документов об импортируемом товаре (грузе) в информационной системе налоговой службы;</w:t>
      </w:r>
    </w:p>
    <w:p>
      <w:pPr>
        <w:spacing w:after="60"/>
        <w:ind w:firstLine="567"/>
        <w:jc w:val="both"/>
      </w:pPr>
      <w:r>
        <w:rPr>
          <w:rFonts w:ascii="Arial" w:cs="Arial" w:eastAsia="Arial" w:hAnsi="Arial"/>
          <w:sz w:val="24"/>
          <w:szCs w:val="24"/>
        </w:rPr>
        <w:t xml:space="preserve">4) проставить штамп на экземплярах международной транспортной накладной (CMR) или сопроводительной накладной с указанием даты и времени прохождения временного пункта;</w:t>
      </w:r>
    </w:p>
    <w:p>
      <w:pPr>
        <w:spacing w:after="60"/>
        <w:ind w:firstLine="567"/>
        <w:jc w:val="both"/>
      </w:pPr>
      <w:r>
        <w:rPr>
          <w:rFonts w:ascii="Arial" w:cs="Arial" w:eastAsia="Arial" w:hAnsi="Arial"/>
          <w:sz w:val="24"/>
          <w:szCs w:val="24"/>
        </w:rPr>
        <w:t xml:space="preserve">5) сформировать и сохранить данные об импортере в информационной системе налоговой службы;</w:t>
      </w:r>
    </w:p>
    <w:p>
      <w:pPr>
        <w:spacing w:after="60"/>
        <w:ind w:firstLine="567"/>
        <w:jc w:val="both"/>
      </w:pPr>
      <w:r>
        <w:rPr>
          <w:rFonts w:ascii="Arial" w:cs="Arial" w:eastAsia="Arial" w:hAnsi="Arial"/>
          <w:sz w:val="24"/>
          <w:szCs w:val="24"/>
        </w:rPr>
        <w:t xml:space="preserve">6) передать в соответствующий орган налоговой службы вторые экземпляры международной транспортной накладной (CMR) или сопроводительной накладной, копию транзитной декларации, справку налогового органа о наличии налоговой регистрации с отметкой "Для целей импорта товаров из государств-членов ЕАЭС" или ее копию, заверенную печатью импортера.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5l_fobm1bwvthzanivpp">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Соответствующее должностное лицо временного/стационарного пункта осуществляет учет принятых международных транспортных накладных (CMR), сопроводительных накладных, транзитных деклараций и справок налогового органа путем записи соответствующих данных в информационной системе или журнале учета международных транспортных накладных (CMR), сопроводительных накладных, транзитных деклараций и справок налогового органа о наличии налоговой регистрации с отметкой "Для целей импорта товаров из государств-членов ЕАЭС" или их копий, заверенных печатью импортера, по форме согласно </w:t>
      </w:r>
      <w:hyperlink w:history="1" r:id="rIdl4lsr4jy3_h9dlrzpce0h">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36. Соответствующее должностное лицо временного/стационарного пункта формирует в информационной системе налоговой службы реестр принятых международных транспортных накладных (CMR), сопроводительных накладных, транзитных деклараций и справок налогового органа о наличии налоговой регистрации с отметкой "Для целей импорта товаров из государств-членов ЕАЭС" или их копий, заверенных печатью импортера.</w:t>
      </w:r>
    </w:p>
    <w:p>
      <w:pPr>
        <w:spacing w:after="60"/>
        <w:ind w:firstLine="567"/>
        <w:jc w:val="both"/>
      </w:pPr>
      <w:r>
        <w:rPr>
          <w:rFonts w:ascii="Arial" w:cs="Arial" w:eastAsia="Arial" w:hAnsi="Arial"/>
          <w:sz w:val="24"/>
          <w:szCs w:val="24"/>
        </w:rPr>
        <w:t xml:space="preserve">Международные транспортные накладные (CMR), сопроводительные накладные, транзитные декларации и справки налогового органа о наличии налоговой регистрации с отметкой "Для целей импорта товаров из государств-членов ЕАЭС" или их копии, заверенные печатью импортера, передаются органу налоговой службы должностным лицом временного/стационарного пункта ежедневно, согласно реестру.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zmeavrefu7n14tyo0w1c">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Информация, накопленная в информационной системе налоговой службы временного/стационарного пункта, доступна для всех заинтересованных государственных органов в пределах их полномочий, установленных законодательством Кыргызской Республики, а также по письменному запросу для налогоплательщиков-импортеров, в целях уточнения налоговых обязательств по осуществленному импорту.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xki6anitkcv9hzf_jbbn">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Налогоплательщики, осуществляющие импорт (ввоз) товаров на территорию железнодорожной станции "Маймак", обязаны производить учет и фиксацию документов на импортируемый груз в пункте учета товаров железнодорожной станции "Маймак". Железнодорожный перевозчик должен производить действия по выдаче грузов налогоплательщику с разрешения налоговых органов. Железнодорожный перевозчик несет ответственность за выдачу груза без разрешения налоговых органов.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icbtq7rwmphx526lua-7">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установления фактов:</w:t>
      </w:r>
    </w:p>
    <w:p>
      <w:pPr>
        <w:spacing w:after="60"/>
        <w:ind w:firstLine="567"/>
        <w:jc w:val="both"/>
      </w:pPr>
      <w:r>
        <w:rPr>
          <w:rFonts w:ascii="Arial" w:cs="Arial" w:eastAsia="Arial" w:hAnsi="Arial"/>
          <w:sz w:val="24"/>
          <w:szCs w:val="24"/>
        </w:rPr>
        <w:t xml:space="preserve">- отсутствия у импортера/перевозчика международной транспортной накладной (CMR) или соответствующей сопроводительной накладной, транзитной декларации, справки о налоговой регистрации с отметкой "Для целей импорта товаров из государств-членов ЕАЭС" или ее копии, заверенной печатью импортера, а также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 отсутствия в информационной системе налоговой службы сопроводительной накладной по имевшему место в предыдущих периодах факту пересечения границы данным автотранспортным средством без оформления документов на сводном посту (проезд без остановки), который выявляется путем сверки с данными автоматизированного контроля других уполномоченных органов;</w:t>
      </w:r>
    </w:p>
    <w:p>
      <w:pPr>
        <w:spacing w:after="60"/>
        <w:ind w:firstLine="567"/>
        <w:jc w:val="both"/>
      </w:pPr>
      <w:r>
        <w:rPr>
          <w:rFonts w:ascii="Arial" w:cs="Arial" w:eastAsia="Arial" w:hAnsi="Arial"/>
          <w:sz w:val="24"/>
          <w:szCs w:val="24"/>
        </w:rPr>
        <w:t xml:space="preserve">- несоответствия предоставленного товаросопроводительного документа данным (отсканированной версии), поступившим от уполномоченного государственного органа в сфере охраны Государственной границы Кыргызской Республики, и информации, полученной от пункта весогабаритного контроля;</w:t>
      </w:r>
    </w:p>
    <w:p>
      <w:pPr>
        <w:spacing w:after="60"/>
        <w:ind w:firstLine="567"/>
        <w:jc w:val="both"/>
      </w:pPr>
      <w:r>
        <w:rPr>
          <w:rFonts w:ascii="Arial" w:cs="Arial" w:eastAsia="Arial" w:hAnsi="Arial"/>
          <w:sz w:val="24"/>
          <w:szCs w:val="24"/>
        </w:rPr>
        <w:t xml:space="preserve">- несоответствия показателей сопроводительной накладной фактическим показателям импортируемого товара (груза);</w:t>
      </w:r>
    </w:p>
    <w:p>
      <w:pPr>
        <w:spacing w:after="60"/>
        <w:ind w:firstLine="567"/>
        <w:jc w:val="both"/>
      </w:pPr>
      <w:r>
        <w:rPr>
          <w:rFonts w:ascii="Arial" w:cs="Arial" w:eastAsia="Arial" w:hAnsi="Arial"/>
          <w:sz w:val="24"/>
          <w:szCs w:val="24"/>
        </w:rPr>
        <w:t xml:space="preserve">- отсутствия товаросопроводительных документов у импортера и/или перевозчика товара;</w:t>
      </w:r>
    </w:p>
    <w:p>
      <w:pPr>
        <w:spacing w:after="60"/>
        <w:ind w:firstLine="567"/>
        <w:jc w:val="both"/>
      </w:pPr>
      <w:r>
        <w:rPr>
          <w:rFonts w:ascii="Arial" w:cs="Arial" w:eastAsia="Arial" w:hAnsi="Arial"/>
          <w:sz w:val="24"/>
          <w:szCs w:val="24"/>
        </w:rPr>
        <w:t xml:space="preserve">должностное лицо органа налоговой службы временного/стационарного пункта обязано осуществить следующие действия:</w:t>
      </w:r>
    </w:p>
    <w:p>
      <w:pPr>
        <w:spacing w:after="60"/>
        <w:ind w:firstLine="567"/>
        <w:jc w:val="both"/>
      </w:pPr>
      <w:r>
        <w:rPr>
          <w:rFonts w:ascii="Arial" w:cs="Arial" w:eastAsia="Arial" w:hAnsi="Arial"/>
          <w:sz w:val="24"/>
          <w:szCs w:val="24"/>
        </w:rPr>
        <w:t xml:space="preserve">а) незамедлительно информировать об этом ответственное должностное лицо соответствующей мобильной группы;</w:t>
      </w:r>
    </w:p>
    <w:p>
      <w:pPr>
        <w:spacing w:after="60"/>
        <w:ind w:firstLine="567"/>
        <w:jc w:val="both"/>
      </w:pPr>
      <w:r>
        <w:rPr>
          <w:rFonts w:ascii="Arial" w:cs="Arial" w:eastAsia="Arial" w:hAnsi="Arial"/>
          <w:sz w:val="24"/>
          <w:szCs w:val="24"/>
        </w:rPr>
        <w:t xml:space="preserve">б) произвести запись в журнале учета передачи информации согласно (</w:t>
      </w:r>
      <w:r>
        <w:rPr>
          <w:rFonts w:ascii="Arial" w:cs="Arial" w:eastAsia="Arial" w:hAnsi="Arial"/>
          <w:sz w:val="24"/>
          <w:szCs w:val="24"/>
        </w:rPr>
        <w:t xml:space="preserve">приложение 7</w:t>
      </w:r>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в) в условиях невозможности информирования через временный/стационарный пункт, осуществить информирование соответствующей мобильной группы по линии оперативно-дежурных служб по борьбе с экономическими преступлениями и/или органа внутренних дел;</w:t>
      </w:r>
    </w:p>
    <w:p>
      <w:pPr>
        <w:spacing w:after="60"/>
        <w:ind w:firstLine="567"/>
        <w:jc w:val="both"/>
      </w:pPr>
      <w:r>
        <w:rPr>
          <w:rFonts w:ascii="Arial" w:cs="Arial" w:eastAsia="Arial" w:hAnsi="Arial"/>
          <w:sz w:val="24"/>
          <w:szCs w:val="24"/>
        </w:rPr>
        <w:t xml:space="preserve">г) при этом сотрудник временного/стационарного пункта не осуществляет досмотр транспортного средства;</w:t>
      </w:r>
    </w:p>
    <w:p>
      <w:pPr>
        <w:spacing w:after="60"/>
        <w:ind w:firstLine="567"/>
        <w:jc w:val="both"/>
      </w:pPr>
      <w:r>
        <w:rPr>
          <w:rFonts w:ascii="Arial" w:cs="Arial" w:eastAsia="Arial" w:hAnsi="Arial"/>
          <w:sz w:val="24"/>
          <w:szCs w:val="24"/>
        </w:rPr>
        <w:t xml:space="preserve">д) после информирования должностного лица соответствующей мобильной группы, пропускает товар (груз) на территорию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m7fk0boc_5xyfso88hpn">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транзите товаров через территорию Кыргызской Республики сопроводительные накладные не применяются. В этом случае налогоплательщик обязан предоставить сотруднику временного/стационарного пункта копию транзитной декларации.</w:t>
      </w:r>
    </w:p>
    <w:p>
      <w:pPr>
        <w:spacing w:after="60"/>
        <w:ind w:firstLine="567"/>
        <w:jc w:val="both"/>
      </w:pPr>
      <w:r>
        <w:rPr>
          <w:rFonts w:ascii="Arial" w:cs="Arial" w:eastAsia="Arial" w:hAnsi="Arial"/>
          <w:sz w:val="24"/>
          <w:szCs w:val="24"/>
        </w:rPr>
        <w:t xml:space="preserve">Соответствующее должностное лицо временного/стационарного пункта осуществляет учет копий транзитных деклараций в журнале согласно </w:t>
      </w:r>
      <w:hyperlink w:history="1" r:id="rIdfkinkkblli4iearfcwvt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uaajjwgdvnetkp7a5510">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Обеспечение сотрудников временного/стационарного пункта журналами, предусмотренными настоящим Порядком, бланками сопроводительных накладных для легковых транспортных средств, приобретенных в государствах-членах ЕАЭС в личных, не предпринимательских целях, осуществляется уполномоченным налоговым органом.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w3jzr344bfbk6u_8yn5r">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Использованные (заполненные) журналы, предусмотренные настоящим Порядком, передаются в уполномоченный налоговый орган.</w:t>
      </w:r>
    </w:p>
    <w:p>
      <w:pPr>
        <w:spacing w:after="200" w:before="200"/>
        <w:jc w:val="center"/>
      </w:pPr>
      <w:r>
        <w:rPr>
          <w:rFonts w:ascii="Arial" w:cs="Arial" w:eastAsia="Arial" w:hAnsi="Arial"/>
          <w:b/>
          <w:bCs/>
          <w:sz w:val="24"/>
          <w:szCs w:val="24"/>
        </w:rPr>
        <w:t xml:space="preserve">5. Организация работы стационарного пункта</w:t>
      </w:r>
    </w:p>
    <w:p>
      <w:pPr>
        <w:spacing w:after="60"/>
        <w:ind w:firstLine="567"/>
        <w:jc w:val="center"/>
      </w:pPr>
      <w:r>
        <w:rPr>
          <w:rFonts w:ascii="Arial" w:cs="Arial" w:eastAsia="Arial" w:hAnsi="Arial"/>
          <w:i/>
          <w:iCs/>
          <w:sz w:val="24"/>
          <w:szCs w:val="24"/>
        </w:rPr>
        <w:t xml:space="preserve">(Утратила силу 
 в соответствии с </w:t>
      </w:r>
      <w:hyperlink w:history="1" r:id="rIdwzm2kiottda4kpwputpx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2020 года № 151)</w:t>
      </w:r>
    </w:p>
    <w:p>
      <w:pPr>
        <w:spacing w:after="200" w:before="200"/>
        <w:jc w:val="center"/>
      </w:pPr>
      <w:r>
        <w:rPr>
          <w:rFonts w:ascii="Arial" w:cs="Arial" w:eastAsia="Arial" w:hAnsi="Arial"/>
          <w:b/>
          <w:bCs/>
          <w:sz w:val="32"/>
          <w:szCs w:val="32"/>
        </w:rPr>
        <w:t xml:space="preserve">5</w:t>
      </w:r>
      <w:r>
        <w:rPr>
          <w:rFonts w:ascii="Arial" w:cs="Arial" w:eastAsia="Arial" w:hAnsi="Arial"/>
          <w:b/>
          <w:bCs/>
          <w:sz w:val="32"/>
          <w:szCs w:val="32"/>
        </w:rPr>
        <w:t xml:space="preserve">1</w:t>
      </w:r>
      <w:r>
        <w:rPr>
          <w:rFonts w:ascii="Arial" w:cs="Arial" w:eastAsia="Arial" w:hAnsi="Arial"/>
          <w:b/>
          <w:bCs/>
          <w:sz w:val="32"/>
          <w:szCs w:val="32"/>
        </w:rPr>
        <w:t xml:space="preserve">. Организация работы и порядок осуществления учета товаров на железнодорожных станциях/в аэропортах</w:t>
      </w:r>
    </w:p>
    <w:p>
      <w:pPr>
        <w:spacing w:after="200"/>
        <w:jc w:val="center"/>
      </w:pPr>
      <w:r>
        <w:rPr>
          <w:rFonts w:ascii="Arial" w:cs="Arial" w:eastAsia="Arial" w:hAnsi="Arial"/>
          <w:i/>
          <w:iCs/>
          <w:sz w:val="24"/>
          <w:szCs w:val="24"/>
        </w:rPr>
        <w:t xml:space="preserve">(Глава 
 в редакции постановления Правительства КР от </w:t>
      </w:r>
      <w:hyperlink w:history="1" r:id="rIdxlslhahst_42yhztsidhi">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 При ввозе товаров железнодорожным/воздушным транспортом работа временного/стационарного пункта осуществляется сотрудниками органа налоговой службы в местах приема-передачи грузов уполномоченной организации в сфере перевозки и/или передачи товаров.</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wyurbvbpkyqapbqf_2xbg">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Должностное лицо уполномоченной организации в сфере перевозки и/или передачи товаров по завершении проверки соответствующих документов согласно внутреннему рабочему порядку направляет товаросопроводительные документы сотруднику уполномоченной налоговой службы для проведения дальнейших процедур учета товаров. В случае непредставления соответствующих товаросопроводительных документов, должностное лицо несет ответственность в соответствии с уголовным законодательством Кыргызской Республики.</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j159-ulf_a_rtvwirf64w">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Соответствующее должностное лицо временного/стационарного пункта проводит регистрацию представленных документов об импортируемом товаре (грузе) путем совершения следующих действий:</w:t>
      </w:r>
    </w:p>
    <w:p>
      <w:pPr>
        <w:spacing w:after="60"/>
        <w:ind w:firstLine="567"/>
        <w:jc w:val="both"/>
      </w:pPr>
      <w:r>
        <w:rPr>
          <w:rFonts w:ascii="Arial" w:cs="Arial" w:eastAsia="Arial" w:hAnsi="Arial"/>
          <w:sz w:val="24"/>
          <w:szCs w:val="24"/>
        </w:rPr>
        <w:t xml:space="preserve">1) принимает от должностного лица уполномоченной организации в сфере перевозки и/или передачи товаров:</w:t>
      </w:r>
    </w:p>
    <w:p>
      <w:pPr>
        <w:spacing w:after="60"/>
        <w:ind w:firstLine="567"/>
        <w:jc w:val="both"/>
      </w:pPr>
      <w:r>
        <w:rPr>
          <w:rFonts w:ascii="Arial" w:cs="Arial" w:eastAsia="Arial" w:hAnsi="Arial"/>
          <w:sz w:val="24"/>
          <w:szCs w:val="24"/>
        </w:rPr>
        <w:t xml:space="preserve">- товаросопроводительные документы на перевозимый товар (груз), два экземпляра железнодорожной накладной/авианакладной, при транзите - копию транзитной декларации;</w:t>
      </w:r>
    </w:p>
    <w:p>
      <w:pPr>
        <w:spacing w:after="60"/>
        <w:ind w:firstLine="567"/>
        <w:jc w:val="both"/>
      </w:pPr>
      <w:r>
        <w:rPr>
          <w:rFonts w:ascii="Arial" w:cs="Arial" w:eastAsia="Arial" w:hAnsi="Arial"/>
          <w:sz w:val="24"/>
          <w:szCs w:val="24"/>
        </w:rPr>
        <w:t xml:space="preserve">- бумажные копии электронного счета-фактуры по товарам, попавшим под изъятие в Республике Казахстан, и соответствующих сопроводительных документов, подтверждающих право ввоза данного товара на территорию Кыргызской Республики, оформленных в соответствии с требованиями, установленными нормативными правовыми актами Кыргызской Республики и ЕАЭС.</w:t>
      </w:r>
    </w:p>
    <w:p>
      <w:pPr>
        <w:spacing w:after="60"/>
        <w:ind w:firstLine="567"/>
        <w:jc w:val="both"/>
      </w:pPr>
      <w:r>
        <w:rPr>
          <w:rFonts w:ascii="Arial" w:cs="Arial" w:eastAsia="Arial" w:hAnsi="Arial"/>
          <w:sz w:val="24"/>
          <w:szCs w:val="24"/>
        </w:rPr>
        <w:t xml:space="preserve">При этом данные, указанные в электронном счете-фактуре по товарам, попавшим под изъятие в Республике Казахстан, и сопроводительных документах, должны соответствовать данным, полученным от соответствующих органов Республики Казахстан;</w:t>
      </w:r>
    </w:p>
    <w:p>
      <w:pPr>
        <w:spacing w:after="60"/>
        <w:ind w:firstLine="567"/>
        <w:jc w:val="both"/>
      </w:pPr>
      <w:r>
        <w:rPr>
          <w:rFonts w:ascii="Arial" w:cs="Arial" w:eastAsia="Arial" w:hAnsi="Arial"/>
          <w:sz w:val="24"/>
          <w:szCs w:val="24"/>
        </w:rPr>
        <w:t xml:space="preserve">2) проверяет в информационной системе налоговой службы налоговую регистрацию импортера;</w:t>
      </w:r>
    </w:p>
    <w:p>
      <w:pPr>
        <w:spacing w:after="60"/>
        <w:ind w:firstLine="567"/>
        <w:jc w:val="both"/>
      </w:pPr>
      <w:r>
        <w:rPr>
          <w:rFonts w:ascii="Arial" w:cs="Arial" w:eastAsia="Arial" w:hAnsi="Arial"/>
          <w:sz w:val="24"/>
          <w:szCs w:val="24"/>
        </w:rPr>
        <w:t xml:space="preserve">3) проводит осмотр груза на предмет соответствия с данными товаросопроводительных документов, в случае необходимости, снимает пломбу для осмотра, если груз опломбирован экспортером государства-члена ЕАЭС.</w:t>
      </w:r>
    </w:p>
    <w:p>
      <w:pPr>
        <w:spacing w:after="60"/>
        <w:ind w:firstLine="567"/>
        <w:jc w:val="both"/>
      </w:pPr>
      <w:r>
        <w:rPr>
          <w:rFonts w:ascii="Arial" w:cs="Arial" w:eastAsia="Arial" w:hAnsi="Arial"/>
          <w:sz w:val="24"/>
          <w:szCs w:val="24"/>
        </w:rPr>
        <w:t xml:space="preserve">В случае распломбировки, должностное лицо заполняет акт распломбировки в двух экземплярах, после чего один экземпляр предоставляет импортеру либо его представителю;</w:t>
      </w:r>
    </w:p>
    <w:p>
      <w:pPr>
        <w:spacing w:after="60"/>
        <w:ind w:firstLine="567"/>
        <w:jc w:val="both"/>
      </w:pPr>
      <w:r>
        <w:rPr>
          <w:rFonts w:ascii="Arial" w:cs="Arial" w:eastAsia="Arial" w:hAnsi="Arial"/>
          <w:sz w:val="24"/>
          <w:szCs w:val="24"/>
        </w:rPr>
        <w:t xml:space="preserve">4) проставляет штамп на экземплярах железнодорожной накладной/авианакладной, с указанием даты ввоза товаров. Один экземпляр железнодорожной накладной/авианакладной возвращается в уполномоченную организацию в сфере перевозки и/или передачи товаров;</w:t>
      </w:r>
    </w:p>
    <w:p>
      <w:pPr>
        <w:spacing w:after="60"/>
        <w:ind w:firstLine="567"/>
        <w:jc w:val="both"/>
      </w:pPr>
      <w:r>
        <w:rPr>
          <w:rFonts w:ascii="Arial" w:cs="Arial" w:eastAsia="Arial" w:hAnsi="Arial"/>
          <w:sz w:val="24"/>
          <w:szCs w:val="24"/>
        </w:rPr>
        <w:t xml:space="preserve">5) вводит и сохраняет данные об импортере в информационной системе налоговой службы;</w:t>
      </w:r>
    </w:p>
    <w:p>
      <w:pPr>
        <w:spacing w:after="60"/>
        <w:ind w:firstLine="567"/>
        <w:jc w:val="both"/>
      </w:pPr>
      <w:r>
        <w:rPr>
          <w:rFonts w:ascii="Arial" w:cs="Arial" w:eastAsia="Arial" w:hAnsi="Arial"/>
          <w:sz w:val="24"/>
          <w:szCs w:val="24"/>
        </w:rPr>
        <w:t xml:space="preserve">6) обеспечивает хранение вторых экземпляров железнодорожной накладной/авианакладной, копии транзитной декларации.</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cfcpqpqroiq_fy7u2p860">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В случае установления фактов:</w:t>
      </w:r>
    </w:p>
    <w:p>
      <w:pPr>
        <w:spacing w:after="60"/>
        <w:ind w:firstLine="567"/>
        <w:jc w:val="both"/>
      </w:pPr>
      <w:r>
        <w:rPr>
          <w:rFonts w:ascii="Arial" w:cs="Arial" w:eastAsia="Arial" w:hAnsi="Arial"/>
          <w:sz w:val="24"/>
          <w:szCs w:val="24"/>
        </w:rPr>
        <w:t xml:space="preserve">1) отсутствия железнодорожной накладной/авианакладной, транзитной декларации, а также документов, указанных в пункте 6 настоящего Порядка;</w:t>
      </w:r>
    </w:p>
    <w:p>
      <w:pPr>
        <w:spacing w:after="60"/>
        <w:ind w:firstLine="567"/>
        <w:jc w:val="both"/>
      </w:pPr>
      <w:r>
        <w:rPr>
          <w:rFonts w:ascii="Arial" w:cs="Arial" w:eastAsia="Arial" w:hAnsi="Arial"/>
          <w:sz w:val="24"/>
          <w:szCs w:val="24"/>
        </w:rPr>
        <w:t xml:space="preserve">2) несоответствия показателей железнодорожной накладной/авианакладной фактическим показателям импортируемого товара (груза),</w:t>
      </w:r>
    </w:p>
    <w:p>
      <w:pPr>
        <w:spacing w:after="60"/>
        <w:ind w:firstLine="567"/>
        <w:jc w:val="both"/>
      </w:pPr>
      <w:r>
        <w:rPr>
          <w:rFonts w:ascii="Arial" w:cs="Arial" w:eastAsia="Arial" w:hAnsi="Arial"/>
          <w:sz w:val="24"/>
          <w:szCs w:val="24"/>
        </w:rPr>
        <w:t xml:space="preserve">должностное лицо органа налоговой службы временного/стационарного пункта осуществляет следующие действия:</w:t>
      </w:r>
    </w:p>
    <w:p>
      <w:pPr>
        <w:spacing w:after="60"/>
        <w:ind w:firstLine="567"/>
        <w:jc w:val="both"/>
      </w:pPr>
      <w:r>
        <w:rPr>
          <w:rFonts w:ascii="Arial" w:cs="Arial" w:eastAsia="Arial" w:hAnsi="Arial"/>
          <w:sz w:val="24"/>
          <w:szCs w:val="24"/>
        </w:rPr>
        <w:t xml:space="preserve">а) незамедлительно информирует об этом ответственное должностное лицо соответствующей мобильной группы;</w:t>
      </w:r>
    </w:p>
    <w:p>
      <w:pPr>
        <w:spacing w:after="60"/>
        <w:ind w:firstLine="567"/>
        <w:jc w:val="both"/>
      </w:pPr>
      <w:r>
        <w:rPr>
          <w:rFonts w:ascii="Arial" w:cs="Arial" w:eastAsia="Arial" w:hAnsi="Arial"/>
          <w:sz w:val="24"/>
          <w:szCs w:val="24"/>
        </w:rPr>
        <w:t xml:space="preserve">б) производит запись в журнале учета передачи информации;</w:t>
      </w:r>
    </w:p>
    <w:p>
      <w:pPr>
        <w:spacing w:after="60"/>
        <w:ind w:firstLine="567"/>
        <w:jc w:val="both"/>
      </w:pPr>
      <w:r>
        <w:rPr>
          <w:rFonts w:ascii="Arial" w:cs="Arial" w:eastAsia="Arial" w:hAnsi="Arial"/>
          <w:sz w:val="24"/>
          <w:szCs w:val="24"/>
        </w:rPr>
        <w:t xml:space="preserve">в) в условиях невозможности информирования через временный/стационарный пункт, осуществляет информирование соответствующей мобильной группы по линии оперативно-дежурных служб по борьбе с экономическими преступлениями и/или органа внутренних дел.</w:t>
      </w:r>
    </w:p>
    <w:p>
      <w:pPr>
        <w:spacing w:after="60"/>
        <w:ind w:firstLine="567"/>
        <w:jc w:val="both"/>
      </w:pPr>
      <w:r>
        <w:rPr>
          <w:rFonts w:ascii="Arial" w:cs="Arial" w:eastAsia="Arial" w:hAnsi="Arial"/>
          <w:sz w:val="24"/>
          <w:szCs w:val="24"/>
        </w:rPr>
        <w:t xml:space="preserve">По прибытии мобильной группы, должностное лицо налогового органа передает имеющиеся документы для дальнейшего принятия соответствующих мер.</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z9l9ypjcrr2lr6zslejb3">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Ответственность за организацию работы по учету товаров на железнодорожных станциях/в аэропортах возлагается на должностных лиц временных/стационарных пунктов и уполномоченные организации в сфере перевозки и/или передачи товаров, в рамках осуществляемых ими функций.</w:t>
      </w:r>
    </w:p>
    <w:p>
      <w:pPr>
        <w:spacing w:after="60"/>
        <w:ind w:firstLine="567"/>
        <w:jc w:val="both"/>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kinopbk3hfclvz7ua1bkm">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6. Организация работы мобильной группы</w:t>
      </w:r>
    </w:p>
    <w:p>
      <w:pPr>
        <w:spacing w:after="60"/>
        <w:ind w:firstLine="567"/>
        <w:jc w:val="both"/>
      </w:pPr>
      <w:r>
        <w:rPr>
          <w:rFonts w:ascii="Arial" w:cs="Arial" w:eastAsia="Arial" w:hAnsi="Arial"/>
          <w:sz w:val="24"/>
          <w:szCs w:val="24"/>
        </w:rPr>
        <w:t xml:space="preserve">52. Мобильная группа закрепляется за соответствующей территорией и/или временным/стационарным пунктом (далее - соответствующая мобильная группа).</w:t>
      </w:r>
    </w:p>
    <w:p>
      <w:pPr>
        <w:spacing w:after="60"/>
        <w:ind w:firstLine="567"/>
        <w:jc w:val="both"/>
      </w:pPr>
      <w:r>
        <w:rPr>
          <w:rFonts w:ascii="Arial" w:cs="Arial" w:eastAsia="Arial" w:hAnsi="Arial"/>
          <w:sz w:val="24"/>
          <w:szCs w:val="24"/>
        </w:rPr>
        <w:t xml:space="preserve">Соответствующая мобильная группа, в лице ответственного должностного лица Государственной службы по борьбе с экономическими преступлениями при Правительстве Кыргызской Республики, после получения информации от должностного лица временного/стационарного пункта, подтверждает получение информации путем записи в журнале учета приема информации согласно </w:t>
      </w:r>
      <w:hyperlink w:history="1" r:id="rIdhlvijy2mgxdcsxbhgfxpq">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Порядку и принимает соответствующие меры по данной информации согласно положениям настоящего Порядка.</w:t>
      </w:r>
    </w:p>
    <w:p>
      <w:pPr>
        <w:spacing w:after="60"/>
        <w:ind w:firstLine="567"/>
        <w:jc w:val="both"/>
      </w:pPr>
      <w:r>
        <w:rPr>
          <w:rFonts w:ascii="Arial" w:cs="Arial" w:eastAsia="Arial" w:hAnsi="Arial"/>
          <w:sz w:val="24"/>
          <w:szCs w:val="24"/>
        </w:rPr>
        <w:t xml:space="preserve">53. После получения информации от должностного лица временного/стационарного пункта, указанной в пункте 38 настоящего Порядка, соответствующая мобильная группа осуществляет задержание автотранспортного средства с товаром (грузом).</w:t>
      </w:r>
    </w:p>
    <w:p>
      <w:pPr>
        <w:spacing w:after="60"/>
        <w:ind w:firstLine="567"/>
        <w:jc w:val="both"/>
      </w:pPr>
      <w:r>
        <w:rPr>
          <w:rFonts w:ascii="Arial" w:cs="Arial" w:eastAsia="Arial" w:hAnsi="Arial"/>
          <w:sz w:val="24"/>
          <w:szCs w:val="24"/>
        </w:rPr>
        <w:t xml:space="preserve">54. Соответствующая мобильная группа осуществляет размещение задержанного автотранспортного средства с товаром (грузом) на складах временного хранения (СВХ ГТС) либо на складской, производственной территории импортера и/или перевозчика товара до выяснения обстоятельств и обеспечения оформления соответствующей сопроводительной накладной и представления второго экземпляра сопроводительной накладной соответствующему налоговому органу.</w:t>
      </w:r>
    </w:p>
    <w:p>
      <w:pPr>
        <w:spacing w:after="60"/>
        <w:ind w:firstLine="567"/>
        <w:jc w:val="both"/>
      </w:pPr>
      <w:r>
        <w:rPr>
          <w:rFonts w:ascii="Arial" w:cs="Arial" w:eastAsia="Arial" w:hAnsi="Arial"/>
          <w:sz w:val="24"/>
          <w:szCs w:val="24"/>
        </w:rPr>
        <w:t xml:space="preserve">55. Соответствующая мобильная группа имеет право:</w:t>
      </w:r>
    </w:p>
    <w:p>
      <w:pPr>
        <w:spacing w:after="60"/>
        <w:ind w:firstLine="567"/>
        <w:jc w:val="both"/>
      </w:pPr>
      <w:r>
        <w:rPr>
          <w:rFonts w:ascii="Arial" w:cs="Arial" w:eastAsia="Arial" w:hAnsi="Arial"/>
          <w:sz w:val="24"/>
          <w:szCs w:val="24"/>
        </w:rPr>
        <w:t xml:space="preserve">- сопровождать груз до складов временного хранения или иных мест, определенных для хранения;</w:t>
      </w:r>
    </w:p>
    <w:p>
      <w:pPr>
        <w:spacing w:after="60"/>
        <w:ind w:firstLine="567"/>
        <w:jc w:val="both"/>
      </w:pPr>
      <w:r>
        <w:rPr>
          <w:rFonts w:ascii="Arial" w:cs="Arial" w:eastAsia="Arial" w:hAnsi="Arial"/>
          <w:sz w:val="24"/>
          <w:szCs w:val="24"/>
        </w:rPr>
        <w:t xml:space="preserve">- контролировать и устанавливать фактический объем товара, его принадлежность, производить сверку фактического груза и наименования товара с данными, указанными в грузосопроводительных документах, вскрывать пломбы для проведения сличения и осмотра.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j-h6ebi2i-ehbuvdncc9">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СОПРОВОДИТЕЛЬНАЯ НАКЛАДНАЯ
 (используется при ввозе (импорте) товаров в Кыргызскую Республику в рамках торговли между государствами-членами Евразийского экономического союза)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tf78_6so7b3zorouavsr5">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СОПРОВОДИТЕЛЬНАЯ НАКЛАДНАЯ
 на консолидированный груз (используется при ввозе (импорте) консолидированного груза в Кыргызскую Республику в рамках торговли между государствами-членами Евразийского экономического союза)</w:t>
      </w:r>
    </w:p>
    <w:p>
      <w:pPr>
        <w:spacing w:after="200"/>
        <w:jc w:val="center"/>
      </w:pPr>
      <w:r>
        <w:rPr>
          <w:rFonts w:ascii="Arial" w:cs="Arial" w:eastAsia="Arial" w:hAnsi="Arial"/>
          <w:i/>
          <w:iCs/>
          <w:sz w:val="24"/>
          <w:szCs w:val="24"/>
        </w:rPr>
        <w:t xml:space="preserve">(В</w:t>
      </w:r>
      <w:r>
        <w:rPr>
          <w:rFonts w:ascii="Arial" w:cs="Arial" w:eastAsia="Arial" w:hAnsi="Arial"/>
          <w:i/>
          <w:iCs/>
          <w:sz w:val="24"/>
          <w:szCs w:val="24"/>
        </w:rPr>
        <w:t xml:space="preserve">редакции постановления Правительства КР от </w:t>
      </w:r>
      <w:hyperlink w:history="1" r:id="rId-slvshudsx8yzrj7lthvt">
        <w:r>
          <w:rPr>
            <w:rFonts w:ascii="Arial" w:cs="Arial" w:eastAsia="Arial" w:hAnsi="Arial"/>
            <w:i/>
            <w:iCs/>
            <w:color w:val="1D4ED8"/>
            <w:sz w:val="24"/>
            <w:szCs w:val="24"/>
            <w:u w:val="single"/>
          </w:rPr>
          <w:t xml:space="preserve">21 августа 2020 года № 430</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before="12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i/>
          <w:iCs/>
          <w:sz w:val="32"/>
          <w:szCs w:val="32"/>
        </w:rPr>
        <w:t xml:space="preserve">РЕЕСТР
 получателей консолидированного груза из государств-членов ЕАЭС</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kva_dusvvjvja-ut54mio">
        <w:r>
          <w:rPr>
            <w:rFonts w:ascii="Arial" w:cs="Arial" w:eastAsia="Arial" w:hAnsi="Arial"/>
            <w:i/>
            <w:iCs/>
            <w:color w:val="1D4ED8"/>
            <w:sz w:val="24"/>
            <w:szCs w:val="24"/>
            <w:u w:val="single"/>
          </w:rPr>
          <w:t xml:space="preserve">13 марта 2020 года № 151</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tkfbjqurafvlmkz1pjqw">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i/>
          <w:iCs/>
          <w:sz w:val="24"/>
          <w:szCs w:val="24"/>
        </w:rPr>
        <w:t xml:space="preserve">См. графическую копию.</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международных транспортных накладных (CMR), сопроводительных накладных, транзитных деклараций и справок налогового органа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4shn5ye8h7kww7qejgm1l">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619"/>
        <w:gridCol w:w="969"/>
        <w:gridCol w:w="969"/>
        <w:gridCol w:w="810"/>
        <w:gridCol w:w="810"/>
        <w:gridCol w:w="1028"/>
        <w:gridCol w:w="1001"/>
        <w:gridCol w:w="565"/>
        <w:gridCol w:w="565"/>
        <w:gridCol w:w="565"/>
        <w:gridCol w:w="1219"/>
        <w:gridCol w:w="75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сопрово-дительной накладной, междуна-родной транс-портной накладной (CMR) или транзитной декларации</w:t>
            </w:r>
          </w:p>
        </w:tc>
        <w:tc>
          <w:tcPr>
            <w:tcW w:type="dxa" w:w="9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сопрово-дительной накладной, междуна-родной транс-портной накладной (CMR) или транзитной декларации</w:t>
            </w:r>
          </w:p>
        </w:tc>
        <w:tc>
          <w:tcPr>
            <w:tcW w:type="dxa" w:w="16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Справка о наличии налоговой регистрации с отметкой "Для целей импорта товаров из государств-членов ЕАЭС"</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(консоли-дированный - "К", неконсоли-дированный - "Н")</w:t>
            </w:r>
          </w:p>
        </w:tc>
        <w:tc>
          <w:tcPr>
            <w:tcW w:type="dxa" w:w="10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(временный ввоз - "В", иное - " - ")</w:t>
            </w:r>
          </w:p>
        </w:tc>
        <w:tc>
          <w:tcPr>
            <w:tcW w:type="dxa" w:w="169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налогоплательщике</w:t>
            </w:r>
          </w:p>
        </w:tc>
        <w:tc>
          <w:tcPr>
            <w:tcW w:type="dxa" w:w="12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 ответственного лица временного/ стационарного пункта учета товаров</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исходящий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Запись в журнале производится незамедлительно, на основании данных, указанных в международной транспортной накладной (CMR) или сопроводительной накладной, или транзитной декларации и справке о наличии налоговой регистрации с отметкой "Для целей импорта товаров из государств-членов ЕАЭС", представленных налогоплательщиком при прохождении учета товара.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взвешивания автотранспортного средства</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hfu1xcumvupzsnccf5av">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Дата ______________________</w:t>
      </w:r>
    </w:p>
    <w:p>
      <w:pPr>
        <w:spacing w:after="60"/>
        <w:ind w:firstLine="567"/>
        <w:jc w:val="both"/>
      </w:pPr>
      <w:r>
        <w:rPr>
          <w:rFonts w:ascii="Arial" w:cs="Arial" w:eastAsia="Arial" w:hAnsi="Arial"/>
          <w:sz w:val="24"/>
          <w:szCs w:val="24"/>
        </w:rPr>
        <w:t xml:space="preserve">Место взвешивания ____________________________</w:t>
      </w:r>
    </w:p>
    <w:p>
      <w:pPr>
        <w:spacing w:after="60"/>
        <w:ind w:firstLine="567"/>
        <w:jc w:val="both"/>
      </w:pPr>
      <w:r>
        <w:rPr>
          <w:rFonts w:ascii="Arial" w:cs="Arial" w:eastAsia="Arial" w:hAnsi="Arial"/>
          <w:sz w:val="24"/>
          <w:szCs w:val="24"/>
        </w:rPr>
        <w:t xml:space="preserve">ФИО водителя _________________________________________________________________</w:t>
      </w:r>
    </w:p>
    <w:p>
      <w:pPr>
        <w:spacing w:after="60"/>
        <w:ind w:firstLine="567"/>
        <w:jc w:val="both"/>
      </w:pPr>
      <w:r>
        <w:rPr>
          <w:rFonts w:ascii="Arial" w:cs="Arial" w:eastAsia="Arial" w:hAnsi="Arial"/>
          <w:sz w:val="24"/>
          <w:szCs w:val="24"/>
        </w:rPr>
        <w:t xml:space="preserve">Марка транспортного средства ___________________________________________________</w:t>
      </w:r>
    </w:p>
    <w:p>
      <w:pPr>
        <w:spacing w:after="120"/>
        <w:ind w:firstLine="567"/>
        <w:jc w:val="both"/>
      </w:pPr>
      <w:r>
        <w:rPr>
          <w:rFonts w:ascii="Arial" w:cs="Arial" w:eastAsia="Arial" w:hAnsi="Arial"/>
          <w:sz w:val="24"/>
          <w:szCs w:val="24"/>
        </w:rPr>
        <w:t xml:space="preserve">Государственный номерной знак ТС _________________________ прицепа 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2"/>
        <w:gridCol w:w="2194"/>
        <w:gridCol w:w="2332"/>
      </w:tblGrid>
      <w:tr>
        <w:tc>
          <w:tcPr>
            <w:tcW w:type="dxa" w:w="56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Параметры</w:t>
            </w:r>
          </w:p>
        </w:tc>
        <w:tc>
          <w:tcPr>
            <w:tcW w:type="dxa" w:w="21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3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 время</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вес транспорта с товаром</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Результаты взвешивания</w:t>
            </w:r>
          </w:p>
        </w:tc>
        <w:tc>
          <w:tcPr>
            <w:tcW w:type="dxa" w:w="21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Взвешивание производил сотрудник</w:t>
      </w:r>
      <w:r>
        <w:rPr>
          <w:rFonts w:ascii="Arial" w:cs="Arial" w:eastAsia="Arial" w:hAnsi="Arial"/>
          <w:sz w:val="24"/>
          <w:szCs w:val="24"/>
        </w:rPr>
        <w:t xml:space="preserve">	</w:t>
      </w:r>
      <w:r>
        <w:rPr>
          <w:rFonts w:ascii="Arial" w:cs="Arial" w:eastAsia="Arial" w:hAnsi="Arial"/>
          <w:sz w:val="24"/>
          <w:szCs w:val="24"/>
        </w:rPr>
        <w:t xml:space="preserve">_______________________________
 (ФИО)                         </w:t>
      </w:r>
    </w:p>
    <w:p>
      <w:pPr>
        <w:tabs>
          <w:tab w:val="right" w:pos="10178"/>
        </w:tabs>
        <w:spacing w:after="120"/>
      </w:pPr>
      <w:r>
        <w:rPr>
          <w:rFonts w:ascii="Arial" w:cs="Arial" w:eastAsia="Arial" w:hAnsi="Arial"/>
          <w:sz w:val="24"/>
          <w:szCs w:val="24"/>
        </w:rPr>
        <w:t xml:space="preserve">Водитель транспортного средства</w:t>
      </w:r>
      <w:r>
        <w:rPr>
          <w:rFonts w:ascii="Arial" w:cs="Arial" w:eastAsia="Arial" w:hAnsi="Arial"/>
          <w:sz w:val="24"/>
          <w:szCs w:val="24"/>
        </w:rPr>
        <w:t xml:space="preserve">	</w:t>
      </w:r>
      <w:r>
        <w:rPr>
          <w:rFonts w:ascii="Arial" w:cs="Arial" w:eastAsia="Arial" w:hAnsi="Arial"/>
          <w:sz w:val="24"/>
          <w:szCs w:val="24"/>
        </w:rPr>
        <w:t xml:space="preserve">_______________________________
 (ФИО)                         </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передачи информации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pzcrfkdgu0jpimaqgdwh">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629"/>
        <w:gridCol w:w="629"/>
        <w:gridCol w:w="1309"/>
        <w:gridCol w:w="1507"/>
        <w:gridCol w:w="1507"/>
        <w:gridCol w:w="1507"/>
        <w:gridCol w:w="1349"/>
        <w:gridCol w:w="1309"/>
      </w:tblGrid>
      <w:tr>
        <w:tc>
          <w:tcPr>
            <w:tcW w:type="dxa" w:w="43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58"/>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передачи информации</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45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3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ГСБЭП, принявшего информацию</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12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приема информации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64cokxflbaghfwwptcrnc">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6"/>
        <w:gridCol w:w="562"/>
        <w:gridCol w:w="562"/>
        <w:gridCol w:w="1345"/>
        <w:gridCol w:w="1073"/>
        <w:gridCol w:w="1073"/>
        <w:gridCol w:w="1073"/>
        <w:gridCol w:w="1386"/>
        <w:gridCol w:w="1345"/>
        <w:gridCol w:w="1315"/>
      </w:tblGrid>
      <w:tr>
        <w:tc>
          <w:tcPr>
            <w:tcW w:type="dxa" w:w="4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2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дата получения информации</w:t>
            </w:r>
          </w:p>
        </w:tc>
        <w:tc>
          <w:tcPr>
            <w:tcW w:type="dxa" w:w="13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ГСБЭП, принявшего информацию</w:t>
            </w:r>
          </w:p>
        </w:tc>
        <w:tc>
          <w:tcPr>
            <w:tcW w:type="dxa" w:w="32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об автотранспортном средстве и водителе</w:t>
            </w:r>
          </w:p>
        </w:tc>
        <w:tc>
          <w:tcPr>
            <w:tcW w:type="dxa" w:w="13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вид перевозимого груза (товара)</w:t>
            </w:r>
          </w:p>
        </w:tc>
        <w:tc>
          <w:tcPr>
            <w:tcW w:type="dxa" w:w="13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и должность сотрудника пункта учета товаров, передавшего информацию</w:t>
            </w:r>
          </w:p>
        </w:tc>
        <w:tc>
          <w:tcPr>
            <w:tcW w:type="dxa" w:w="13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Информация о принятых мерах</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автотранс-портного средства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 номер автотранс-портного средства</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Порядку обеспечения учета товаров в рамках торговли с государствами-членами Евразийского экономического союза при ввозе (импорте) в Кыргызскую Республику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учета перемещения товаров через Государственную границу Кыргызской Республики при торговле с государствами-членами Евразийского экономического союза железнодорожным/воздушным транспортом</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9mwgwhcepsy4zuk5x3lzf">
        <w:r>
          <w:rPr>
            <w:rFonts w:ascii="Arial" w:cs="Arial" w:eastAsia="Arial" w:hAnsi="Arial"/>
            <w:i/>
            <w:iCs/>
            <w:color w:val="1D4ED8"/>
            <w:sz w:val="24"/>
            <w:szCs w:val="24"/>
            <w:u w:val="single"/>
          </w:rPr>
          <w:t xml:space="preserve">1 апреля 2019 года № 150</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Наименование станции/аэропорта</w:t>
      </w:r>
      <w:r>
        <w:rPr>
          <w:rFonts w:ascii="Arial" w:cs="Arial" w:eastAsia="Arial" w:hAnsi="Arial"/>
          <w:sz w:val="24"/>
          <w:szCs w:val="24"/>
        </w:rPr>
        <w:t xml:space="preserve"> 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
        <w:gridCol w:w="527"/>
        <w:gridCol w:w="735"/>
        <w:gridCol w:w="445"/>
        <w:gridCol w:w="445"/>
        <w:gridCol w:w="445"/>
        <w:gridCol w:w="445"/>
        <w:gridCol w:w="643"/>
        <w:gridCol w:w="620"/>
        <w:gridCol w:w="620"/>
        <w:gridCol w:w="620"/>
        <w:gridCol w:w="620"/>
        <w:gridCol w:w="620"/>
        <w:gridCol w:w="620"/>
        <w:gridCol w:w="620"/>
        <w:gridCol w:w="630"/>
        <w:gridCol w:w="630"/>
        <w:gridCol w:w="630"/>
      </w:tblGrid>
      <w:tr>
        <w:tc>
          <w:tcPr>
            <w:tcW w:type="dxa" w:w="25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станции, аэропорта</w:t>
            </w:r>
          </w:p>
        </w:tc>
        <w:tc>
          <w:tcPr>
            <w:tcW w:type="dxa" w:w="178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грузополучателе</w:t>
            </w:r>
          </w:p>
        </w:tc>
        <w:tc>
          <w:tcPr>
            <w:tcW w:type="dxa" w:w="6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дата счета-фактуры инвойса</w:t>
            </w:r>
          </w:p>
        </w:tc>
        <w:tc>
          <w:tcPr>
            <w:tcW w:type="dxa" w:w="4340"/>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грузе</w:t>
            </w:r>
          </w:p>
        </w:tc>
        <w:tc>
          <w:tcPr>
            <w:tcW w:type="dxa" w:w="189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отправителе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УГНС</w:t>
            </w:r>
          </w:p>
        </w:tc>
        <w:tc>
          <w:tcPr>
            <w:vMerge w:val="continue"/>
            <w:tcBorders>
              <w:top w:val="single" w:color="CBBF9E" w:sz="4"/>
              <w:left w:val="none" w:color="auto" w:sz="0"/>
              <w:bottom w:val="single" w:color="CBBF9E" w:sz="4"/>
              <w:right w:val="single" w:color="CBBF9E" w:sz="4"/>
            </w:tcBorders>
          </w:tcP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группы товара по ТН ВЭД</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w:t>
            </w:r>
            <w:r>
              <w:rPr>
                <w:rFonts w:ascii="Arial" w:cs="Arial" w:eastAsia="Arial" w:hAnsi="Arial"/>
                <w:b/>
                <w:bCs/>
                <w:sz w:val="24"/>
                <w:szCs w:val="24"/>
              </w:rPr>
              <w:t xml:space="preserve">нование груза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
 ница изме-
 рения</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Объем (вес)</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Целевое назна-</w:t>
            </w:r>
            <w:r>
              <w:rPr>
                <w:rFonts w:ascii="Arial" w:cs="Arial" w:eastAsia="Arial" w:hAnsi="Arial"/>
                <w:b/>
                <w:bCs/>
                <w:sz w:val="24"/>
                <w:szCs w:val="24"/>
              </w:rPr>
              <w:t xml:space="preserve">чение груза</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груза (консолиди-
 рованный - "К", неконсолиди-
 рованный - "Н")</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Признак ввоза (вре-
 менный ввоз - "В", иное - "-")</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Страна отправ-
 ления</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
 нование субъекта</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 субъекта</w:t>
            </w:r>
          </w:p>
        </w:tc>
      </w:tr>
      <w:tr>
        <w:tc>
          <w:tcPr>
            <w:tcW w:type="dxa" w:w="2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tjeilkcppaolhg69xzz">
      <w:r>
        <w:rPr>
          <w:rFonts w:ascii="Arial" w:cs="Arial" w:eastAsia="Arial" w:hAnsi="Arial"/>
          <w:color w:val="132D3F"/>
          <w:sz w:val="16"/>
          <w:szCs w:val="16"/>
          <w:u w:val="single"/>
        </w:rPr>
        <w:t xml:space="preserve">dalil.kg/document/12310</w:t>
      </w:r>
    </w:hyperlink>
  </w:p>
  <w:p>
    <w:pPr>
      <w:spacing w:after="0" w:before="40"/>
      <w:jc w:val="center"/>
    </w:pPr>
    <w:hyperlink w:history="1" r:id="rId46dipuq9iayv7utoged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muvejopsa7f-dpd7mgxb" Type="http://schemas.openxmlformats.org/officeDocument/2006/relationships/hyperlink" Target="https://dalil.kg/document/159185" TargetMode="External"/><Relationship Id="rIdxppdodnzhqxhhjjgq6-qe" Type="http://schemas.openxmlformats.org/officeDocument/2006/relationships/hyperlink" Target="https://dalil.kg/document/12309" TargetMode="External"/><Relationship Id="rIdyi-7enzctwsgeywzcqx3p" Type="http://schemas.openxmlformats.org/officeDocument/2006/relationships/hyperlink" Target="https://dalil.kg/document/13495" TargetMode="External"/><Relationship Id="rIdfo7njsafueafy6xukuw0q" Type="http://schemas.openxmlformats.org/officeDocument/2006/relationships/hyperlink" Target="https://dalil.kg/document/157602" TargetMode="External"/><Relationship Id="rIdcyoqb9v4xh9ef3odmau1j" Type="http://schemas.openxmlformats.org/officeDocument/2006/relationships/hyperlink" Target="https://dalil.kg/document/157603" TargetMode="External"/><Relationship Id="rIdh4hag8nnk9oauzazsnzag" Type="http://schemas.openxmlformats.org/officeDocument/2006/relationships/hyperlink" Target="https://dalil.kg/document/157886" TargetMode="External"/><Relationship Id="rId6br2otzpv7pgklvq9zvek" Type="http://schemas.openxmlformats.org/officeDocument/2006/relationships/hyperlink" Target="https://dalil.kg/document/111270" TargetMode="External"/><Relationship Id="rIdpjqigzzckr1ybo25wdtok" Type="http://schemas.openxmlformats.org/officeDocument/2006/relationships/hyperlink" Target="https://dalil.kg/document/13495" TargetMode="External"/><Relationship Id="rIdd5jhc5na5e5cm84mjktsm" Type="http://schemas.openxmlformats.org/officeDocument/2006/relationships/hyperlink" Target="https://dalil.kg/document/157603" TargetMode="External"/><Relationship Id="rIditmmvkr2f4vequngtjwkw" Type="http://schemas.openxmlformats.org/officeDocument/2006/relationships/hyperlink" Target="https://dalil.kg/document/13495" TargetMode="External"/><Relationship Id="rId4hoy5ehck6whysrrlaocw" Type="http://schemas.openxmlformats.org/officeDocument/2006/relationships/hyperlink" Target="https://dalil.kg/document/157602" TargetMode="External"/><Relationship Id="rIdag_qhmegaes01eaj6sopo" Type="http://schemas.openxmlformats.org/officeDocument/2006/relationships/hyperlink" Target="https://dalil.kg/document/157603" TargetMode="External"/><Relationship Id="rIdl2cyjqbf8uc3u0xzohtn-" Type="http://schemas.openxmlformats.org/officeDocument/2006/relationships/hyperlink" Target="https://dalil.kg/document/12310#p9" TargetMode="External"/><Relationship Id="rIdhb19xq99zrxxhzqs7ntwj" Type="http://schemas.openxmlformats.org/officeDocument/2006/relationships/hyperlink" Target="https://dalil.kg/document/13495" TargetMode="External"/><Relationship Id="rIdtzjx6xn2cei_x_lo9-zqk" Type="http://schemas.openxmlformats.org/officeDocument/2006/relationships/hyperlink" Target="https://dalil.kg/document/13495" TargetMode="External"/><Relationship Id="rIdzumi2fjzjsaizd8qw6nqs" Type="http://schemas.openxmlformats.org/officeDocument/2006/relationships/hyperlink" Target="https://dalil.kg/document/13495" TargetMode="External"/><Relationship Id="rIdbbi2juolq3vzomn6pwt9l" Type="http://schemas.openxmlformats.org/officeDocument/2006/relationships/hyperlink" Target="https://dalil.kg/document/157886" TargetMode="External"/><Relationship Id="rId7esqkdebm0tqaea3r50cd" Type="http://schemas.openxmlformats.org/officeDocument/2006/relationships/hyperlink" Target="https://dalil.kg/document/157886" TargetMode="External"/><Relationship Id="rIdwmjnm-xhmiupvex1aitta" Type="http://schemas.openxmlformats.org/officeDocument/2006/relationships/hyperlink" Target="https://dalil.kg/document/13495" TargetMode="External"/><Relationship Id="rIdrc6k_zn_iohwezl3pnbkx" Type="http://schemas.openxmlformats.org/officeDocument/2006/relationships/hyperlink" Target="https://dalil.kg/document/12310#p2" TargetMode="External"/><Relationship Id="rIdpwf7kjf-q-jyiwmurw4kb" Type="http://schemas.openxmlformats.org/officeDocument/2006/relationships/hyperlink" Target="https://dalil.kg/document/12310#p3" TargetMode="External"/><Relationship Id="rIdow_asyvmuyurubwlnn-jd" Type="http://schemas.openxmlformats.org/officeDocument/2006/relationships/hyperlink" Target="https://dalil.kg/document/12310#p4" TargetMode="External"/><Relationship Id="rIdomsv8usznr3vnurnbclxi" Type="http://schemas.openxmlformats.org/officeDocument/2006/relationships/hyperlink" Target="https://dalil.kg/document/12310#p3" TargetMode="External"/><Relationship Id="rIdycqc_dkqm3ynvwd_b3bla" Type="http://schemas.openxmlformats.org/officeDocument/2006/relationships/hyperlink" Target="https://dalil.kg/document/157886" TargetMode="External"/><Relationship Id="rId69ojzz_xowm_6sim_rpmc" Type="http://schemas.openxmlformats.org/officeDocument/2006/relationships/hyperlink" Target="https://dalil.kg/document/111565" TargetMode="External"/><Relationship Id="rIdvze7nijpqi2xriuiweoch" Type="http://schemas.openxmlformats.org/officeDocument/2006/relationships/hyperlink" Target="https://dalil.kg/document/157886" TargetMode="External"/><Relationship Id="rIdbfccv8bvk0uwakl4hao1z" Type="http://schemas.openxmlformats.org/officeDocument/2006/relationships/hyperlink" Target="https://dalil.kg/document/157602" TargetMode="External"/><Relationship Id="rIdk0zqrkuva2vl8ameulki4" Type="http://schemas.openxmlformats.org/officeDocument/2006/relationships/hyperlink" Target="https://dalil.kg/document/157602" TargetMode="External"/><Relationship Id="rIdl4mevoy2jlmp1yuggeiau" Type="http://schemas.openxmlformats.org/officeDocument/2006/relationships/hyperlink" Target="https://dalil.kg/document/157602" TargetMode="External"/><Relationship Id="rIdxvxxwf3teiehgfeyxtyok" Type="http://schemas.openxmlformats.org/officeDocument/2006/relationships/hyperlink" Target="https://dalil.kg/document/157602" TargetMode="External"/><Relationship Id="rIdvhoplmcy7ji0jyk1_ihzo" Type="http://schemas.openxmlformats.org/officeDocument/2006/relationships/hyperlink" Target="https://dalil.kg/document/157602" TargetMode="External"/><Relationship Id="rIdw5l_fobm1bwvthzanivpp" Type="http://schemas.openxmlformats.org/officeDocument/2006/relationships/hyperlink" Target="https://dalil.kg/document/157602" TargetMode="External"/><Relationship Id="rIdl4lsr4jy3_h9dlrzpce0h" Type="http://schemas.openxmlformats.org/officeDocument/2006/relationships/hyperlink" Target="https://dalil.kg/document/12310#p5" TargetMode="External"/><Relationship Id="rIdmzmeavrefu7n14tyo0w1c" Type="http://schemas.openxmlformats.org/officeDocument/2006/relationships/hyperlink" Target="https://dalil.kg/document/157602" TargetMode="External"/><Relationship Id="rId3xki6anitkcv9hzf_jbbn" Type="http://schemas.openxmlformats.org/officeDocument/2006/relationships/hyperlink" Target="https://dalil.kg/document/157602" TargetMode="External"/><Relationship Id="rIdwicbtq7rwmphx526lua-7" Type="http://schemas.openxmlformats.org/officeDocument/2006/relationships/hyperlink" Target="https://dalil.kg/document/157602" TargetMode="External"/><Relationship Id="rIdhm7fk0boc_5xyfso88hpn" Type="http://schemas.openxmlformats.org/officeDocument/2006/relationships/hyperlink" Target="https://dalil.kg/document/157602" TargetMode="External"/><Relationship Id="rIdfkinkkblli4iearfcwvta" Type="http://schemas.openxmlformats.org/officeDocument/2006/relationships/hyperlink" Target="https://dalil.kg/document/12310#p5" TargetMode="External"/><Relationship Id="rIdeuaajjwgdvnetkp7a5510" Type="http://schemas.openxmlformats.org/officeDocument/2006/relationships/hyperlink" Target="https://dalil.kg/document/157602" TargetMode="External"/><Relationship Id="rIddw3jzr344bfbk6u_8yn5r" Type="http://schemas.openxmlformats.org/officeDocument/2006/relationships/hyperlink" Target="https://dalil.kg/document/157602" TargetMode="External"/><Relationship Id="rIdwzm2kiottda4kpwputpxo" Type="http://schemas.openxmlformats.org/officeDocument/2006/relationships/hyperlink" Target="https://dalil.kg/document/157602" TargetMode="External"/><Relationship Id="rIdxlslhahst_42yhztsidhi" Type="http://schemas.openxmlformats.org/officeDocument/2006/relationships/hyperlink" Target="https://dalil.kg/document/157603" TargetMode="External"/><Relationship Id="rIdwyurbvbpkyqapbqf_2xbg" Type="http://schemas.openxmlformats.org/officeDocument/2006/relationships/hyperlink" Target="https://dalil.kg/document/157603" TargetMode="External"/><Relationship Id="rIdj159-ulf_a_rtvwirf64w" Type="http://schemas.openxmlformats.org/officeDocument/2006/relationships/hyperlink" Target="https://dalil.kg/document/157603" TargetMode="External"/><Relationship Id="rIdcfcpqpqroiq_fy7u2p860" Type="http://schemas.openxmlformats.org/officeDocument/2006/relationships/hyperlink" Target="https://dalil.kg/document/157603" TargetMode="External"/><Relationship Id="rIdz9l9ypjcrr2lr6zslejb3" Type="http://schemas.openxmlformats.org/officeDocument/2006/relationships/hyperlink" Target="https://dalil.kg/document/157603" TargetMode="External"/><Relationship Id="rIdkinopbk3hfclvz7ua1bkm" Type="http://schemas.openxmlformats.org/officeDocument/2006/relationships/hyperlink" Target="https://dalil.kg/document/157603" TargetMode="External"/><Relationship Id="rIdhlvijy2mgxdcsxbhgfxpq" Type="http://schemas.openxmlformats.org/officeDocument/2006/relationships/hyperlink" Target="https://dalil.kg/document/12310#p8" TargetMode="External"/><Relationship Id="rId0j-h6ebi2i-ehbuvdncc9" Type="http://schemas.openxmlformats.org/officeDocument/2006/relationships/hyperlink" Target="https://dalil.kg/document/157602" TargetMode="External"/><Relationship Id="rIdtf78_6so7b3zorouavsr5" Type="http://schemas.openxmlformats.org/officeDocument/2006/relationships/hyperlink" Target="https://dalil.kg/document/157603" TargetMode="External"/><Relationship Id="rId-slvshudsx8yzrj7lthvt" Type="http://schemas.openxmlformats.org/officeDocument/2006/relationships/hyperlink" Target="https://dalil.kg/document/157603" TargetMode="External"/><Relationship Id="rIdkva_dusvvjvja-ut54mio" Type="http://schemas.openxmlformats.org/officeDocument/2006/relationships/hyperlink" Target="https://dalil.kg/document/157602" TargetMode="External"/><Relationship Id="rIdftkfbjqurafvlmkz1pjqw" Type="http://schemas.openxmlformats.org/officeDocument/2006/relationships/hyperlink" Target="https://dalil.kg/document/13495" TargetMode="External"/><Relationship Id="rId4shn5ye8h7kww7qejgm1l" Type="http://schemas.openxmlformats.org/officeDocument/2006/relationships/hyperlink" Target="https://dalil.kg/document/13495" TargetMode="External"/><Relationship Id="rId7hfu1xcumvupzsnccf5av" Type="http://schemas.openxmlformats.org/officeDocument/2006/relationships/hyperlink" Target="https://dalil.kg/document/13495" TargetMode="External"/><Relationship Id="rIdvpzcrfkdgu0jpimaqgdwh" Type="http://schemas.openxmlformats.org/officeDocument/2006/relationships/hyperlink" Target="https://dalil.kg/document/13495" TargetMode="External"/><Relationship Id="rId64cokxflbaghfwwptcrnc" Type="http://schemas.openxmlformats.org/officeDocument/2006/relationships/hyperlink" Target="https://dalil.kg/document/13495" TargetMode="External"/><Relationship Id="rId9mwgwhcepsy4zuk5x3lzf" Type="http://schemas.openxmlformats.org/officeDocument/2006/relationships/hyperlink" Target="https://dalil.kg/document/1349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tjeilkcppaolhg69xzz" Type="http://schemas.openxmlformats.org/officeDocument/2006/relationships/hyperlink" Target="https://dalil.kg/document/12310" TargetMode="External"/><Relationship Id="rId46dipuq9iayv7utoged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2026-09-25T06:18:15.793Z</dcterms:created>
  <dcterms:modified xsi:type="dcterms:W3CDTF">2026-09-25T06:18:15.793Z</dcterms:modified>
</cp:coreProperties>
</file>

<file path=docProps/custom.xml><?xml version="1.0" encoding="utf-8"?>
<Properties xmlns="http://schemas.openxmlformats.org/officeDocument/2006/custom-properties" xmlns:vt="http://schemas.openxmlformats.org/officeDocument/2006/docPropsVTypes"/>
</file>