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   от 24 июня 2003 года №109                        ЗАКОН КЫРГЫЗСКОЙ РЕСПУБЛИКИ              О внесении изменений в Закон Кыргызской Республики                   «Об охране атмосферного воздуха»       Принят Законодательным собранием   Жогорку Кенеша Кыргызской Республики             16  мая 2003 года       Статья   1.  Внести  в  </w:t>
      </w:r>
      <w:hyperlink w:history="1" r:id="rIdiydfjpn3_dkuoo5_r6f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охранеатмосферного воздуха» (Ведомости Жогорку Кенеша Кыргызской Республики,1999 г., № 11, ст. 450) следующие изменения:    1.  В  абзаце  третьем </w:t>
      </w:r>
      <w:hyperlink w:history="1" r:id="rId5xiegq2wysh9stdjbjd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«устанавливается лицензионныйпорядок и» исключить.   2. </w:t>
      </w:r>
      <w:hyperlink w:history="1" r:id="rIdsp_cv93_eemj8pnrwny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3. </w:t>
      </w:r>
      <w:hyperlink w:history="1" r:id="rIdqtqtt-thjqobvndc-wk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   4. В </w:t>
      </w:r>
      <w:hyperlink w:history="1" r:id="rIdixxwmtt1jkibxtpktr5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предложение второе исключить.   5.  В  абзаце  пятом  части первой </w:t>
      </w:r>
      <w:hyperlink w:history="1" r:id="rIdc2r9btvl2llwslvuar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</w:t>
        </w:r>
      </w:hyperlink>
      <w:r>
        <w:rPr>
          <w:rFonts w:ascii="Arial" w:cs="Arial" w:eastAsia="Arial" w:hAnsi="Arial"/>
          <w:sz w:val="24"/>
          <w:szCs w:val="24"/>
        </w:rPr>
        <w:t xml:space="preserve">  слова  «без  лицензииспециально уполномоченных государственных органов» заменить словами «внарушение установленного порядка».    Статья 2. Настоящий Закон вступает в силу со дня опубликования.         Президент Кыргызской Республики                      А.Акаев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mzfpl64q6ouemxslw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</w:t>
      </w:r>
    </w:hyperlink>
  </w:p>
  <w:p>
    <w:pPr>
      <w:spacing w:after="0" w:before="40"/>
      <w:jc w:val="center"/>
    </w:pPr>
    <w:hyperlink w:history="1" r:id="rIdd8wm9hbrqiqkg-7_h9t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dfjpn3_dkuoo5_r6fjd" Type="http://schemas.openxmlformats.org/officeDocument/2006/relationships/hyperlink" Target="https://dalil.kg/document/216" TargetMode="External"/><Relationship Id="rId5xiegq2wysh9stdjbjd6v" Type="http://schemas.openxmlformats.org/officeDocument/2006/relationships/hyperlink" Target="https://dalil.kg/document/216#&#1072;" TargetMode="External"/><Relationship Id="rIdsp_cv93_eemj8pnrwny2x" Type="http://schemas.openxmlformats.org/officeDocument/2006/relationships/hyperlink" Target="https://dalil.kg/document/216#&#1073;" TargetMode="External"/><Relationship Id="rIdqtqtt-thjqobvndc-wk3k" Type="http://schemas.openxmlformats.org/officeDocument/2006/relationships/hyperlink" Target="https://dalil.kg/document/216#&#1074;" TargetMode="External"/><Relationship Id="rIdixxwmtt1jkibxtpktr5_w" Type="http://schemas.openxmlformats.org/officeDocument/2006/relationships/hyperlink" Target="https://dalil.kg/document/216#&#1075;" TargetMode="External"/><Relationship Id="rIdc2r9btvl2llwslvuarcbw" Type="http://schemas.openxmlformats.org/officeDocument/2006/relationships/hyperlink" Target="https://dalil.kg/document/216#&#1076;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mzfpl64q6ouemxslwud" Type="http://schemas.openxmlformats.org/officeDocument/2006/relationships/hyperlink" Target="https://dalil.kg/document/1233" TargetMode="External"/><Relationship Id="rIdd8wm9hbrqiqkg-7_h9t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2026-09-25T01:53:12.877Z</dcterms:created>
  <dcterms:modified xsi:type="dcterms:W3CDTF">2026-09-25T01:53:12.877Z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