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485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 при проведении выборов и референдумов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geovgd9tquucfhj6_3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jwvmytoeufhsoj_ow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xco6zh77owq8fsokrr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hgx5f9yd0-roovl2i4p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6sqwk4zfbjvtsf7ukf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 при проведении выборов и референдумов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d--norkov8tkhncxdcm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"Об утверждении Положения 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Республики" от 17 августа 2011 года № 151;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y0-iswlscat38xkg3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и дополнений в Положение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Республики" от 14 сентября 2011 года № 257.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произвести оплату расходов, связанных с изготовлением сейф-пакетов за счет денежных средств республиканского бюджета выделенных Центральной комиссией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tjiejt8kvivh7heyds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ker7gjslk9ag5qmqc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конституционными законами Кыргызской Республики "</w:t>
      </w:r>
      <w:hyperlink w:history="1" r:id="rId9cx097k_npqermmamc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qm9aa5zvxtbdpq6x_c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es18u1cokhfjl6zv8w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kbdlmzn4luvi166uv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 направлено на обеспечение защиты от несанкционированного вскрытия и сохранности избирательных документов и документов референдума (далее - избирательные документы), протоколов об итогах голосования участковых избирательных комиссий, протоколов об итогах голосования и сводных таблиц территориальных избирательных комиссий при их доставке, передаче и приеме вышестоящими избирательными комиссиями на выборах Президента Кыргызской Республики, депутатов Жогорку Кенеша Кыргызской Республики, депутатов местных кенешей и проведении референдума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azn6icuqlsyw_wgikpt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целях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используются пакеты, мешки, коробки и специальные сейф-пакеты.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Обеспечение безопасности и сохранности избирательной документации, в том числе избирательных бюллетеней и/или бюллетеней для голосования (далее - избирательные бюллетени), возлагается на избирательные комиссии. Содействие в обеспечении безопасности возлагается на правоохранительные органы (органы внутренних дел).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p_yf73vwd6vjxlo6j4w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референдума - списки участников референдума, бюллетени действительные, недействительные, испорченные (заполненные с ошибками), а также бюллетени, выданные участникам референдума для голосования вне помещения участка по проведению референдума, протоколы избирательных комиссий, их решения по вопросам референдума, сводные таблицы о результатах голосования, а также чеки о прохождении идентификации, первичные и итоговые отчеты по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избирательные документы -</w:t>
      </w:r>
      <w:r>
        <w:rPr>
          <w:rFonts w:ascii="Arial" w:cs="Arial" w:eastAsia="Arial" w:hAnsi="Arial"/>
          <w:sz w:val="24"/>
          <w:szCs w:val="24"/>
        </w:rPr>
        <w:t xml:space="preserve"> списки избирателей, бюллетени действительные, недействительные, испорченные (заполненные с ошибками), а также чеки о прохождении идентификации, первичные и итоговые отчеты по идентификации, нулевые и итоговые отчеты автоматически считывающей урны, протоколы избирательных комиссий, их решения по вопросам выборов, сводные таблицы о результатах голосования и заверенная копия протоколов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пакет -</w:t>
      </w:r>
      <w:r>
        <w:rPr>
          <w:rFonts w:ascii="Arial" w:cs="Arial" w:eastAsia="Arial" w:hAnsi="Arial"/>
          <w:sz w:val="24"/>
          <w:szCs w:val="24"/>
        </w:rPr>
        <w:t xml:space="preserve"> изготовленный из различных бумагосодержащих материалов или полиэтилена, для упаковки соответствующих избирательных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папка -</w:t>
      </w:r>
      <w:r>
        <w:rPr>
          <w:rFonts w:ascii="Arial" w:cs="Arial" w:eastAsia="Arial" w:hAnsi="Arial"/>
          <w:sz w:val="24"/>
          <w:szCs w:val="24"/>
        </w:rPr>
        <w:t xml:space="preserve"> пластиковый, чаще всего прозрачный, канцелярский пакет для хранения и защиты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мешок -</w:t>
      </w:r>
      <w:r>
        <w:rPr>
          <w:rFonts w:ascii="Arial" w:cs="Arial" w:eastAsia="Arial" w:hAnsi="Arial"/>
          <w:sz w:val="24"/>
          <w:szCs w:val="24"/>
        </w:rPr>
        <w:t xml:space="preserve"> упаковка из мягкого материала, используемая для транспортировки и хранения пакетов;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коробка -</w:t>
      </w:r>
      <w:r>
        <w:rPr>
          <w:rFonts w:ascii="Arial" w:cs="Arial" w:eastAsia="Arial" w:hAnsi="Arial"/>
          <w:sz w:val="24"/>
          <w:szCs w:val="24"/>
        </w:rPr>
        <w:t xml:space="preserve"> промышленно производящаяся из картона для упаковки, транспортировки и хранения пакетов;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сейф-пакеты -</w:t>
      </w:r>
      <w:r>
        <w:rPr>
          <w:rFonts w:ascii="Arial" w:cs="Arial" w:eastAsia="Arial" w:hAnsi="Arial"/>
          <w:sz w:val="24"/>
          <w:szCs w:val="24"/>
        </w:rPr>
        <w:t xml:space="preserve"> изготавливаются из специальных влагостойких, жаропрочных материалов, которые имеют индивидуальный восьмизначный номер (далее - идентификационный номер), запечатывается самоклеющейся индикаторной лентой.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jwphzavcjxj7ebs2f8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pph6zmkej2tdeuq4t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и порядок доставки, передачи и приема избирательных документов, протоколов об итогах голосования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Все испорченные избирательные бюллетени подсчитываются и упаковываются в пакет, который скрепляется печатью участковой избирательной комиссии и подписями ее членов. На пакете делается надпись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Испорченные избирательные бюллетени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и/или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Испорченные бюллетени для голосования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указываются их количество и номер избирательного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8py6i3vb-bk60wqxdy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Извлеченные из переносного ящика недействительные избирательные бюллетени упаковываются отдельно и опечатываются, при этом на пакете указываются номер избирательного участка, номер ящика, количество избирательных бюллетеней и делается надпись "Недействительные избирательные бюллетени, извлеченные из переносного ящика для голосования" и/или "Недействительные бюллетени для голосования, извлеченные из переносного ящика для голосования".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_mvqmka4kmj-jn1jytg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После составления протокола об итогах голосования УИК, рассортированные избирательные бюллетени, списки избирателей, чеки, отчеты автоматически считывающих урн, первичного и итогового отчета по идентификации упаковываются в отдельные пакеты, на которых указываются номер избирательного участка (участка по проведению референдума), количество избирательных бюллетеней и наименование списков избирателей (списков участников референдума).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2020 года № 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Пакеты опечатываются, подписываются членами участковой избирательной комиссии и складываются в отдельный мешок или коробку. На мешке или коробке указываются номер избирательного участка и перечень находящихся внутри документов. Мешок или коробка опечатываются с проставлением подписей членов участковой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Упаковка избирательных бюллетеней, списков избирателей (список участников референдума), чеков, отчетов автоматически считывающих урн, первичный и итоговый отчет по идентификации, а также их складывание в мешок или коробку осуществляются в присутствии представителей кандидатов, политических партий (представителей группы "за" и группы "против"), наблюдателей, которым также предоставляется возможность поставить на мешке или коробке свои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iswkha3bklpevgyxujl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Пакет, мешок или коробка могут быть вскрыты только по решению вышестоящей избирательной комиссии или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Председателем или секретарем участковой избирательной комиссии также упаковываются следующие документы отдельно в одну папку: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о предварительных итогах голосования по автоматически считывающей урне (далее - АСУ);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 о возвращенных испорченных бюллетенях;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fcipgeww0ebnhlqsqfg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 об окончании голосования вне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 об избирательных бюллетенях, в переносном ящике для голосования в случае решения их недействительными;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 об отказе оборудования в двух экземплярах (в случае, когда оборудование отказывает в идентификации избирателя (участника референдума), находящегося в окончательном списке избирателей по данному избирательному участку, и не выдает чек о прохождении идентификации);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 о сбое АСУ;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о количестве использованных бюллетеней в АСУ в случае сбоя;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 о передаче первого экземпляра протокола об итогах голосования УИК с избирательными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реестр заявлений о голосовании вне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реестр нарушений прав избирателя;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реестр заявлений и жалоб;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о присутствии наблюдателей;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реестр о выдаче копий протоколов;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реестр заявлений установленного образца о смене избирательного адреса;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реестр заявлений о внесении изменений в список избирателей об ошибках и неточностях;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реестр избирателей, не прошедших идентификацию;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протокол итогового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заявление (жалобы), принятые по ним решения и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Папка не складывается в коробку или мешок, передаваемые вместе с сейф-пакетами в окружную/территориальную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vowwlt1rooov32ms9k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ss0kikowcikmkchnk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а) В первый сейф-пакет упаковываются следующие избирательные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протокола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приложенные документы к первому экземпляру протокола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автоматически считывающей урны (АСУ) заверенные печатью;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 вне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 второй сейф-пакет упаковываются следующие избирательные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протокола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приложенных документов к первому экземпляру протокола об итогах голосования участковой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автоматически считывающей урны (АСУ) заверенные печатью;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 вне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сейф-пакеты упаковываются председателем или секретарем участковой избирательной комиссии в присутствии наблюдателей, кандидатов, представителей кандидатов, политических партий (представителей группы "за" и группы "против"), о чем составляется акт, в котором должны быть указаны идентификационные номера сейф-пакетов, который должен быть подписан всеми присутствующими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ngbacnjf4cz9fm9sd2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Оба сейф-пакета и избирательные документы в пакетах, мешках и коробках незамедлительно доставляются не позднее 6 часов утра дня, следующего за днем голосования председателем или одним из членов участковой избирательной комиссии в сопровождении присутствующих кандидатов, представителей кандидатов, политических партий (представителей группы "за" и группы "против"), а также сотрудников органов внутренних дел Кыргызской Республики в окружную/территориальную избирательную комиссию и передаются по акту, в котором обязательно должны быть указаны идентификационные номера сейф-пакетов.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ldma_wpgnspojrar_h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ken6cyx9ah-ythgho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Незаконное, самовольное и анонимное вскрытие сейф-пакетов не допускается, так как оно будет сопровождаться явно видимым следом - это словами "open" (открыто) под пломбой-лентой, из-за чего вторичное запечатывание использованного сейф-пакета не представляется возможным.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Во избежание вскрытия сейф-пакета с целью внесения поправок, членам участковой избирательной комиссии необходимо тщательно проверить данные занесенные в протокол об итогах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Второй экземпляр протокола об итогах голосования, печать участковой избирательной комиссии, отрывные талоны двух сейф-пакетов, акт о передаче в окружную/территориальную избирательную комиссию сейф-пакета с первым экземпляром и сейф-пакета с заверенной копией протокола об итогах голосования и избирательных документов хранятся у секретаря участковой избирательной комиссии, который несет установленную законодательством ответственность за их достоверность и сохранность до окончания работы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b0kjcztircch6mf8ok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Подготовка и порядок доставки, передачи и приема протокола об итогах голосования на соответствующей территории, сводной таблицы и заверенные копии протоколов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итогах голосования участковой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Сейф-пакет с первым экземпляром итогового протокола участковой избирательной комиссии вскрывается только в соответствующей окружной/территориальной избирательной комиссии в присутствии наблюдателей, кандидатов, представителей кандидатов, политических партий (представителей группы "за" и группы "против").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kaurryo5kzh9ulyf3r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knujekn7mbljmxbsav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Сейф-пакет с заверенной копией протокола об итогах голосования участковой избирательной комиссии по акту передается в Центральную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Вскрытие сейф-пакета участковой избирательной комиссии с заверенной копией протоколов об итогах голосования окружной/территориальной избирательной комиссией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jjzvjcvt-hoopnq3-_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Соответствующая окружная/территориальная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данных, о чем составляется протокол и сводная таблица об итогах голосования окружн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/территориальн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комисси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vhtgpzfy1mg_dzehk4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После подписания первого экземпляра протокола об итогах голосования на соответствующей территории и сводной таблицы, окружная/территориальная избирательная комиссия упаковывает их в сейф-пакет, о чем составляется акт, в котором должны быть указаны идентификационные номера сейф-пакета. Акт вместе с сейф-пакетами, в которых упакованы заверенные копии протоколов участковых избирательных комиссий, направляются в Центральную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bexxyz5ihqyfiyibvx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Второй экземпляр протокола об итогах голосования окружн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/территориальн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комисси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вместе со всей избирательной документацией, отрывной талон сейф-пакета, а также акт о передаче в Центральную избирательную комиссию сейф-пакета с первым экземпляром итогового протокола хранится у секретаря окружн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/территориальн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комисси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охраняемом помещении до передачи их в архив.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0faucbk8orauoaf5iq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Вскрытие сейф-пакетов с первым экземпляром протокола об итогах голосования </w:t>
      </w:r>
      <w:r>
        <w:rPr>
          <w:rFonts w:ascii="Arial" w:cs="Arial" w:eastAsia="Arial" w:hAnsi="Arial"/>
          <w:sz w:val="24"/>
          <w:szCs w:val="24"/>
        </w:rPr>
        <w:t xml:space="preserve">и сводной таблицей </w:t>
      </w:r>
      <w:r>
        <w:rPr>
          <w:rFonts w:ascii="Arial" w:cs="Arial" w:eastAsia="Arial" w:hAnsi="Arial"/>
          <w:sz w:val="24"/>
          <w:szCs w:val="24"/>
        </w:rPr>
        <w:t xml:space="preserve">окружной/территориальной избирательной комиссии, а также с заверенной копией итогового протокола участковой избирательной комиссии допускается только в Центральной избирательной комиссии по акту, в котором должны быть указаны идентификационные номера сейф-пакетов.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mbhxs6myrovp3vksjx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ldtebyq4eac6xopzm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dalil.kg/document/12582</w:t>
      </w:r>
    </w:hyperlink>
  </w:p>
  <w:p>
    <w:pPr>
      <w:spacing w:after="0" w:before="40"/>
      <w:jc w:val="center"/>
    </w:pPr>
    <w:hyperlink w:history="1" r:id="rIdbwa6ug-3go94r2t1j5h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eovgd9tquucfhj6_3ow" Type="http://schemas.openxmlformats.org/officeDocument/2006/relationships/hyperlink" Target="https://dalil.kg/document/86122" TargetMode="External"/><Relationship Id="rIdbsjwvmytoeufhsoj_owxy" Type="http://schemas.openxmlformats.org/officeDocument/2006/relationships/hyperlink" Target="https://dalil.kg/document/230031552" TargetMode="External"/><Relationship Id="rId9xco6zh77owq8fsokrr31" Type="http://schemas.openxmlformats.org/officeDocument/2006/relationships/hyperlink" Target="https://dalil.kg/document/203244" TargetMode="External"/><Relationship Id="rIdhgx5f9yd0-roovl2i4pxn" Type="http://schemas.openxmlformats.org/officeDocument/2006/relationships/hyperlink" Target="https://dalil.kg/document/203100" TargetMode="External"/><Relationship Id="rIds6sqwk4zfbjvtsf7ukfv7" Type="http://schemas.openxmlformats.org/officeDocument/2006/relationships/hyperlink" Target="https://dalil.kg/document/12582#p1" TargetMode="External"/><Relationship Id="rIdd--norkov8tkhncxdcm05" Type="http://schemas.openxmlformats.org/officeDocument/2006/relationships/hyperlink" Target="https://dalil.kg/document/86122" TargetMode="External"/><Relationship Id="rIdiry0-iswlscat38xkg347" Type="http://schemas.openxmlformats.org/officeDocument/2006/relationships/hyperlink" Target="https://dalil.kg/document/19883" TargetMode="External"/><Relationship Id="rIdgtjiejt8kvivh7heydsvx" Type="http://schemas.openxmlformats.org/officeDocument/2006/relationships/hyperlink" Target="https://dalil.kg/document/86122" TargetMode="External"/><Relationship Id="rIdmyker7gjslk9ag5qmqcof" Type="http://schemas.openxmlformats.org/officeDocument/2006/relationships/hyperlink" Target="https://dalil.kg/document/230031552" TargetMode="External"/><Relationship Id="rId9cx097k_npqermmamcntb" Type="http://schemas.openxmlformats.org/officeDocument/2006/relationships/hyperlink" Target="https://dalil.kg/document/203244" TargetMode="External"/><Relationship Id="rIdrqm9aa5zvxtbdpq6x_coh" Type="http://schemas.openxmlformats.org/officeDocument/2006/relationships/hyperlink" Target="https://dalil.kg/document/203100" TargetMode="External"/><Relationship Id="rIdes18u1cokhfjl6zv8wjrr" Type="http://schemas.openxmlformats.org/officeDocument/2006/relationships/hyperlink" Target="https://dalil.kg/document/203103" TargetMode="External"/><Relationship Id="rIdwkbdlmzn4luvi166uvb-l" Type="http://schemas.openxmlformats.org/officeDocument/2006/relationships/hyperlink" Target="https://dalil.kg/document/203100" TargetMode="External"/><Relationship Id="rIdazn6icuqlsyw_wgikptal" Type="http://schemas.openxmlformats.org/officeDocument/2006/relationships/hyperlink" Target="https://dalil.kg/document/86122" TargetMode="External"/><Relationship Id="rIdp_yf73vwd6vjxlo6j4w37" Type="http://schemas.openxmlformats.org/officeDocument/2006/relationships/hyperlink" Target="https://dalil.kg/document/86122" TargetMode="External"/><Relationship Id="rIdujwphzavcjxj7ebs2f8ny" Type="http://schemas.openxmlformats.org/officeDocument/2006/relationships/hyperlink" Target="https://dalil.kg/document/86122" TargetMode="External"/><Relationship Id="rIdwepph6zmkej2tdeuq4ti8" Type="http://schemas.openxmlformats.org/officeDocument/2006/relationships/hyperlink" Target="https://dalil.kg/document/230031552" TargetMode="External"/><Relationship Id="rIdj8py6i3vb-bk60wqxdyaj" Type="http://schemas.openxmlformats.org/officeDocument/2006/relationships/hyperlink" Target="https://dalil.kg/document/230031552" TargetMode="External"/><Relationship Id="rId_mvqmka4kmj-jn1jytg4o" Type="http://schemas.openxmlformats.org/officeDocument/2006/relationships/hyperlink" Target="https://dalil.kg/document/86122" TargetMode="External"/><Relationship Id="rIdiswkha3bklpevgyxujlfv" Type="http://schemas.openxmlformats.org/officeDocument/2006/relationships/hyperlink" Target="https://dalil.kg/document/86122" TargetMode="External"/><Relationship Id="rIdfcipgeww0ebnhlqsqfgst" Type="http://schemas.openxmlformats.org/officeDocument/2006/relationships/hyperlink" Target="https://dalil.kg/document/230031552" TargetMode="External"/><Relationship Id="rIddvowwlt1rooov32ms9kfv" Type="http://schemas.openxmlformats.org/officeDocument/2006/relationships/hyperlink" Target="https://dalil.kg/document/86122" TargetMode="External"/><Relationship Id="rIdalss0kikowcikmkchnk3h" Type="http://schemas.openxmlformats.org/officeDocument/2006/relationships/hyperlink" Target="https://dalil.kg/document/230031552" TargetMode="External"/><Relationship Id="rIdvngbacnjf4cz9fm9sd2sc" Type="http://schemas.openxmlformats.org/officeDocument/2006/relationships/hyperlink" Target="https://dalil.kg/document/86122" TargetMode="External"/><Relationship Id="rIdtldma_wpgnspojrar_h4s" Type="http://schemas.openxmlformats.org/officeDocument/2006/relationships/hyperlink" Target="https://dalil.kg/document/86122" TargetMode="External"/><Relationship Id="rIdwxken6cyx9ah-ythghogs" Type="http://schemas.openxmlformats.org/officeDocument/2006/relationships/hyperlink" Target="https://dalil.kg/document/230031552" TargetMode="External"/><Relationship Id="rId9b0kjcztircch6mf8oksr" Type="http://schemas.openxmlformats.org/officeDocument/2006/relationships/hyperlink" Target="https://dalil.kg/document/230031552" TargetMode="External"/><Relationship Id="rIdfkaurryo5kzh9ulyf3rrm" Type="http://schemas.openxmlformats.org/officeDocument/2006/relationships/hyperlink" Target="https://dalil.kg/document/86122" TargetMode="External"/><Relationship Id="rId_knujekn7mbljmxbsavzj" Type="http://schemas.openxmlformats.org/officeDocument/2006/relationships/hyperlink" Target="https://dalil.kg/document/230031552" TargetMode="External"/><Relationship Id="rId7jjzvjcvt-hoopnq3-_cp" Type="http://schemas.openxmlformats.org/officeDocument/2006/relationships/hyperlink" Target="https://dalil.kg/document/230031552" TargetMode="External"/><Relationship Id="rIdavhtgpzfy1mg_dzehk4yy" Type="http://schemas.openxmlformats.org/officeDocument/2006/relationships/hyperlink" Target="https://dalil.kg/document/230031552" TargetMode="External"/><Relationship Id="rId4bexxyz5ihqyfiyibvx-f" Type="http://schemas.openxmlformats.org/officeDocument/2006/relationships/hyperlink" Target="https://dalil.kg/document/230031552" TargetMode="External"/><Relationship Id="rIdi0faucbk8orauoaf5iqx7" Type="http://schemas.openxmlformats.org/officeDocument/2006/relationships/hyperlink" Target="https://dalil.kg/document/230031552" TargetMode="External"/><Relationship Id="rId5mbhxs6myrovp3vksjxs9" Type="http://schemas.openxmlformats.org/officeDocument/2006/relationships/hyperlink" Target="https://dalil.kg/document/230031552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ldtebyq4eac6xopzmnf" Type="http://schemas.openxmlformats.org/officeDocument/2006/relationships/hyperlink" Target="https://dalil.kg/document/12582" TargetMode="External"/><Relationship Id="rIdbwa6ug-3go94r2t1j5h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2026-09-27T09:46:38.759Z</dcterms:created>
  <dcterms:modified xsi:type="dcterms:W3CDTF">2026-09-27T09:46:38.760Z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