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предоставления ритуального пособия (на погребение)</w:t>
      </w:r>
    </w:p>
    <w:p>
      <w:pPr>
        <w:spacing w:after="12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7i5l3go3eqawjeckqfen">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 </w:t>
      </w:r>
      <w:hyperlink w:history="1" r:id="rIdyytutudr7makv_-myq0gn">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lawemdulom279seqpxw8n">
        <w:r>
          <w:rPr>
            <w:rFonts w:ascii="Arial" w:cs="Arial" w:eastAsia="Arial" w:hAnsi="Arial"/>
            <w:i/>
            <w:iCs/>
            <w:color w:val="1D4ED8"/>
            <w:sz w:val="24"/>
            <w:szCs w:val="24"/>
            <w:u w:val="single"/>
          </w:rPr>
          <w:t xml:space="preserve">15 августа 2024 года № 475</w:t>
        </w:r>
      </w:hyperlink>
      <w:r>
        <w:rPr>
          <w:rFonts w:ascii="Arial" w:cs="Arial" w:eastAsia="Arial" w:hAnsi="Arial"/>
          <w:sz w:val="20"/>
          <w:szCs w:val="20"/>
        </w:rPr>
        <w:t xml:space="preserve">, </w:t>
      </w:r>
      <w:hyperlink w:history="1" r:id="rIdqoqumqo8apxhgxtp4091p">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1. Настоящее Положение о порядке предоставления ритуального пособия (на погребение) (далее - Положение) регламентирует порядок назначения и выплаты ритуального пособия (на погребение) лицам для частичного возмещения затрат, понесенных при организации похорон.</w:t>
      </w:r>
    </w:p>
    <w:p>
      <w:pPr>
        <w:spacing w:after="120"/>
        <w:jc w:val="both"/>
      </w:pPr>
      <w:r>
        <w:rPr>
          <w:rFonts w:ascii="Arial" w:cs="Arial" w:eastAsia="Arial" w:hAnsi="Arial"/>
          <w:sz w:val="24"/>
          <w:szCs w:val="24"/>
        </w:rPr>
        <w:t xml:space="preserve">Действие настоящего Положения не распространяется на:</w:t>
      </w:r>
    </w:p>
    <w:p>
      <w:pPr>
        <w:spacing w:after="120"/>
        <w:jc w:val="both"/>
      </w:pPr>
      <w:r>
        <w:rPr>
          <w:rFonts w:ascii="Arial" w:cs="Arial" w:eastAsia="Arial" w:hAnsi="Arial"/>
          <w:sz w:val="24"/>
          <w:szCs w:val="24"/>
        </w:rPr>
        <w:t xml:space="preserve">-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120"/>
        <w:jc w:val="both"/>
      </w:pPr>
      <w:r>
        <w:rPr>
          <w:rFonts w:ascii="Arial" w:cs="Arial" w:eastAsia="Arial" w:hAnsi="Arial"/>
          <w:sz w:val="24"/>
          <w:szCs w:val="24"/>
        </w:rPr>
        <w:t xml:space="preserve">- работников, умерших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jc w:val="both"/>
      </w:pPr>
      <w:r>
        <w:rPr>
          <w:rFonts w:ascii="Arial" w:cs="Arial" w:eastAsia="Arial" w:hAnsi="Arial"/>
          <w:sz w:val="24"/>
          <w:szCs w:val="24"/>
        </w:rPr>
        <w:t xml:space="preserve">- граждан, признанных безвестно отсутствующими и объявленных судом умершими.</w:t>
      </w:r>
    </w:p>
    <w:p>
      <w:pPr>
        <w:spacing w:after="120"/>
        <w:jc w:val="both"/>
      </w:pPr>
      <w:r>
        <w:rPr>
          <w:rFonts w:ascii="Arial" w:cs="Arial" w:eastAsia="Arial" w:hAnsi="Arial"/>
          <w:sz w:val="24"/>
          <w:szCs w:val="24"/>
        </w:rPr>
        <w:t xml:space="preserve">2. В настоящем Положении используются следующие понятия:</w:t>
      </w:r>
    </w:p>
    <w:p>
      <w:pPr>
        <w:spacing w:after="120"/>
        <w:jc w:val="both"/>
      </w:pPr>
      <w:r>
        <w:rPr>
          <w:rFonts w:ascii="Arial" w:cs="Arial" w:eastAsia="Arial" w:hAnsi="Arial"/>
          <w:b/>
          <w:bCs/>
          <w:sz w:val="24"/>
          <w:szCs w:val="24"/>
        </w:rPr>
        <w:t xml:space="preserve">безработные</w:t>
      </w:r>
      <w:r>
        <w:rPr>
          <w:rFonts w:ascii="Arial" w:cs="Arial" w:eastAsia="Arial" w:hAnsi="Arial"/>
          <w:sz w:val="24"/>
          <w:szCs w:val="24"/>
        </w:rPr>
        <w:t xml:space="preserve"> - граждане трудоспособного возраста, не имеющие работы или деятельности, приравненной к занятости, заработка (дохода), желающие найти подходящую работу и готовые приступить к ней;</w:t>
      </w:r>
    </w:p>
    <w:p>
      <w:pPr>
        <w:spacing w:after="120"/>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фактически осуществившее похороны умершего (совершеннолетние члены семьи или другие лица, независимо от степени их родства);</w:t>
      </w:r>
    </w:p>
    <w:p>
      <w:pPr>
        <w:spacing w:after="120"/>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юридического лица;</w:t>
      </w:r>
    </w:p>
    <w:p>
      <w:pPr>
        <w:spacing w:after="120"/>
        <w:jc w:val="both"/>
      </w:pPr>
      <w:r>
        <w:rPr>
          <w:rFonts w:ascii="Arial" w:cs="Arial" w:eastAsia="Arial" w:hAnsi="Arial"/>
          <w:b/>
          <w:bCs/>
          <w:sz w:val="24"/>
          <w:szCs w:val="24"/>
        </w:rPr>
        <w:t xml:space="preserve">крестьянское (фермерское) хозяйство (далее - крестьянское хозяйство)</w:t>
      </w:r>
      <w:r>
        <w:rPr>
          <w:rFonts w:ascii="Arial" w:cs="Arial" w:eastAsia="Arial" w:hAnsi="Arial"/>
          <w:sz w:val="24"/>
          <w:szCs w:val="24"/>
        </w:rPr>
        <w:t xml:space="preserve">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jc w:val="both"/>
      </w:pPr>
      <w:r>
        <w:rPr>
          <w:rFonts w:ascii="Arial" w:cs="Arial" w:eastAsia="Arial" w:hAnsi="Arial"/>
          <w:b/>
          <w:bCs/>
          <w:sz w:val="24"/>
          <w:szCs w:val="24"/>
        </w:rPr>
        <w:t xml:space="preserve">официальные безработные</w:t>
      </w:r>
      <w:r>
        <w:rPr>
          <w:rFonts w:ascii="Arial" w:cs="Arial" w:eastAsia="Arial" w:hAnsi="Arial"/>
          <w:sz w:val="24"/>
          <w:szCs w:val="24"/>
        </w:rPr>
        <w:t xml:space="preserve"> - граждане трудоспособного возраста, зарегистрированные в органах государственной службы занятости населения как не имеющие работы или деятельности, приравненной к занятости, заработка (дохода), а также желающие найти подходящую работу и готовые приступить к ней;</w:t>
      </w:r>
    </w:p>
    <w:p>
      <w:pPr>
        <w:spacing w:after="120"/>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в сфере труда, социального обеспечения и миграции, призванное осуществлять эффективную и адресную социальную защиту социально уязвимым слоям населения (Департамент социальной защиты);</w:t>
      </w:r>
    </w:p>
    <w:p>
      <w:pPr>
        <w:spacing w:after="120"/>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w:t>
      </w:r>
    </w:p>
    <w:p>
      <w:pPr>
        <w:spacing w:after="120"/>
        <w:jc w:val="both"/>
      </w:pPr>
      <w:r>
        <w:rPr>
          <w:rFonts w:ascii="Arial" w:cs="Arial" w:eastAsia="Arial" w:hAnsi="Arial"/>
          <w:b/>
          <w:bCs/>
          <w:sz w:val="24"/>
          <w:szCs w:val="24"/>
        </w:rPr>
        <w:t xml:space="preserve">ритуальное пособие (на погребение)</w:t>
      </w:r>
      <w:r>
        <w:rPr>
          <w:rFonts w:ascii="Arial" w:cs="Arial" w:eastAsia="Arial" w:hAnsi="Arial"/>
          <w:sz w:val="24"/>
          <w:szCs w:val="24"/>
        </w:rPr>
        <w:t xml:space="preserve"> - пособие, выплачиваемое для частичного возмещения затрат, понесенных при организации похорон;</w:t>
      </w:r>
    </w:p>
    <w:p>
      <w:pPr>
        <w:spacing w:after="120"/>
        <w:jc w:val="both"/>
      </w:pPr>
      <w:r>
        <w:rPr>
          <w:rFonts w:ascii="Arial" w:cs="Arial" w:eastAsia="Arial" w:hAnsi="Arial"/>
          <w:b/>
          <w:bCs/>
          <w:sz w:val="24"/>
          <w:szCs w:val="24"/>
        </w:rPr>
        <w:t xml:space="preserve">ритуальные услуги</w:t>
      </w:r>
      <w:r>
        <w:rPr>
          <w:rFonts w:ascii="Arial" w:cs="Arial" w:eastAsia="Arial" w:hAnsi="Arial"/>
          <w:sz w:val="24"/>
          <w:szCs w:val="24"/>
        </w:rPr>
        <w:t xml:space="preserve"> - услуги, связанные с погребением умершего;</w:t>
      </w:r>
    </w:p>
    <w:p>
      <w:pPr>
        <w:spacing w:after="120"/>
        <w:ind w:firstLine="425"/>
        <w:jc w:val="both"/>
      </w:pPr>
      <w:r>
        <w:rPr>
          <w:rFonts w:ascii="Arial" w:cs="Arial" w:eastAsia="Arial" w:hAnsi="Arial"/>
          <w:i/>
          <w:iCs/>
          <w:sz w:val="24"/>
          <w:szCs w:val="24"/>
        </w:rPr>
        <w:t xml:space="preserve">(абзац утратил силу в соответствии с </w:t>
      </w:r>
      <w:hyperlink w:history="1" r:id="rId1ji5brmx7er7gh-t5k-6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апреля 2026 года № 273)</w:t>
      </w:r>
    </w:p>
    <w:p>
      <w:pPr>
        <w:spacing w:after="120"/>
        <w:jc w:val="both"/>
      </w:pPr>
      <w:r>
        <w:rPr>
          <w:rFonts w:ascii="Arial" w:cs="Arial" w:eastAsia="Arial" w:hAnsi="Arial"/>
          <w:b/>
          <w:bCs/>
          <w:sz w:val="24"/>
          <w:szCs w:val="24"/>
        </w:rPr>
        <w:t xml:space="preserve">члены крестьянского хозяйства</w:t>
      </w:r>
      <w:r>
        <w:rPr>
          <w:rFonts w:ascii="Arial" w:cs="Arial" w:eastAsia="Arial" w:hAnsi="Arial"/>
          <w:sz w:val="24"/>
          <w:szCs w:val="24"/>
        </w:rPr>
        <w:t xml:space="preserve">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120"/>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ct6gco-yuxj0akldiaoqy">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iak5-2z6cdrj3jmyvthjg">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Основанием для назначения и выплаты ритуального пособия (на погребение)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 или медицинская справка о констатации смерти человека, выданная уполномоченным органом в сфере здравоохранения в случае, если заявитель еще не получил свидетельство о смерти в установленный 3-дневный рабочий срок.</w:t>
      </w:r>
    </w:p>
    <w:p>
      <w:pPr>
        <w:spacing w:after="60"/>
        <w:ind w:firstLine="567"/>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 (на погребение).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w6wng-ohfqvovsjroke5">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Право на назначение ритуального пособия (на погребение)</w:t>
      </w:r>
    </w:p>
    <w:p>
      <w:pPr>
        <w:spacing w:after="120"/>
        <w:jc w:val="both"/>
      </w:pPr>
      <w:r>
        <w:rPr>
          <w:rFonts w:ascii="Arial" w:cs="Arial" w:eastAsia="Arial" w:hAnsi="Arial"/>
          <w:sz w:val="24"/>
          <w:szCs w:val="24"/>
        </w:rPr>
        <w:t xml:space="preserve">4. Заявитель имеет право на назначение ритуального пособия (на погребение) при представлении подтверждающих документов по случаю смерти следующих категорий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работника или члена семьи, состоявшего на его иждивении;</w:t>
      </w:r>
    </w:p>
    <w:p>
      <w:pPr>
        <w:spacing w:after="120"/>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120"/>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jc w:val="both"/>
      </w:pPr>
      <w:r>
        <w:rPr>
          <w:rFonts w:ascii="Arial" w:cs="Arial" w:eastAsia="Arial" w:hAnsi="Arial"/>
          <w:sz w:val="24"/>
          <w:szCs w:val="24"/>
        </w:rPr>
        <w:t xml:space="preserve">При этом прием заявлений/заявок для назначения ритуального пособия (на погребение) в территориальных подразделениях уполномоченного государственного органа в сфере труда, социального обеспечения и миграции (далее - территориальное подразделение),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sf4t5bh6re1w0k155qmn">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Нетрудоспособными лицами, состоявшими на иждивении, считаются:</w:t>
      </w:r>
    </w:p>
    <w:p>
      <w:pPr>
        <w:spacing w:after="120"/>
        <w:jc w:val="both"/>
      </w:pPr>
      <w:r>
        <w:rPr>
          <w:rFonts w:ascii="Arial" w:cs="Arial" w:eastAsia="Arial" w:hAnsi="Arial"/>
          <w:sz w:val="24"/>
          <w:szCs w:val="24"/>
        </w:rPr>
        <w:t xml:space="preserve">- несовершеннолетние, в том числе грудные младенцы, с момента рождения (усыновленные, пасынки и падчерицы), не достигшие восемнадцати лет, а также в возрасте восемнадцати лет и старше, обучающиеся в образовательных организациях начального, среднего и/или высшего профессионального образования по очной форме обучения до его окончания, но не более чем до достижения возраста двадцати трех лет;</w:t>
      </w:r>
    </w:p>
    <w:p>
      <w:pPr>
        <w:spacing w:after="120"/>
        <w:jc w:val="both"/>
      </w:pPr>
      <w:r>
        <w:rPr>
          <w:rFonts w:ascii="Arial" w:cs="Arial" w:eastAsia="Arial" w:hAnsi="Arial"/>
          <w:sz w:val="24"/>
          <w:szCs w:val="24"/>
        </w:rPr>
        <w:t xml:space="preserve">- сестры, братья, внуки, не достигшие восемнадцати лет, если они не имеют трудоспособных родителей;</w:t>
      </w:r>
    </w:p>
    <w:p>
      <w:pPr>
        <w:spacing w:after="120"/>
        <w:jc w:val="both"/>
      </w:pPr>
      <w:r>
        <w:rPr>
          <w:rFonts w:ascii="Arial" w:cs="Arial" w:eastAsia="Arial" w:hAnsi="Arial"/>
          <w:sz w:val="24"/>
          <w:szCs w:val="24"/>
        </w:rPr>
        <w:t xml:space="preserve">- родители, муж, жена, если к моменту смерти являлись лицами с ограниченными возможностями здоровья.</w:t>
      </w:r>
    </w:p>
    <w:p>
      <w:pPr>
        <w:spacing w:after="120"/>
        <w:jc w:val="both"/>
      </w:pPr>
      <w:r>
        <w:rPr>
          <w:rFonts w:ascii="Arial" w:cs="Arial" w:eastAsia="Arial" w:hAnsi="Arial"/>
          <w:sz w:val="24"/>
          <w:szCs w:val="24"/>
        </w:rPr>
        <w:t xml:space="preserve">Члены семьи признаются состоявшими на иждивении, если они находились на полном содержании (если предоставляемые умершим средства являлись для данных лиц основным и постоянным источником существования).</w:t>
      </w:r>
    </w:p>
    <w:p>
      <w:pPr>
        <w:spacing w:after="120"/>
        <w:jc w:val="both"/>
      </w:pPr>
      <w:r>
        <w:rPr>
          <w:rFonts w:ascii="Arial" w:cs="Arial" w:eastAsia="Arial" w:hAnsi="Arial"/>
          <w:sz w:val="24"/>
          <w:szCs w:val="24"/>
        </w:rPr>
        <w:t xml:space="preserve">6. Для лиц, проживающих и работающих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240" w:before="200"/>
        <w:jc w:val="center"/>
      </w:pPr>
      <w:r>
        <w:rPr>
          <w:rFonts w:ascii="Arial" w:cs="Arial" w:eastAsia="Arial" w:hAnsi="Arial"/>
          <w:b/>
          <w:bCs/>
          <w:sz w:val="32"/>
          <w:szCs w:val="32"/>
        </w:rPr>
        <w:t xml:space="preserve">Глава 3. Документы, необходимые для назначения и выплаты ритуального пособия (на погребение)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В случае смерти работника для назначения и выплаты ритуального пособия (на погребение) заявитель представляет работодателю заявление в произвольной форме, персональный идентификационный номер (далее - ПИН) умершего и копию медицинской справки о констатации смерти человека, выданной уполномоченным органом в сфере здравоохранения, или копию свидетельства о смерти, выданного уполномоченным органом в сфере регистрации населения и актов гражданского состояния Кыргызской Республики.</w:t>
      </w:r>
    </w:p>
    <w:p>
      <w:pPr>
        <w:spacing w:after="120"/>
        <w:jc w:val="both"/>
      </w:pPr>
      <w:r>
        <w:rPr>
          <w:rFonts w:ascii="Arial" w:cs="Arial" w:eastAsia="Arial" w:hAnsi="Arial"/>
          <w:sz w:val="24"/>
          <w:szCs w:val="24"/>
        </w:rPr>
        <w:t xml:space="preserve">В случаях смерти лиц, указанных в абзацах третьем-седьмом пункта 4 настоящего Положения, заявители обращаются в территориальное подразделение с заявлением на назначение ритуального пособия (на погребение) по форме, утвержденной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Лица, обратившиеся за назначением ритуального пособия (на погребение), должны иметь ПИН умершего гражданина и паспорт заявителя.</w:t>
      </w:r>
    </w:p>
    <w:p>
      <w:pPr>
        <w:spacing w:after="120"/>
        <w:jc w:val="both"/>
      </w:pPr>
      <w:r>
        <w:rPr>
          <w:rFonts w:ascii="Arial" w:cs="Arial" w:eastAsia="Arial" w:hAnsi="Arial"/>
          <w:sz w:val="24"/>
          <w:szCs w:val="24"/>
        </w:rPr>
        <w:t xml:space="preserve">Нижеследующие сведения для назначения ритуального пособия (на погребение)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120"/>
        <w:jc w:val="both"/>
      </w:pPr>
      <w:r>
        <w:rPr>
          <w:rFonts w:ascii="Arial" w:cs="Arial" w:eastAsia="Arial" w:hAnsi="Arial"/>
          <w:sz w:val="24"/>
          <w:szCs w:val="24"/>
        </w:rPr>
        <w:t xml:space="preserve">- персональные данные заявителя;</w:t>
      </w:r>
    </w:p>
    <w:p>
      <w:pPr>
        <w:spacing w:after="60"/>
        <w:ind w:firstLine="567"/>
        <w:jc w:val="both"/>
      </w:pPr>
      <w:r>
        <w:rPr>
          <w:rFonts w:ascii="Arial" w:cs="Arial" w:eastAsia="Arial" w:hAnsi="Arial"/>
          <w:sz w:val="24"/>
          <w:szCs w:val="24"/>
        </w:rPr>
        <w:t xml:space="preserve">- данные записи акта о смерти/данные медицинской справки о констатации смерти человека;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jc w:val="both"/>
      </w:pPr>
      <w:r>
        <w:rPr>
          <w:rFonts w:ascii="Arial" w:cs="Arial" w:eastAsia="Arial" w:hAnsi="Arial"/>
          <w:sz w:val="24"/>
          <w:szCs w:val="24"/>
        </w:rPr>
        <w:t xml:space="preserve">- данные патента для лиц, работающих на основе патента;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jc w:val="both"/>
      </w:pPr>
      <w:r>
        <w:rPr>
          <w:rFonts w:ascii="Arial" w:cs="Arial" w:eastAsia="Arial" w:hAnsi="Arial"/>
          <w:sz w:val="24"/>
          <w:szCs w:val="24"/>
        </w:rPr>
        <w:t xml:space="preserve">- сведения о браке (в случае изменения фамилии заявителя).</w:t>
      </w:r>
    </w:p>
    <w:p>
      <w:pPr>
        <w:spacing w:after="120"/>
        <w:jc w:val="both"/>
      </w:pPr>
      <w:r>
        <w:rPr>
          <w:rFonts w:ascii="Arial" w:cs="Arial" w:eastAsia="Arial" w:hAnsi="Arial"/>
          <w:sz w:val="24"/>
          <w:szCs w:val="24"/>
        </w:rPr>
        <w:t xml:space="preserve">Дополнительно, по случаю смерти получателя социального пособия или члена семьи, состоявшего на его иждивении, территориальным подразделением в личное дело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Корпоративной информационной системы социальной помощи (далее - КИССП).</w:t>
      </w:r>
    </w:p>
    <w:p>
      <w:pPr>
        <w:spacing w:after="120"/>
        <w:jc w:val="both"/>
      </w:pPr>
      <w:r>
        <w:rPr>
          <w:rFonts w:ascii="Arial" w:cs="Arial" w:eastAsia="Arial" w:hAnsi="Arial"/>
          <w:sz w:val="24"/>
          <w:szCs w:val="24"/>
        </w:rPr>
        <w:t xml:space="preserve">В случае смерти официального безработного или члена семьи, состоявшего на его иждивении,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jc w:val="both"/>
      </w:pPr>
      <w:r>
        <w:rPr>
          <w:rFonts w:ascii="Arial" w:cs="Arial" w:eastAsia="Arial" w:hAnsi="Arial"/>
          <w:sz w:val="24"/>
          <w:szCs w:val="24"/>
        </w:rPr>
        <w:t xml:space="preserve">Информация, необходимая для назначения ритуального пособия (на погребение),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120"/>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ритуального пособия (на погребение) требуются на бумажном носителе.</w:t>
      </w:r>
    </w:p>
    <w:p>
      <w:pPr>
        <w:spacing w:after="120"/>
        <w:jc w:val="both"/>
      </w:pPr>
      <w:r>
        <w:rPr>
          <w:rFonts w:ascii="Arial" w:cs="Arial" w:eastAsia="Arial" w:hAnsi="Arial"/>
          <w:sz w:val="24"/>
          <w:szCs w:val="24"/>
        </w:rPr>
        <w:t xml:space="preserve">В случае технического сбоя в работе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Подача заявления на назначение ритуального пособия (на погребение)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vgnmhi89gs9-t0e18nqg0">
        <w:r>
          <w:rPr>
            <w:rFonts w:ascii="Arial" w:cs="Arial" w:eastAsia="Arial" w:hAnsi="Arial"/>
            <w:i/>
            <w:iCs/>
            <w:color w:val="1D4ED8"/>
            <w:sz w:val="24"/>
            <w:szCs w:val="24"/>
            <w:u w:val="single"/>
          </w:rPr>
          <w:t xml:space="preserve">22 марта 2023 года № 151, </w:t>
        </w:r>
      </w:hyperlink>
      <w:hyperlink w:history="1" r:id="rIdjxjhhcpl_zyxlrawgluws">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4. Регистрация и хранение документов о назначении ритуального пособия (на погребение)</w:t>
      </w:r>
    </w:p>
    <w:p>
      <w:pPr>
        <w:spacing w:after="120"/>
        <w:jc w:val="both"/>
      </w:pPr>
      <w:r>
        <w:rPr>
          <w:rFonts w:ascii="Arial" w:cs="Arial" w:eastAsia="Arial" w:hAnsi="Arial"/>
          <w:sz w:val="24"/>
          <w:szCs w:val="24"/>
        </w:rPr>
        <w:t xml:space="preserve">8.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ритуального пособия (на погребение) и Журнале регистрации заявлений физических лиц на выплату ритуального пособия (на погребение) по формам, утвержденным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8pvpgyti9nearocshirh">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Сведения для назначения ритуального пособия (на погребение) вносятся в базу данных КИССП. Идентификация в КИССП производится посредством Единой системы идентификации в соответствии со </w:t>
      </w:r>
      <w:hyperlink w:history="1" r:id="rIdhgkdrkdrtpfv51vtq0uff">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"Об электронном управлении".</w:t>
      </w:r>
    </w:p>
    <w:p>
      <w:pPr>
        <w:spacing w:after="240" w:before="200"/>
        <w:jc w:val="center"/>
      </w:pPr>
      <w:r>
        <w:rPr>
          <w:rFonts w:ascii="Arial" w:cs="Arial" w:eastAsia="Arial" w:hAnsi="Arial"/>
          <w:b/>
          <w:bCs/>
          <w:sz w:val="32"/>
          <w:szCs w:val="32"/>
        </w:rPr>
        <w:t xml:space="preserve">Глава 5. Размеры и источники финансирования ритуального пособия (на погребение)</w:t>
      </w:r>
    </w:p>
    <w:p>
      <w:pPr>
        <w:spacing w:after="120"/>
        <w:ind w:firstLine="425"/>
        <w:jc w:val="both"/>
      </w:pPr>
      <w:r>
        <w:rPr>
          <w:rFonts w:ascii="Arial" w:cs="Arial" w:eastAsia="Arial" w:hAnsi="Arial"/>
          <w:sz w:val="24"/>
          <w:szCs w:val="24"/>
        </w:rPr>
        <w:t xml:space="preserve">10. </w:t>
      </w:r>
      <w:r>
        <w:rPr>
          <w:rFonts w:ascii="Arial" w:cs="Arial" w:eastAsia="Arial" w:hAnsi="Arial"/>
          <w:sz w:val="24"/>
          <w:szCs w:val="24"/>
        </w:rPr>
        <w:t xml:space="preserve">Ритуальное пособие (на погребение) выплачивается из средств республиканского бюджета в следующих размерах:</w:t>
      </w:r>
    </w:p>
    <w:p>
      <w:pPr>
        <w:spacing w:after="120"/>
        <w:ind w:firstLine="425"/>
        <w:jc w:val="both"/>
      </w:pPr>
      <w:r>
        <w:rPr>
          <w:rFonts w:ascii="Arial" w:cs="Arial" w:eastAsia="Arial" w:hAnsi="Arial"/>
          <w:sz w:val="24"/>
          <w:szCs w:val="24"/>
        </w:rPr>
        <w:t xml:space="preserve">1) 120 расчетных показателей - по случаю смерти работающего лица;</w:t>
      </w:r>
    </w:p>
    <w:p>
      <w:pPr>
        <w:spacing w:after="120"/>
        <w:ind w:firstLine="425"/>
        <w:jc w:val="both"/>
      </w:pPr>
      <w:r>
        <w:rPr>
          <w:rFonts w:ascii="Arial" w:cs="Arial" w:eastAsia="Arial" w:hAnsi="Arial"/>
          <w:sz w:val="24"/>
          <w:szCs w:val="24"/>
        </w:rPr>
        <w:t xml:space="preserve">2) 80 расчетных показателей - по случаю смерти:</w:t>
      </w:r>
    </w:p>
    <w:p>
      <w:pPr>
        <w:spacing w:after="120"/>
        <w:ind w:firstLine="425"/>
        <w:jc w:val="both"/>
      </w:pPr>
      <w:r>
        <w:rPr>
          <w:rFonts w:ascii="Arial" w:cs="Arial" w:eastAsia="Arial" w:hAnsi="Arial"/>
          <w:sz w:val="24"/>
          <w:szCs w:val="24"/>
        </w:rPr>
        <w:t xml:space="preserve">- индивидуального предпринимателя;</w:t>
      </w:r>
    </w:p>
    <w:p>
      <w:pPr>
        <w:spacing w:after="120"/>
        <w:ind w:firstLine="425"/>
        <w:jc w:val="both"/>
      </w:pPr>
      <w:r>
        <w:rPr>
          <w:rFonts w:ascii="Arial" w:cs="Arial" w:eastAsia="Arial" w:hAnsi="Arial"/>
          <w:sz w:val="24"/>
          <w:szCs w:val="24"/>
        </w:rPr>
        <w:t xml:space="preserve">- главы или совершеннолетнего члена крестьянского хозяйства;</w:t>
      </w:r>
    </w:p>
    <w:p>
      <w:pPr>
        <w:spacing w:after="120"/>
        <w:ind w:firstLine="425"/>
        <w:jc w:val="both"/>
      </w:pPr>
      <w:r>
        <w:rPr>
          <w:rFonts w:ascii="Arial" w:cs="Arial" w:eastAsia="Arial" w:hAnsi="Arial"/>
          <w:sz w:val="24"/>
          <w:szCs w:val="24"/>
        </w:rPr>
        <w:t xml:space="preserve">- официального безработного;</w:t>
      </w:r>
    </w:p>
    <w:p>
      <w:pPr>
        <w:spacing w:after="120"/>
        <w:ind w:firstLine="425"/>
        <w:jc w:val="both"/>
      </w:pPr>
      <w:r>
        <w:rPr>
          <w:rFonts w:ascii="Arial" w:cs="Arial" w:eastAsia="Arial" w:hAnsi="Arial"/>
          <w:sz w:val="24"/>
          <w:szCs w:val="24"/>
        </w:rPr>
        <w:t xml:space="preserve">- члена семьи, находящегося на иждивении работающего лица;</w:t>
      </w:r>
    </w:p>
    <w:p>
      <w:pPr>
        <w:spacing w:after="120"/>
        <w:ind w:firstLine="425"/>
        <w:jc w:val="both"/>
      </w:pPr>
      <w:r>
        <w:rPr>
          <w:rFonts w:ascii="Arial" w:cs="Arial" w:eastAsia="Arial" w:hAnsi="Arial"/>
          <w:sz w:val="24"/>
          <w:szCs w:val="24"/>
        </w:rPr>
        <w:t xml:space="preserve">- получателя социального пособия;</w:t>
      </w:r>
    </w:p>
    <w:p>
      <w:pPr>
        <w:spacing w:after="120"/>
        <w:ind w:firstLine="425"/>
        <w:jc w:val="both"/>
      </w:pPr>
      <w:r>
        <w:rPr>
          <w:rFonts w:ascii="Arial" w:cs="Arial" w:eastAsia="Arial" w:hAnsi="Arial"/>
          <w:sz w:val="24"/>
          <w:szCs w:val="24"/>
        </w:rPr>
        <w:t xml:space="preserve">3) 50 расчетных показателей - по случаю смерти:</w:t>
      </w:r>
    </w:p>
    <w:p>
      <w:pPr>
        <w:spacing w:after="120"/>
        <w:ind w:firstLine="425"/>
        <w:jc w:val="both"/>
      </w:pPr>
      <w:r>
        <w:rPr>
          <w:rFonts w:ascii="Arial" w:cs="Arial" w:eastAsia="Arial" w:hAnsi="Arial"/>
          <w:sz w:val="24"/>
          <w:szCs w:val="24"/>
        </w:rPr>
        <w:t xml:space="preserve">- члена семьи, состоявшего на иждивении индивидуального предпринимателя;</w:t>
      </w:r>
    </w:p>
    <w:p>
      <w:pPr>
        <w:spacing w:after="120"/>
        <w:ind w:firstLine="425"/>
        <w:jc w:val="both"/>
      </w:pPr>
      <w:r>
        <w:rPr>
          <w:rFonts w:ascii="Arial" w:cs="Arial" w:eastAsia="Arial" w:hAnsi="Arial"/>
          <w:sz w:val="24"/>
          <w:szCs w:val="24"/>
        </w:rPr>
        <w:t xml:space="preserve">- члена семьи, состоявшего на иждивении главы или совершеннолетнего члена крестьянского хозяйства;</w:t>
      </w:r>
    </w:p>
    <w:p>
      <w:pPr>
        <w:spacing w:after="120"/>
        <w:ind w:firstLine="425"/>
        <w:jc w:val="both"/>
      </w:pPr>
      <w:r>
        <w:rPr>
          <w:rFonts w:ascii="Arial" w:cs="Arial" w:eastAsia="Arial" w:hAnsi="Arial"/>
          <w:sz w:val="24"/>
          <w:szCs w:val="24"/>
        </w:rPr>
        <w:t xml:space="preserve">- члена семьи, состоявшего на иждивении официального безработного;</w:t>
      </w:r>
    </w:p>
    <w:p>
      <w:pPr>
        <w:spacing w:after="120"/>
        <w:ind w:firstLine="425"/>
        <w:jc w:val="both"/>
      </w:pPr>
      <w:r>
        <w:rPr>
          <w:rFonts w:ascii="Arial" w:cs="Arial" w:eastAsia="Arial" w:hAnsi="Arial"/>
          <w:sz w:val="24"/>
          <w:szCs w:val="24"/>
        </w:rPr>
        <w:t xml:space="preserve">- члена семьи, состоявшего на иждивении получателя социального пособия;</w:t>
      </w:r>
    </w:p>
    <w:p>
      <w:pPr>
        <w:spacing w:after="120"/>
        <w:ind w:firstLine="425"/>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w6mhflxjo2slbomvntjit">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ind w:firstLine="425"/>
        <w:jc w:val="both"/>
      </w:pPr>
      <w:r>
        <w:rPr>
          <w:rFonts w:ascii="Arial" w:cs="Arial" w:eastAsia="Arial" w:hAnsi="Arial"/>
          <w:sz w:val="24"/>
          <w:szCs w:val="24"/>
        </w:rPr>
        <w:t xml:space="preserve">11. </w:t>
      </w:r>
      <w:r>
        <w:rPr>
          <w:rFonts w:ascii="Arial" w:cs="Arial" w:eastAsia="Arial" w:hAnsi="Arial"/>
          <w:sz w:val="24"/>
          <w:szCs w:val="24"/>
        </w:rPr>
        <w:t xml:space="preserve">Мэрии городов из средств местного бюджета выплачивают ритуальное пособие (на погребение) в следующих размерах:</w:t>
      </w:r>
    </w:p>
    <w:p>
      <w:pPr>
        <w:spacing w:after="120"/>
        <w:ind w:firstLine="425"/>
        <w:jc w:val="both"/>
      </w:pPr>
      <w:r>
        <w:rPr>
          <w:rFonts w:ascii="Arial" w:cs="Arial" w:eastAsia="Arial" w:hAnsi="Arial"/>
          <w:sz w:val="24"/>
          <w:szCs w:val="24"/>
        </w:rPr>
        <w:t xml:space="preserve">– 80 расчетных показателей – по случаю смерти получателя социального пособия;</w:t>
      </w:r>
    </w:p>
    <w:p>
      <w:pPr>
        <w:spacing w:after="120"/>
        <w:ind w:firstLine="425"/>
        <w:jc w:val="both"/>
      </w:pPr>
      <w:r>
        <w:rPr>
          <w:rFonts w:ascii="Arial" w:cs="Arial" w:eastAsia="Arial" w:hAnsi="Arial"/>
          <w:sz w:val="24"/>
          <w:szCs w:val="24"/>
        </w:rPr>
        <w:t xml:space="preserve">– 50 расчетных показателей – по случаю смерти:</w:t>
      </w:r>
    </w:p>
    <w:p>
      <w:pPr>
        <w:spacing w:after="120"/>
        <w:ind w:firstLine="425"/>
        <w:jc w:val="both"/>
      </w:pPr>
      <w:r>
        <w:rPr>
          <w:rFonts w:ascii="Arial" w:cs="Arial" w:eastAsia="Arial" w:hAnsi="Arial"/>
          <w:sz w:val="24"/>
          <w:szCs w:val="24"/>
        </w:rPr>
        <w:t xml:space="preserve">члена семьи, состоявшего на иждивении получателя социального пособия;</w:t>
      </w:r>
    </w:p>
    <w:p>
      <w:pPr>
        <w:spacing w:after="120"/>
        <w:ind w:firstLine="425"/>
        <w:jc w:val="both"/>
      </w:pPr>
      <w:r>
        <w:rPr>
          <w:rFonts w:ascii="Arial" w:cs="Arial" w:eastAsia="Arial" w:hAnsi="Arial"/>
          <w:sz w:val="24"/>
          <w:szCs w:val="24"/>
        </w:rPr>
        <w:t xml:space="preserve">безработного лица или члена семьи, состоявшего на иждивении.</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nvj0vnjmrhfpdfgdp_qts">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Назначение и выплата ритуального пособия (на погребение) лицам, осуществляющим погребение, производится в порядке, установленном настоящим Положением.</w:t>
      </w:r>
    </w:p>
    <w:p>
      <w:pPr>
        <w:spacing w:after="120"/>
        <w:jc w:val="both"/>
      </w:pPr>
      <w:r>
        <w:rPr>
          <w:rFonts w:ascii="Arial" w:cs="Arial" w:eastAsia="Arial" w:hAnsi="Arial"/>
          <w:sz w:val="24"/>
          <w:szCs w:val="24"/>
        </w:rPr>
        <w:t xml:space="preserve">Расходы, связанные с выплатой и доставкой ритуального пособия (на погребение), производятся из средств республиканского и местного бюджетов.</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rihfjwbytynz4apfbjc3z">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6. Порядок назначения ритуального пособия (на погребение)</w:t>
      </w:r>
    </w:p>
    <w:p>
      <w:pPr>
        <w:spacing w:after="240" w:before="200"/>
        <w:jc w:val="center"/>
      </w:pPr>
      <w:r>
        <w:rPr>
          <w:rFonts w:ascii="Arial" w:cs="Arial" w:eastAsia="Arial" w:hAnsi="Arial"/>
          <w:b/>
          <w:bCs/>
          <w:sz w:val="32"/>
          <w:szCs w:val="32"/>
        </w:rPr>
        <w:t xml:space="preserve">§ 1. Порядок назначения ритуального пособия (на погребение) за счет средств республиканского бюджета</w:t>
      </w:r>
    </w:p>
    <w:p>
      <w:pPr>
        <w:spacing w:after="120"/>
        <w:jc w:val="both"/>
      </w:pPr>
      <w:r>
        <w:rPr>
          <w:rFonts w:ascii="Arial" w:cs="Arial" w:eastAsia="Arial" w:hAnsi="Arial"/>
          <w:sz w:val="24"/>
          <w:szCs w:val="24"/>
        </w:rPr>
        <w:t xml:space="preserve">13. Заявителям, имеющим право на получение ритуального пособия (на погребение) по нескольким основаниям, ритуальное пособие (на погребение) назначается по их выбору только по одному основанию.</w:t>
      </w:r>
    </w:p>
    <w:p>
      <w:pPr>
        <w:spacing w:after="120"/>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 погребение) назначается по месту работы или территориальным подразделением одного из них по выбору.</w:t>
      </w:r>
    </w:p>
    <w:p>
      <w:pPr>
        <w:spacing w:after="120"/>
        <w:jc w:val="both"/>
      </w:pPr>
      <w:r>
        <w:rPr>
          <w:rFonts w:ascii="Arial" w:cs="Arial" w:eastAsia="Arial" w:hAnsi="Arial"/>
          <w:sz w:val="24"/>
          <w:szCs w:val="24"/>
        </w:rPr>
        <w:t xml:space="preserve">14. Заявление/заявка о назначении ритуального пособия (на погребение) рассматривается территориальным подразделением.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на ежедневной основе.</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zcy1ctldiqz_28vheqha">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w:t>
      </w:r>
      <w:r>
        <w:rPr>
          <w:rFonts w:ascii="Arial" w:cs="Arial" w:eastAsia="Arial" w:hAnsi="Arial"/>
          <w:sz w:val="24"/>
          <w:szCs w:val="24"/>
        </w:rPr>
        <w:t xml:space="preserve">Ритуальное пособие (на погребение) назначается и выплачивается, если обращение за ним последовало не позднее шести месяцев со дня выдачи свидетельства о смерти или медицинской справки о констатации смерти человека.</w:t>
      </w:r>
    </w:p>
    <w:p>
      <w:pPr>
        <w:spacing w:after="6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или медицинской справки о констатации смерти человека заявитель/работодатель не смог обратиться в территориальное подразделение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60"/>
        <w:ind w:firstLine="567"/>
        <w:jc w:val="both"/>
      </w:pPr>
      <w:r>
        <w:rPr>
          <w:rFonts w:ascii="Arial" w:cs="Arial" w:eastAsia="Arial" w:hAnsi="Arial"/>
          <w:sz w:val="24"/>
          <w:szCs w:val="24"/>
        </w:rPr>
        <w:t xml:space="preserve">При этом решение о назначении ритуального пособия (на погребение) принимается органом, финансирующим выплату, - уполномоченным государственным органом в сфере труда, социального обеспечения и миграции, органом местного самоуправления.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cwadnrzmkz_igq76lvue">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территориальным подразделением по месту жительства заявителя (за исключением, если место жительство умершего было в городе).</w:t>
      </w:r>
    </w:p>
    <w:p>
      <w:pPr>
        <w:spacing w:after="120"/>
        <w:jc w:val="both"/>
      </w:pPr>
      <w:r>
        <w:rPr>
          <w:rFonts w:ascii="Arial" w:cs="Arial" w:eastAsia="Arial" w:hAnsi="Arial"/>
          <w:sz w:val="24"/>
          <w:szCs w:val="24"/>
        </w:rPr>
        <w:t xml:space="preserve">17. Ритуальное пособие (на погребение) по случаю смерти члена крестьянского хозяйства, переехавшего из одного региона в другой, по случаю смерти получателя социального пособия, безработного лица или члена семьи, состоявшего на их иждивении, назначается территориальным подразделением по месту жительства заявителя.</w:t>
      </w:r>
    </w:p>
    <w:p>
      <w:pPr>
        <w:spacing w:after="120"/>
        <w:jc w:val="both"/>
      </w:pPr>
      <w:r>
        <w:rPr>
          <w:rFonts w:ascii="Arial" w:cs="Arial" w:eastAsia="Arial" w:hAnsi="Arial"/>
          <w:sz w:val="24"/>
          <w:szCs w:val="24"/>
        </w:rPr>
        <w:t xml:space="preserve">18.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240" w:before="200"/>
        <w:jc w:val="center"/>
      </w:pPr>
      <w:r>
        <w:rPr>
          <w:rFonts w:ascii="Arial" w:cs="Arial" w:eastAsia="Arial" w:hAnsi="Arial"/>
          <w:b/>
          <w:bCs/>
          <w:sz w:val="32"/>
          <w:szCs w:val="32"/>
        </w:rPr>
        <w:t xml:space="preserve">§ 2. Порядок выплаты ритуального пособия (на погребение)</w:t>
      </w:r>
    </w:p>
    <w:p>
      <w:pPr>
        <w:spacing w:after="120"/>
        <w:jc w:val="both"/>
      </w:pPr>
      <w:r>
        <w:rPr>
          <w:rFonts w:ascii="Arial" w:cs="Arial" w:eastAsia="Arial" w:hAnsi="Arial"/>
          <w:sz w:val="24"/>
          <w:szCs w:val="24"/>
        </w:rPr>
        <w:t xml:space="preserve">19. Ритуальное пособие (на погребение)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Для выплаты ритуального пособия (на погребение) в случае смерти работника работодатель представляет в территориальное подразделение Заявку юридических лиц на выплату ритуального пособия (на погребение) (далее - Заявка) в двух экземплярах по форме, утвержденной уполномоченным государственным органом в сфере труда, социального обеспечения и миграции с указанием начисленного размера ритуального пособия (на погребение). Заявитель имеет право на получение ритуального пособия (на погребение) в течение трех рабочих дней, при наличии медицинской справки о констатации смерти человека или свидетельства о смерти.</w:t>
      </w:r>
    </w:p>
    <w:p>
      <w:pPr>
        <w:spacing w:after="120"/>
        <w:jc w:val="both"/>
      </w:pPr>
      <w:r>
        <w:rPr>
          <w:rFonts w:ascii="Arial" w:cs="Arial" w:eastAsia="Arial" w:hAnsi="Arial"/>
          <w:i/>
          <w:iCs/>
          <w:sz w:val="24"/>
          <w:szCs w:val="24"/>
        </w:rPr>
        <w:t xml:space="preserve">(Абзац утратил силу в соответствии с </w:t>
      </w:r>
      <w:hyperlink w:history="1" r:id="rIdndlbu1haei1s1oyqg7u6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марта 2023 года № 151)</w:t>
      </w:r>
    </w:p>
    <w:p>
      <w:pPr>
        <w:spacing w:after="120"/>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120"/>
        <w:jc w:val="both"/>
      </w:pPr>
      <w:r>
        <w:rPr>
          <w:rFonts w:ascii="Arial" w:cs="Arial" w:eastAsia="Arial" w:hAnsi="Arial"/>
          <w:sz w:val="24"/>
          <w:szCs w:val="24"/>
        </w:rPr>
        <w:t xml:space="preserve">Работодатель вправе не представлять заявку в территориальное подразделение для выплаченного ритуального пособия (на погребение) из средств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itnwepo9kjigur6lz4ls">
        <w:r>
          <w:rPr>
            <w:rFonts w:ascii="Arial" w:cs="Arial" w:eastAsia="Arial" w:hAnsi="Arial"/>
            <w:i/>
            <w:iCs/>
            <w:color w:val="1D4ED8"/>
            <w:sz w:val="24"/>
            <w:szCs w:val="24"/>
            <w:u w:val="single"/>
          </w:rPr>
          <w:t xml:space="preserve">22 марта 2023 года № 151, </w:t>
        </w:r>
      </w:hyperlink>
      <w:hyperlink w:history="1" r:id="rIdlkjmvu30la2lsz9ub1n2d">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Ритуальное пособие (на погребение)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120"/>
        <w:jc w:val="both"/>
      </w:pPr>
      <w:r>
        <w:rPr>
          <w:rFonts w:ascii="Arial" w:cs="Arial" w:eastAsia="Arial" w:hAnsi="Arial"/>
          <w:sz w:val="24"/>
          <w:szCs w:val="24"/>
        </w:rPr>
        <w:t xml:space="preserve">21. Выплата ритуального пособия (на погребение) осуществляется централизованно подведомственным подразделением ежедневно на основании поступивших ведомостей по форме, утвержденной договором между уполномоченным органом в сфере труда, социального обеспечения и миграции и банком, путем перечисления денежных средств на транзитные счета получателей в банке.</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muce1mjze9rxl2jumznto">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 3. Порядок назначения ритуального пособия (на погребение) по случаю смерти гражданина Кыргызской Республики, находившегося на момент смерти за пределами Кыргызской Республики</w:t>
      </w:r>
    </w:p>
    <w:p>
      <w:pPr>
        <w:spacing w:after="120"/>
        <w:jc w:val="both"/>
      </w:pPr>
      <w:r>
        <w:rPr>
          <w:rFonts w:ascii="Arial" w:cs="Arial" w:eastAsia="Arial" w:hAnsi="Arial"/>
          <w:sz w:val="24"/>
          <w:szCs w:val="24"/>
        </w:rPr>
        <w:t xml:space="preserve">22. В случае смерти граждан Кыргызской Республики за пределами Кыргызской Республики государственная регистрация смерти граждан Кыргызской Республики производится дипломатическими представительствами и консульскими учреждениями Кыргызской Республики.</w:t>
      </w:r>
    </w:p>
    <w:p>
      <w:pPr>
        <w:spacing w:after="120"/>
        <w:jc w:val="both"/>
      </w:pPr>
      <w:r>
        <w:rPr>
          <w:rFonts w:ascii="Arial" w:cs="Arial" w:eastAsia="Arial" w:hAnsi="Arial"/>
          <w:sz w:val="24"/>
          <w:szCs w:val="24"/>
        </w:rPr>
        <w:t xml:space="preserve">Для получения ритуального пособия (на погребение) по случаю смерти гражданина Кыргызской Республики, умершего за пределами Кыргызской Республики, заявители обращаются с заявлением в территориальное подразделение и предоставляют ПИН умершего.</w:t>
      </w:r>
    </w:p>
    <w:p>
      <w:pPr>
        <w:spacing w:after="120"/>
        <w:jc w:val="both"/>
      </w:pPr>
      <w:r>
        <w:rPr>
          <w:rFonts w:ascii="Arial" w:cs="Arial" w:eastAsia="Arial" w:hAnsi="Arial"/>
          <w:sz w:val="24"/>
          <w:szCs w:val="24"/>
        </w:rPr>
        <w:t xml:space="preserve">23. В случаях если факт смерти умершего гражданина Кыргызской Республики, а также иностранного гражданина стран-участниц межгосударственных соглашений, вступивших в установленном законом порядке в силу, участницей которых является Кыргызская Республика, зарегистрирован зарубежным государством, то ритуальное пособие (на погребение) не назначается.</w:t>
      </w:r>
    </w:p>
    <w:p>
      <w:pPr>
        <w:spacing w:after="120"/>
        <w:jc w:val="both"/>
      </w:pPr>
      <w:r>
        <w:rPr>
          <w:rFonts w:ascii="Arial" w:cs="Arial" w:eastAsia="Arial" w:hAnsi="Arial"/>
          <w:sz w:val="24"/>
          <w:szCs w:val="24"/>
        </w:rPr>
        <w:t xml:space="preserve">24. Ритуальное пособие (на погребение) назначается территориальными подразделениями в размерах, установленных пунктами 10, 11 в зависимости от категории умершего.</w:t>
      </w:r>
    </w:p>
    <w:p>
      <w:pPr>
        <w:spacing w:after="240" w:before="200"/>
        <w:jc w:val="center"/>
      </w:pPr>
      <w:r>
        <w:rPr>
          <w:rFonts w:ascii="Arial" w:cs="Arial" w:eastAsia="Arial" w:hAnsi="Arial"/>
          <w:b/>
          <w:bCs/>
          <w:sz w:val="32"/>
          <w:szCs w:val="32"/>
        </w:rPr>
        <w:t xml:space="preserve">§ 4. Порядок назначения и выплаты ритуального пособия (на погребение) по случаю смерти получателя социального пособия, находившегося в социальном стационарном учреждении или в исправительном учреждении</w:t>
      </w:r>
    </w:p>
    <w:p>
      <w:pPr>
        <w:spacing w:after="120"/>
        <w:jc w:val="both"/>
      </w:pPr>
      <w:r>
        <w:rPr>
          <w:rFonts w:ascii="Arial" w:cs="Arial" w:eastAsia="Arial" w:hAnsi="Arial"/>
          <w:sz w:val="24"/>
          <w:szCs w:val="24"/>
        </w:rPr>
        <w:t xml:space="preserve">25. В случае если гражданин, проживавший в социальном стационарном учреждении, являлся получателем социального пособия, ритуальное пособие (на погребение) по случаю его смерти назначается территориальным подразделением. Выплата ритуального пособия (на погребение) производится из средств республиканского или местного бюджета подведомственным подразделением или городским территориальным управлением.</w:t>
      </w:r>
    </w:p>
    <w:p>
      <w:pPr>
        <w:spacing w:after="120"/>
        <w:jc w:val="both"/>
      </w:pPr>
      <w:r>
        <w:rPr>
          <w:rFonts w:ascii="Arial" w:cs="Arial" w:eastAsia="Arial" w:hAnsi="Arial"/>
          <w:sz w:val="24"/>
          <w:szCs w:val="24"/>
        </w:rPr>
        <w:t xml:space="preserve">26. Если похороны получателя социального пособия осуществлялись социальным стационарным учреждением, финансируемым из республиканского бюджета, источником расходов на организацию похорон являются средства, предусмотренные в смете расходов бюджета учреждения.</w:t>
      </w:r>
    </w:p>
    <w:p>
      <w:pPr>
        <w:spacing w:after="120"/>
        <w:jc w:val="both"/>
      </w:pPr>
      <w:r>
        <w:rPr>
          <w:rFonts w:ascii="Arial" w:cs="Arial" w:eastAsia="Arial" w:hAnsi="Arial"/>
          <w:sz w:val="24"/>
          <w:szCs w:val="24"/>
        </w:rPr>
        <w:t xml:space="preserve">Похороны граждан, проживавших в социальных стационарных учреждениях, не имевших право на пенсию или на социальное пособие (если родственники не изъявили желание самостоятельно произвести похороны умершего гражданина), осуществляются социальным стационарным учреждением.</w:t>
      </w:r>
    </w:p>
    <w:p>
      <w:pPr>
        <w:spacing w:after="120"/>
        <w:jc w:val="both"/>
      </w:pPr>
      <w:r>
        <w:rPr>
          <w:rFonts w:ascii="Arial" w:cs="Arial" w:eastAsia="Arial" w:hAnsi="Arial"/>
          <w:sz w:val="24"/>
          <w:szCs w:val="24"/>
        </w:rPr>
        <w:t xml:space="preserve">Затраты на эти цели должны быть предусмотрены в бюджете (смете расходов) социальных стационарных учреждений из средств республиканского бюджета.</w:t>
      </w:r>
    </w:p>
    <w:p>
      <w:pPr>
        <w:spacing w:after="120"/>
        <w:jc w:val="both"/>
      </w:pPr>
      <w:r>
        <w:rPr>
          <w:rFonts w:ascii="Arial" w:cs="Arial" w:eastAsia="Arial" w:hAnsi="Arial"/>
          <w:sz w:val="24"/>
          <w:szCs w:val="24"/>
        </w:rPr>
        <w:t xml:space="preserve">27. В случае если похороны получателя социального пособия, находившегося в исправительном учреждении, осуществлялись учреждением исполнения наказаний, назначение ритуального пособия (на погребение) данному учреждению производится территориальным подразделением.</w:t>
      </w:r>
    </w:p>
    <w:p>
      <w:pPr>
        <w:spacing w:after="240" w:before="200"/>
        <w:jc w:val="center"/>
      </w:pPr>
      <w:r>
        <w:rPr>
          <w:rFonts w:ascii="Arial" w:cs="Arial" w:eastAsia="Arial" w:hAnsi="Arial"/>
          <w:b/>
          <w:bCs/>
          <w:sz w:val="32"/>
          <w:szCs w:val="32"/>
        </w:rPr>
        <w:t xml:space="preserve">§ 5. Порядок назначения, выплаты и финансирования ритуального пособия (на погребение) за счет средств местного бюджета</w:t>
      </w:r>
    </w:p>
    <w:p>
      <w:pPr>
        <w:spacing w:after="120"/>
        <w:jc w:val="both"/>
      </w:pPr>
      <w:r>
        <w:rPr>
          <w:rFonts w:ascii="Arial" w:cs="Arial" w:eastAsia="Arial" w:hAnsi="Arial"/>
          <w:sz w:val="24"/>
          <w:szCs w:val="24"/>
        </w:rPr>
        <w:t xml:space="preserve">28. Назначение, выплата и финансирование ритуального пособия (на погребение) в случае смерти получателя социального пособия, безработного лица, а также члена семьи, состоявшего на их иждивении, проживавших в городах, осуществляется за счет средств местного бюджета в следующем порядке:</w:t>
      </w:r>
    </w:p>
    <w:p>
      <w:pPr>
        <w:spacing w:after="120"/>
        <w:jc w:val="both"/>
      </w:pPr>
      <w:r>
        <w:rPr>
          <w:rFonts w:ascii="Arial" w:cs="Arial" w:eastAsia="Arial" w:hAnsi="Arial"/>
          <w:sz w:val="24"/>
          <w:szCs w:val="24"/>
        </w:rPr>
        <w:t xml:space="preserve">1) заявитель для назначения и выплаты ритуального пособия (на погребение) по случаю смерти получателя социального пособия, безработного лица или члена семьи, состоявшего на их иждивении, подает заявление с приложением ПИН умершего и паспорта заявителя в городское территориальное подразделение по месту жительства умершего;</w:t>
      </w:r>
    </w:p>
    <w:p>
      <w:pPr>
        <w:spacing w:after="120"/>
        <w:jc w:val="both"/>
      </w:pPr>
      <w:r>
        <w:rPr>
          <w:rFonts w:ascii="Arial" w:cs="Arial" w:eastAsia="Arial" w:hAnsi="Arial"/>
          <w:sz w:val="24"/>
          <w:szCs w:val="24"/>
        </w:rPr>
        <w:t xml:space="preserve">2) городское территориальное подразделение готовит заявку на потребную сумму для выплаты ритуального пособия (на погребение) из средств местного бюджета и передает городскому территориальному органу уполномоченного государственного органа в области управления государственными финансами (далее - городской территориальный орган в области управления финансами);</w:t>
      </w:r>
    </w:p>
    <w:p>
      <w:pPr>
        <w:spacing w:after="120"/>
        <w:jc w:val="both"/>
      </w:pPr>
      <w:r>
        <w:rPr>
          <w:rFonts w:ascii="Arial" w:cs="Arial" w:eastAsia="Arial" w:hAnsi="Arial"/>
          <w:sz w:val="24"/>
          <w:szCs w:val="24"/>
        </w:rPr>
        <w:t xml:space="preserve">3) мэрия города выносит решение о выплате ритуального пособия (на погребение) городским территориальным подразделением и поручает городскому территориальному органу в области управления финансами перечислить необходимые средства на расчетный счет городского территориального подразделения, открытый в региональном отделении казначейства;</w:t>
      </w:r>
    </w:p>
    <w:p>
      <w:pPr>
        <w:spacing w:after="120"/>
        <w:jc w:val="both"/>
      </w:pPr>
      <w:r>
        <w:rPr>
          <w:rFonts w:ascii="Arial" w:cs="Arial" w:eastAsia="Arial" w:hAnsi="Arial"/>
          <w:sz w:val="24"/>
          <w:szCs w:val="24"/>
        </w:rPr>
        <w:t xml:space="preserve">4) региональное отделение казначейства производит перечисление финансовых средств на расчетный счет городского территориального подразделения;</w:t>
      </w:r>
    </w:p>
    <w:p>
      <w:pPr>
        <w:spacing w:after="120"/>
        <w:jc w:val="both"/>
      </w:pPr>
      <w:r>
        <w:rPr>
          <w:rFonts w:ascii="Arial" w:cs="Arial" w:eastAsia="Arial" w:hAnsi="Arial"/>
          <w:sz w:val="24"/>
          <w:szCs w:val="24"/>
        </w:rPr>
        <w:t xml:space="preserve">5) городское территориальное подразделение, получив денежные средства с расчетного счета в банке, оприходует их в кассе, после чего производит выплату ритуального пособия (на погребение) заявителю;</w:t>
      </w:r>
    </w:p>
    <w:p>
      <w:pPr>
        <w:spacing w:after="120"/>
        <w:jc w:val="both"/>
      </w:pPr>
      <w:r>
        <w:rPr>
          <w:rFonts w:ascii="Arial" w:cs="Arial" w:eastAsia="Arial" w:hAnsi="Arial"/>
          <w:sz w:val="24"/>
          <w:szCs w:val="24"/>
        </w:rPr>
        <w:t xml:space="preserve">6) если средства на ритуальное пособие (на погребение) граждан предусмотрены в бюджете городского территориального подразделения, выплата ритуального пособия (на погребение) осуществляется за счет статьи сметы расходов местного бюджета, направляемых на адресную социальную помощь, без принятия решения мэрии городов.</w:t>
      </w:r>
    </w:p>
    <w:p>
      <w:pPr>
        <w:spacing w:after="120"/>
        <w:jc w:val="both"/>
      </w:pPr>
      <w:r>
        <w:rPr>
          <w:rFonts w:ascii="Arial" w:cs="Arial" w:eastAsia="Arial" w:hAnsi="Arial"/>
          <w:sz w:val="24"/>
          <w:szCs w:val="24"/>
        </w:rPr>
        <w:t xml:space="preserve">29. Получатель ритуального пособия (на погребение) вправе уполномочить другое лицо на получение пособия, с выдачей этому лицу доверенности, оформленной согласно требованиям гражданского законодательства.</w:t>
      </w:r>
    </w:p>
    <w:p>
      <w:pPr>
        <w:spacing w:after="120"/>
        <w:jc w:val="both"/>
      </w:pPr>
      <w:r>
        <w:rPr>
          <w:rFonts w:ascii="Arial" w:cs="Arial" w:eastAsia="Arial" w:hAnsi="Arial"/>
          <w:sz w:val="24"/>
          <w:szCs w:val="24"/>
        </w:rPr>
        <w:t xml:space="preserve">Ритуальное пособие (на погребение) может перечисляться в банк или пересылаться через филиалы связи (в том числе и по временному месту жительства).</w:t>
      </w:r>
    </w:p>
    <w:p>
      <w:pPr>
        <w:spacing w:after="240" w:before="200"/>
        <w:jc w:val="center"/>
      </w:pPr>
      <w:r>
        <w:rPr>
          <w:rFonts w:ascii="Arial" w:cs="Arial" w:eastAsia="Arial" w:hAnsi="Arial"/>
          <w:b/>
          <w:bCs/>
          <w:sz w:val="32"/>
          <w:szCs w:val="32"/>
        </w:rPr>
        <w:t xml:space="preserve">Глава 7. Ответственность и контроль за назначением и выплатой ритуального пособия (на погребение)</w:t>
      </w:r>
    </w:p>
    <w:p>
      <w:pPr>
        <w:spacing w:after="120"/>
        <w:jc w:val="both"/>
      </w:pPr>
      <w:r>
        <w:rPr>
          <w:rFonts w:ascii="Arial" w:cs="Arial" w:eastAsia="Arial" w:hAnsi="Arial"/>
          <w:sz w:val="24"/>
          <w:szCs w:val="24"/>
        </w:rPr>
        <w:t xml:space="preserve">30. Ответственность за правильное назначение ритуального пособия (на погребение) по случаю смерти работающих лиц или членов семьи, состоявших на их иждивении, своевременную их выплату и расходование средств на эти цели несет работодатель, подведомственное подразделение, при этом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31. Излишне выплаченные суммы ритуального пособия (на погребение) удерживаются, если переплата произошла в результате счетной ошибки или злоупотребления (подлог, подчистка в документах) со стороны работника, производившего начисление ритуального пособия (на погребение).</w:t>
      </w:r>
    </w:p>
    <w:p>
      <w:pPr>
        <w:spacing w:after="120"/>
        <w:jc w:val="both"/>
      </w:pPr>
      <w:r>
        <w:rPr>
          <w:rFonts w:ascii="Arial" w:cs="Arial" w:eastAsia="Arial" w:hAnsi="Arial"/>
          <w:sz w:val="24"/>
          <w:szCs w:val="24"/>
        </w:rPr>
        <w:t xml:space="preserve">32. Решение работодателя или территориального подразделения о возврате переплаты вследствие счетной ошибки может быть принято не позднее трех месяцев со дня назначения ритуального пособия (на погребение), в результате злоупотреблений - без ограничения срока.</w:t>
      </w:r>
    </w:p>
    <w:p>
      <w:pPr>
        <w:spacing w:after="120"/>
        <w:jc w:val="both"/>
      </w:pPr>
      <w:r>
        <w:rPr>
          <w:rFonts w:ascii="Arial" w:cs="Arial" w:eastAsia="Arial" w:hAnsi="Arial"/>
          <w:sz w:val="24"/>
          <w:szCs w:val="24"/>
        </w:rPr>
        <w:t xml:space="preserve">Излишне выплаченная сумма ритуального пособия (на погребение) подлежит возмещению за счет виновного лица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работник уже не работает на данном предприятии, в организации, учреждении, излишне выплаченные суммы ритуального пособия (на погребение) взыскиваются в судебном порядке.</w:t>
      </w:r>
    </w:p>
    <w:p>
      <w:pPr>
        <w:spacing w:after="120"/>
        <w:jc w:val="both"/>
      </w:pPr>
      <w:r>
        <w:rPr>
          <w:rFonts w:ascii="Arial" w:cs="Arial" w:eastAsia="Arial" w:hAnsi="Arial"/>
          <w:sz w:val="24"/>
          <w:szCs w:val="24"/>
        </w:rPr>
        <w:t xml:space="preserve">33. Удержание производится с заработной платы виновного лица в размере не более 20 процентов на основании решения представительного органа работников.</w:t>
      </w:r>
    </w:p>
    <w:p>
      <w:pPr>
        <w:spacing w:after="120"/>
        <w:jc w:val="both"/>
      </w:pPr>
      <w:r>
        <w:rPr>
          <w:rFonts w:ascii="Arial" w:cs="Arial" w:eastAsia="Arial" w:hAnsi="Arial"/>
          <w:sz w:val="24"/>
          <w:szCs w:val="24"/>
        </w:rPr>
        <w:t xml:space="preserve">В случае несогласия виновного лица с решением представительного органа работников о возмещении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34. Расходы по выплате ритуальных пособий (на погребение), произведенные работодателем с нарушением действующих норм, нанесшим ущерб республиканскому бюджету, территориальным подразделением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ритуального пособия (на погребение), а также виновным в злоупотреблении при его назначении, применяются меры административной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35. Ответственность за правильное назначение ритуального пособия (на погребение) по случаю смерти других категорий лиц (кроме случаев смерти работника и его иждивенцев), своевременную их выплату и расходование средств на эти цели несут территориальные подразделения.</w:t>
      </w:r>
    </w:p>
    <w:p>
      <w:pPr>
        <w:spacing w:after="120"/>
        <w:jc w:val="both"/>
      </w:pPr>
      <w:r>
        <w:rPr>
          <w:rFonts w:ascii="Arial" w:cs="Arial" w:eastAsia="Arial" w:hAnsi="Arial"/>
          <w:sz w:val="24"/>
          <w:szCs w:val="24"/>
        </w:rPr>
        <w:t xml:space="preserve">36. Органы местного самоуправления несут ответственность за правильное назначение ритуального пособия (на погребение) по случаю смерти получателя социального пособия, безработного лица, а также членов семьи, состоявших на их иждивении, за своевременное финансирование выплаты ритуальных пособий (на погребение), а также осуществляют контроль за целевым использованием средств местного бюджета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 Контроль за правильностью и своевременностью назначения и выплаты ритуального пособия (на погребение) осуществляется:</w:t>
      </w:r>
    </w:p>
    <w:p>
      <w:pPr>
        <w:spacing w:after="120"/>
        <w:jc w:val="both"/>
      </w:pPr>
      <w:r>
        <w:rPr>
          <w:rFonts w:ascii="Arial" w:cs="Arial" w:eastAsia="Arial" w:hAnsi="Arial"/>
          <w:sz w:val="24"/>
          <w:szCs w:val="24"/>
        </w:rPr>
        <w:t xml:space="preserve">- по случаю смерти работающих лиц - работодателем, подведомственным подразделением, территориальными подразделениями;</w:t>
      </w:r>
    </w:p>
    <w:p>
      <w:pPr>
        <w:spacing w:after="120"/>
        <w:jc w:val="both"/>
      </w:pPr>
      <w:r>
        <w:rPr>
          <w:rFonts w:ascii="Arial" w:cs="Arial" w:eastAsia="Arial" w:hAnsi="Arial"/>
          <w:sz w:val="24"/>
          <w:szCs w:val="24"/>
        </w:rPr>
        <w:t xml:space="preserve">- по случаю смерти индивидуального предпринимателя, члена крестьянского хозяйства, официального безработного и членов семьи, находящихся на их иждивении, - подведомственным подразделением, территориальными подразделениями;</w:t>
      </w:r>
    </w:p>
    <w:p>
      <w:pPr>
        <w:spacing w:after="120"/>
        <w:jc w:val="both"/>
      </w:pPr>
      <w:r>
        <w:rPr>
          <w:rFonts w:ascii="Arial" w:cs="Arial" w:eastAsia="Arial" w:hAnsi="Arial"/>
          <w:sz w:val="24"/>
          <w:szCs w:val="24"/>
        </w:rPr>
        <w:t xml:space="preserve">- по случаю смерти получателя социального пособия, безработного лица и членов семьи, находящихся на их иждивении, - подведомственным подразделением, территориальными подразделениями и органами местного самоуправления.</w:t>
      </w:r>
    </w:p>
    <w:p>
      <w:pPr>
        <w:spacing w:after="120"/>
        <w:jc w:val="both"/>
      </w:pPr>
      <w:r>
        <w:rPr>
          <w:rFonts w:ascii="Arial" w:cs="Arial" w:eastAsia="Arial" w:hAnsi="Arial"/>
          <w:sz w:val="24"/>
          <w:szCs w:val="24"/>
        </w:rPr>
        <w:t xml:space="preserve">38. По требованию территориального подразделения, в случае несогласия работающих граждан с условиями назначения и выплаты, задержки финансирования ритуального пособия (на погребение) при проведении встречной проверки, работодатель представляет для контроля документы:</w:t>
      </w:r>
    </w:p>
    <w:p>
      <w:pPr>
        <w:spacing w:after="120"/>
        <w:jc w:val="both"/>
      </w:pPr>
      <w:r>
        <w:rPr>
          <w:rFonts w:ascii="Arial" w:cs="Arial" w:eastAsia="Arial" w:hAnsi="Arial"/>
          <w:sz w:val="24"/>
          <w:szCs w:val="24"/>
        </w:rPr>
        <w:t xml:space="preserve">- по назначению и выплате ритуальных пособий (на погребение);</w:t>
      </w:r>
    </w:p>
    <w:p>
      <w:pPr>
        <w:spacing w:after="120"/>
        <w:jc w:val="both"/>
      </w:pPr>
      <w:r>
        <w:rPr>
          <w:rFonts w:ascii="Arial" w:cs="Arial" w:eastAsia="Arial" w:hAnsi="Arial"/>
          <w:sz w:val="24"/>
          <w:szCs w:val="24"/>
        </w:rPr>
        <w:t xml:space="preserve">- по расчетно-кассовым операциям;</w:t>
      </w:r>
    </w:p>
    <w:p>
      <w:pPr>
        <w:spacing w:after="120"/>
        <w:jc w:val="both"/>
      </w:pPr>
      <w:r>
        <w:rPr>
          <w:rFonts w:ascii="Arial" w:cs="Arial" w:eastAsia="Arial" w:hAnsi="Arial"/>
          <w:sz w:val="24"/>
          <w:szCs w:val="24"/>
        </w:rPr>
        <w:t xml:space="preserve">- приказы;</w:t>
      </w:r>
    </w:p>
    <w:p>
      <w:pPr>
        <w:spacing w:after="120"/>
        <w:jc w:val="both"/>
      </w:pPr>
      <w:r>
        <w:rPr>
          <w:rFonts w:ascii="Arial" w:cs="Arial" w:eastAsia="Arial" w:hAnsi="Arial"/>
          <w:sz w:val="24"/>
          <w:szCs w:val="24"/>
        </w:rPr>
        <w:t xml:space="preserve">- трудовые договоры.</w:t>
      </w:r>
    </w:p>
    <w:p>
      <w:pPr>
        <w:spacing w:after="120"/>
        <w:jc w:val="both"/>
      </w:pPr>
      <w:r>
        <w:rPr>
          <w:rFonts w:ascii="Arial" w:cs="Arial" w:eastAsia="Arial" w:hAnsi="Arial"/>
          <w:sz w:val="24"/>
          <w:szCs w:val="24"/>
        </w:rPr>
        <w:t xml:space="preserve">39. Обращения граждан, касающиеся неправильного назначения или задержки выплаты назначенного ритуального пособия (на погребение), подаются в уполномоченный государственный орган в сфере труда, социального обеспечения и миграции, представительный орган работников и органы местного самоуправления.</w:t>
      </w:r>
    </w:p>
    <w:p>
      <w:pPr>
        <w:spacing w:after="120"/>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oilyxldt3g3r_rh4cthvr">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Обращения, заявления и жалобы граждан по вопросам назначения и выплаты ритуального пособия (на погребение)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j-p41tsrvxfaohvp1kqe">
      <w:r>
        <w:rPr>
          <w:rFonts w:ascii="Arial" w:cs="Arial" w:eastAsia="Arial" w:hAnsi="Arial"/>
          <w:color w:val="132D3F"/>
          <w:sz w:val="16"/>
          <w:szCs w:val="16"/>
          <w:u w:val="single"/>
        </w:rPr>
        <w:t xml:space="preserve">dalil.kg/document/12602</w:t>
      </w:r>
    </w:hyperlink>
  </w:p>
  <w:p>
    <w:pPr>
      <w:spacing w:after="0" w:before="40"/>
      <w:jc w:val="center"/>
    </w:pPr>
    <w:hyperlink w:history="1" r:id="rIdxvbs5u-1v43oygdu9cl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7i5l3go3eqawjeckqfen" Type="http://schemas.openxmlformats.org/officeDocument/2006/relationships/hyperlink" Target="https://dalil.kg/document/158533" TargetMode="External"/><Relationship Id="rIdyytutudr7makv_-myq0gn" Type="http://schemas.openxmlformats.org/officeDocument/2006/relationships/hyperlink" Target="https://dalil.kg/document/160108" TargetMode="External"/><Relationship Id="rIdlawemdulom279seqpxw8n" Type="http://schemas.openxmlformats.org/officeDocument/2006/relationships/hyperlink" Target="https://dalil.kg/document/230011870" TargetMode="External"/><Relationship Id="rIdqoqumqo8apxhgxtp4091p" Type="http://schemas.openxmlformats.org/officeDocument/2006/relationships/hyperlink" Target="https://dalil.kg/document/230044974" TargetMode="External"/><Relationship Id="rId1ji5brmx7er7gh-t5k-6f" Type="http://schemas.openxmlformats.org/officeDocument/2006/relationships/hyperlink" Target="https://dalil.kg/document/230044974" TargetMode="External"/><Relationship Id="rIdct6gco-yuxj0akldiaoqy" Type="http://schemas.openxmlformats.org/officeDocument/2006/relationships/hyperlink" Target="https://dalil.kg/document/160108" TargetMode="External"/><Relationship Id="rIdiak5-2z6cdrj3jmyvthjg" Type="http://schemas.openxmlformats.org/officeDocument/2006/relationships/hyperlink" Target="https://dalil.kg/document/230044974" TargetMode="External"/><Relationship Id="rIduw6wng-ohfqvovsjroke5" Type="http://schemas.openxmlformats.org/officeDocument/2006/relationships/hyperlink" Target="https://dalil.kg/document/230011870" TargetMode="External"/><Relationship Id="rIdnsf4t5bh6re1w0k155qmn" Type="http://schemas.openxmlformats.org/officeDocument/2006/relationships/hyperlink" Target="https://dalil.kg/document/160108" TargetMode="External"/><Relationship Id="rIdvgnmhi89gs9-t0e18nqg0" Type="http://schemas.openxmlformats.org/officeDocument/2006/relationships/hyperlink" Target="https://dalil.kg/document/160108" TargetMode="External"/><Relationship Id="rIdjxjhhcpl_zyxlrawgluws" Type="http://schemas.openxmlformats.org/officeDocument/2006/relationships/hyperlink" Target="https://dalil.kg/document/230011870" TargetMode="External"/><Relationship Id="rIdt8pvpgyti9nearocshirh" Type="http://schemas.openxmlformats.org/officeDocument/2006/relationships/hyperlink" Target="https://dalil.kg/document/160108" TargetMode="External"/><Relationship Id="rIdhgkdrkdrtpfv51vtq0uff" Type="http://schemas.openxmlformats.org/officeDocument/2006/relationships/hyperlink" Target="https://dalil.kg/document/111634#st_23" TargetMode="External"/><Relationship Id="rIdw6mhflxjo2slbomvntjit" Type="http://schemas.openxmlformats.org/officeDocument/2006/relationships/hyperlink" Target="https://dalil.kg/document/230044974" TargetMode="External"/><Relationship Id="rIdnvj0vnjmrhfpdfgdp_qts" Type="http://schemas.openxmlformats.org/officeDocument/2006/relationships/hyperlink" Target="https://dalil.kg/document/230044974" TargetMode="External"/><Relationship Id="rIdrihfjwbytynz4apfbjc3z" Type="http://schemas.openxmlformats.org/officeDocument/2006/relationships/hyperlink" Target="https://dalil.kg/document/230044974" TargetMode="External"/><Relationship Id="rIdizcy1ctldiqz_28vheqha" Type="http://schemas.openxmlformats.org/officeDocument/2006/relationships/hyperlink" Target="https://dalil.kg/document/160108" TargetMode="External"/><Relationship Id="rIdbcwadnrzmkz_igq76lvue" Type="http://schemas.openxmlformats.org/officeDocument/2006/relationships/hyperlink" Target="https://dalil.kg/document/230011870" TargetMode="External"/><Relationship Id="rIdndlbu1haei1s1oyqg7u6t" Type="http://schemas.openxmlformats.org/officeDocument/2006/relationships/hyperlink" Target="https://dalil.kg/document/160108" TargetMode="External"/><Relationship Id="rIdzitnwepo9kjigur6lz4ls" Type="http://schemas.openxmlformats.org/officeDocument/2006/relationships/hyperlink" Target="https://dalil.kg/document/160108" TargetMode="External"/><Relationship Id="rIdlkjmvu30la2lsz9ub1n2d" Type="http://schemas.openxmlformats.org/officeDocument/2006/relationships/hyperlink" Target="https://dalil.kg/document/230011870" TargetMode="External"/><Relationship Id="rIdmuce1mjze9rxl2jumznto" Type="http://schemas.openxmlformats.org/officeDocument/2006/relationships/hyperlink" Target="https://dalil.kg/document/160108" TargetMode="External"/><Relationship Id="rIdoilyxldt3g3r_rh4cthvr" Type="http://schemas.openxmlformats.org/officeDocument/2006/relationships/hyperlink" Target="https://dalil.kg/document/16010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j-p41tsrvxfaohvp1kqe" Type="http://schemas.openxmlformats.org/officeDocument/2006/relationships/hyperlink" Target="https://dalil.kg/document/12602" TargetMode="External"/><Relationship Id="rIdxvbs5u-1v43oygdu9cl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2026-09-24T00:09:23.594Z</dcterms:created>
  <dcterms:modified xsi:type="dcterms:W3CDTF">2026-09-24T00:09:23.594Z</dcterms:modified>
</cp:coreProperties>
</file>

<file path=docProps/custom.xml><?xml version="1.0" encoding="utf-8"?>
<Properties xmlns="http://schemas.openxmlformats.org/officeDocument/2006/custom-properties" xmlns:vt="http://schemas.openxmlformats.org/officeDocument/2006/docPropsVTypes"/>
</file>