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22 ноября 2018 года № 548</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o0ooosfe1znj8hvwsxy1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dhe012jwlrwfdknsrdny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amlfd7r4eyjebqfs8o9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Жеенчороевым М.К.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ocjlymcqvwz0io0_qi7y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ноября 2018 года № 548</w:t>
      </w:r>
    </w:p>
    <w:p>
      <w:pPr>
        <w:spacing w:after="400" w:before="400"/>
        <w:jc w:val="center"/>
      </w:pPr>
      <w:r>
        <w:rPr>
          <w:rFonts w:ascii="Arial" w:cs="Arial" w:eastAsia="Arial" w:hAnsi="Arial"/>
          <w:b/>
          <w:bCs/>
          <w:sz w:val="24"/>
          <w:szCs w:val="24"/>
        </w:rPr>
        <w:t xml:space="preserve">ЗАКЛЮЧЕНИЕ</w:t>
      </w:r>
      <w:r>
        <w:rPr>
          <w:rFonts w:ascii="Arial" w:cs="Arial" w:eastAsia="Arial" w:hAnsi="Arial"/>
          <w:sz w:val="24"/>
          <w:szCs w:val="24"/>
        </w:rPr>
        <w:t xml:space="preserve"> </w:t>
      </w:r>
      <w:r>
        <w:rPr>
          <w:rFonts w:ascii="Arial" w:cs="Arial" w:eastAsia="Arial" w:hAnsi="Arial"/>
          <w:b/>
          <w:bCs/>
          <w:sz w:val="24"/>
          <w:szCs w:val="24"/>
        </w:rPr>
        <w:t xml:space="preserve">Правительства Кыргызской Республики на проект Закона Кыргызской Республики "О внесении изменений в Закон Кыргызской Республики "Об образовании"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ornzlb8uaadygso7zens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qs5yiqfeebtxwe0ekv9p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депутатом Жогорку Кенеша Кыргызской Республики Жеенчороевым М.К., приходит к следующему заключению.</w:t>
      </w:r>
    </w:p>
    <w:p>
      <w:pPr>
        <w:spacing w:after="60"/>
        <w:ind w:firstLine="567"/>
        <w:jc w:val="both"/>
      </w:pPr>
      <w:r>
        <w:rPr>
          <w:rFonts w:ascii="Arial" w:cs="Arial" w:eastAsia="Arial" w:hAnsi="Arial"/>
          <w:sz w:val="24"/>
          <w:szCs w:val="24"/>
        </w:rPr>
        <w:t xml:space="preserve">1. Абзацем шестым статьи 1 проекта Закона предлагается часть 7 </w:t>
      </w:r>
      <w:r>
        <w:rPr>
          <w:rFonts w:ascii="Arial" w:cs="Arial" w:eastAsia="Arial" w:hAnsi="Arial"/>
          <w:sz w:val="24"/>
          <w:szCs w:val="24"/>
        </w:rPr>
        <w:t xml:space="preserve">статьи 16</w:t>
      </w:r>
      <w:r>
        <w:rPr>
          <w:rFonts w:ascii="Arial" w:cs="Arial" w:eastAsia="Arial" w:hAnsi="Arial"/>
          <w:sz w:val="24"/>
          <w:szCs w:val="24"/>
        </w:rPr>
        <w:t xml:space="preserve"> </w:t>
      </w:r>
      <w:hyperlink w:history="1" r:id="rIdaz0uidh2h-uk4vapl0p_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изложить в новой редакции, в соответствии с которой "лица, достигшие на момент получения основного общего образования 16 лет, в случае нежелания продолжить обучение по программе среднего общего образования обязаны обучиться по программам начального профессионального и среднего профессионального образования".</w:t>
      </w:r>
    </w:p>
    <w:p>
      <w:pPr>
        <w:spacing w:after="60"/>
        <w:ind w:firstLine="567"/>
        <w:jc w:val="both"/>
      </w:pPr>
      <w:r>
        <w:rPr>
          <w:rFonts w:ascii="Arial" w:cs="Arial" w:eastAsia="Arial" w:hAnsi="Arial"/>
          <w:sz w:val="24"/>
          <w:szCs w:val="24"/>
        </w:rPr>
        <w:t xml:space="preserve">При этом отмечаем, что согласно справке-обоснованию проектом Закона предлагается ввести бесплатное обязательное начальное или среднее профессиональное образование для лиц, получивших основное общее образование (5-9 классы) и не желающих продолжать обучение по программе среднего общего образования (10-11 классы).</w:t>
      </w:r>
    </w:p>
    <w:p>
      <w:pPr>
        <w:spacing w:after="60"/>
        <w:ind w:firstLine="567"/>
        <w:jc w:val="both"/>
      </w:pPr>
      <w:r>
        <w:rPr>
          <w:rFonts w:ascii="Arial" w:cs="Arial" w:eastAsia="Arial" w:hAnsi="Arial"/>
          <w:sz w:val="24"/>
          <w:szCs w:val="24"/>
        </w:rPr>
        <w:t xml:space="preserve">Вместе с этим следует учесть, что согласно части 1 </w:t>
      </w:r>
      <w:r>
        <w:rPr>
          <w:rFonts w:ascii="Arial" w:cs="Arial" w:eastAsia="Arial" w:hAnsi="Arial"/>
          <w:sz w:val="24"/>
          <w:szCs w:val="24"/>
        </w:rPr>
        <w:t xml:space="preserve">статьи 10</w:t>
      </w:r>
      <w:r>
        <w:rPr>
          <w:rFonts w:ascii="Arial" w:cs="Arial" w:eastAsia="Arial" w:hAnsi="Arial"/>
          <w:sz w:val="24"/>
          <w:szCs w:val="24"/>
        </w:rPr>
        <w:t xml:space="preserve"> </w:t>
      </w:r>
      <w:hyperlink w:history="1" r:id="rIda1hxhy0cmfyrfcukbjgq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каждый ребенок имеет право на образование, которое обеспечивается в порядке, предусмотренном законодательством в сфере образования, и ему гарантируется получение бесплатного начального, основного, среднего и бесплатного начального профессионального образования в государственных и муниципальных образовательных организациях.</w:t>
      </w:r>
    </w:p>
    <w:p>
      <w:pPr>
        <w:spacing w:after="60"/>
        <w:ind w:firstLine="567"/>
        <w:jc w:val="both"/>
      </w:pPr>
      <w:r>
        <w:rPr>
          <w:rFonts w:ascii="Arial" w:cs="Arial" w:eastAsia="Arial" w:hAnsi="Arial"/>
          <w:sz w:val="24"/>
          <w:szCs w:val="24"/>
        </w:rPr>
        <w:t xml:space="preserve">С учетом изложенного, принимая во внимание нормы </w:t>
      </w:r>
      <w:hyperlink w:history="1" r:id="rIdnisyh5kly3q9xq5ega4p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абзац шестой статьи 1 проекта Закона предлагаем пересмотреть.</w:t>
      </w:r>
    </w:p>
    <w:p>
      <w:pPr>
        <w:spacing w:after="60"/>
        <w:ind w:firstLine="567"/>
        <w:jc w:val="both"/>
      </w:pPr>
      <w:r>
        <w:rPr>
          <w:rFonts w:ascii="Arial" w:cs="Arial" w:eastAsia="Arial" w:hAnsi="Arial"/>
          <w:sz w:val="24"/>
          <w:szCs w:val="24"/>
        </w:rPr>
        <w:t xml:space="preserve">2. Согласно информации, указанной в справке-обосновании к проекту Закона, по предварительным расчетам, принятие Закона потребует выделение дополнительных бюджетных средств для подготовки материально-технической базы учебных заведений, приобретения современного оборудования, методического обеспечения учебными программами и материалами, в том числе педагогическими кадрами.</w:t>
      </w:r>
    </w:p>
    <w:p>
      <w:pPr>
        <w:spacing w:after="60"/>
        <w:ind w:firstLine="567"/>
        <w:jc w:val="both"/>
      </w:pPr>
      <w:r>
        <w:rPr>
          <w:rFonts w:ascii="Arial" w:cs="Arial" w:eastAsia="Arial" w:hAnsi="Arial"/>
          <w:sz w:val="24"/>
          <w:szCs w:val="24"/>
        </w:rPr>
        <w:t xml:space="preserve">Однако к проекту Закона не приложены соответствующие финансово-экономические расчеты.</w:t>
      </w:r>
    </w:p>
    <w:p>
      <w:pPr>
        <w:spacing w:after="60"/>
        <w:ind w:firstLine="567"/>
        <w:jc w:val="both"/>
      </w:pPr>
      <w:r>
        <w:rPr>
          <w:rFonts w:ascii="Arial" w:cs="Arial" w:eastAsia="Arial" w:hAnsi="Arial"/>
          <w:sz w:val="24"/>
          <w:szCs w:val="24"/>
        </w:rPr>
        <w:t xml:space="preserve">При этом, по данным Министерства образования и науки Кыргызской Республики, ежегодный прирост учащихся составляет примерно 4% (в 2017 году количество учащихся составило 1175780 чел., а в 2018 году - 1222661 чел.).</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по состоянию на 2017 год анализ трудоустройства выпускников 9 классов показывает, что в среднем из всего выпуска продолжают обучаться 92% учащихся, в том числе по программам среднего общего образования - 68,0%, начального профессионального образования - 8,0% и среднего профессионального образования - 16,0%, при этом число не продолживших обучение после 9 класса составляет 8% или 7623 человека.</w:t>
      </w:r>
    </w:p>
    <w:p>
      <w:pPr>
        <w:spacing w:after="60"/>
        <w:ind w:firstLine="567"/>
        <w:jc w:val="both"/>
      </w:pPr>
      <w:r>
        <w:rPr>
          <w:rFonts w:ascii="Arial" w:cs="Arial" w:eastAsia="Arial" w:hAnsi="Arial"/>
          <w:sz w:val="24"/>
          <w:szCs w:val="24"/>
        </w:rPr>
        <w:t xml:space="preserve">С учетом прироста на 4% учащихся в 2020-2021 учебном году количество учащихся, не продолживших обучение, увеличится до 8575 человек.</w:t>
      </w:r>
    </w:p>
    <w:p>
      <w:pPr>
        <w:spacing w:after="60"/>
        <w:ind w:firstLine="567"/>
        <w:jc w:val="both"/>
      </w:pPr>
      <w:r>
        <w:rPr>
          <w:rFonts w:ascii="Arial" w:cs="Arial" w:eastAsia="Arial" w:hAnsi="Arial"/>
          <w:sz w:val="24"/>
          <w:szCs w:val="24"/>
        </w:rPr>
        <w:t xml:space="preserve">По предварительным расчетам, произведенным Министерством образования и науки Кыргызской Республики, на затраты для внедрения норм обязательного среднего общего образования, начального или среднего профессионального образования из республиканского бюджета ежегодно дополнительно потребуется 757001500 (семьсот пятьдесят семь миллионов одна тысяча пятьсот) сомов, из них на систему общеобразовательных организаций - 182498600 (сто восемьдесят два миллиона четыреста девяносто восемь тысяч шестьсот) сомов, для организаций системы начального профессионального образования - 277280000 (двести семьдесят семь миллионов двести восемьдесят тысяч) сомов и организаций системы среднего профессионального образования - 297222900 (двести девяносто семь миллионов двести двадцать две тысячи девятьсот) сомов.</w:t>
      </w:r>
    </w:p>
    <w:p>
      <w:pPr>
        <w:spacing w:after="60"/>
        <w:ind w:firstLine="567"/>
        <w:jc w:val="both"/>
      </w:pPr>
      <w:r>
        <w:rPr>
          <w:rFonts w:ascii="Arial" w:cs="Arial" w:eastAsia="Arial" w:hAnsi="Arial"/>
          <w:sz w:val="24"/>
          <w:szCs w:val="24"/>
        </w:rPr>
        <w:t xml:space="preserve">Однако эти средства не заложены в республиканском бюджете на 2019 год.</w:t>
      </w:r>
    </w:p>
    <w:p>
      <w:pPr>
        <w:spacing w:after="60"/>
        <w:ind w:firstLine="567"/>
        <w:jc w:val="both"/>
      </w:pPr>
      <w:r>
        <w:rPr>
          <w:rFonts w:ascii="Arial" w:cs="Arial" w:eastAsia="Arial" w:hAnsi="Arial"/>
          <w:sz w:val="24"/>
          <w:szCs w:val="24"/>
        </w:rPr>
        <w:t xml:space="preserve">В этой связи считаем необходимым отметить, что практическая реализация предусмотренных в проекте Закона норм требует принятия комплекса организационных, технических и финансовых мер, с учетом реальных финансовых возможностей страны.</w:t>
      </w:r>
    </w:p>
    <w:p>
      <w:pPr>
        <w:spacing w:after="60"/>
        <w:ind w:firstLine="567"/>
        <w:jc w:val="both"/>
      </w:pPr>
      <w:r>
        <w:rPr>
          <w:rFonts w:ascii="Arial" w:cs="Arial" w:eastAsia="Arial" w:hAnsi="Arial"/>
          <w:sz w:val="24"/>
          <w:szCs w:val="24"/>
        </w:rPr>
        <w:t xml:space="preserve">В свою очередь, следует учесть, что 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w:t>
      </w:r>
      <w:hyperlink w:history="1" r:id="rId4f-zos4hztnpe_rxrnxr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С учетом изложенного, а также в связи с тем, что вышеуказанные расчеты основаны на прогнозе на 2020-2021 учебный год, предлагаем срок вступления в силу проекта Закона установить с 1 сентября 2020 года.</w:t>
      </w:r>
    </w:p>
    <w:p>
      <w:pPr>
        <w:spacing w:after="60"/>
        <w:ind w:firstLine="567"/>
        <w:jc w:val="both"/>
      </w:pPr>
      <w:r>
        <w:rPr>
          <w:rFonts w:ascii="Arial" w:cs="Arial" w:eastAsia="Arial" w:hAnsi="Arial"/>
          <w:sz w:val="24"/>
          <w:szCs w:val="24"/>
        </w:rPr>
        <w:t xml:space="preserve">На основании вышеизложенного, учитывая, что принятие проекта Закона будет способствовать созданию благоприятных условий для прогрессивного развития личности, общества и государства, Правительство Кыргызской Республики считает возможным принятие вышеназванного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itrtglwnbsyjwkfcqj4">
      <w:r>
        <w:rPr>
          <w:rFonts w:ascii="Arial" w:cs="Arial" w:eastAsia="Arial" w:hAnsi="Arial"/>
          <w:color w:val="132D3F"/>
          <w:sz w:val="16"/>
          <w:szCs w:val="16"/>
          <w:u w:val="single"/>
        </w:rPr>
        <w:t xml:space="preserve">dalil.kg/document/12734</w:t>
      </w:r>
    </w:hyperlink>
  </w:p>
  <w:p>
    <w:pPr>
      <w:spacing w:after="0" w:before="40"/>
      <w:jc w:val="center"/>
    </w:pPr>
    <w:hyperlink w:history="1" r:id="rIdy0kvys9yludyx1addcu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0ooosfe1znj8hvwsxy1w" Type="http://schemas.openxmlformats.org/officeDocument/2006/relationships/hyperlink" Target="https://dalil.kg/document/203685" TargetMode="External"/><Relationship Id="rIddhe012jwlrwfdknsrdnya" Type="http://schemas.openxmlformats.org/officeDocument/2006/relationships/hyperlink" Target="https://dalil.kg/document/12734#p1" TargetMode="External"/><Relationship Id="rIdamlfd7r4eyjebqfs8o9mq" Type="http://schemas.openxmlformats.org/officeDocument/2006/relationships/hyperlink" Target="https://dalil.kg/document/1216" TargetMode="External"/><Relationship Id="rIdocjlymcqvwz0io0_qi7y7" Type="http://schemas.openxmlformats.org/officeDocument/2006/relationships/hyperlink" Target="https://dalil.kg/document/12734" TargetMode="External"/><Relationship Id="rIdornzlb8uaadygso7zens4" Type="http://schemas.openxmlformats.org/officeDocument/2006/relationships/hyperlink" Target="https://dalil.kg/document/203685" TargetMode="External"/><Relationship Id="rIdqs5yiqfeebtxwe0ekv9po" Type="http://schemas.openxmlformats.org/officeDocument/2006/relationships/hyperlink" Target="https://dalil.kg/document/1216" TargetMode="External"/><Relationship Id="rIdaz0uidh2h-uk4vapl0p_5" Type="http://schemas.openxmlformats.org/officeDocument/2006/relationships/hyperlink" Target="https://dalil.kg/document/1216" TargetMode="External"/><Relationship Id="rIda1hxhy0cmfyrfcukbjgq5" Type="http://schemas.openxmlformats.org/officeDocument/2006/relationships/hyperlink" Target="https://dalil.kg/document/203700" TargetMode="External"/><Relationship Id="rIdnisyh5kly3q9xq5ega4pb" Type="http://schemas.openxmlformats.org/officeDocument/2006/relationships/hyperlink" Target="https://dalil.kg/document/203700" TargetMode="External"/><Relationship Id="rId4f-zos4hztnpe_rxrnxrz"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itrtglwnbsyjwkfcqj4" Type="http://schemas.openxmlformats.org/officeDocument/2006/relationships/hyperlink" Target="https://dalil.kg/document/12734" TargetMode="External"/><Relationship Id="rIdy0kvys9yludyx1addcu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2026-10-04T20:16:36.095Z</dcterms:created>
  <dcterms:modified xsi:type="dcterms:W3CDTF">2026-10-04T20:16:36.095Z</dcterms:modified>
</cp:coreProperties>
</file>

<file path=docProps/custom.xml><?xml version="1.0" encoding="utf-8"?>
<Properties xmlns="http://schemas.openxmlformats.org/officeDocument/2006/custom-properties" xmlns:vt="http://schemas.openxmlformats.org/officeDocument/2006/docPropsVTypes"/>
</file>