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
 о порядке и условиях проведения аукциона на право пользования недрами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5bi8o50dqgo8mayh_nt1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августа 2020 года № 414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ccsrjyatbn4xksrepjrg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сентября 2020 года № 486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hyperlink w:history="1" r:id="rIdeptwlgizdj8ka786nkrr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декабря 2022 года № 722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ypbdjrvy9ubks4yfqht2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июля 2024 года № 353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Основные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порядок подготовки и процедуру проведения аукциона на право пользования недрами (далее - аукцион) и условия участия в нем потенциальных недропользователей, определения победителей, а также порядок расчетов за предоставление права пользования недрами.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Понятия, используемые в настоящем </w:t>
      </w:r>
      <w:r>
        <w:rPr>
          <w:rFonts w:ascii="Arial" w:cs="Arial" w:eastAsia="Arial" w:hAnsi="Arial"/>
          <w:sz w:val="24"/>
          <w:szCs w:val="24"/>
        </w:rPr>
        <w:t xml:space="preserve">Положении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аффилированное лицо</w:t>
      </w:r>
      <w:r>
        <w:rPr>
          <w:rFonts w:ascii="Arial" w:cs="Arial" w:eastAsia="Arial" w:hAnsi="Arial"/>
          <w:sz w:val="24"/>
          <w:szCs w:val="24"/>
        </w:rPr>
        <w:t xml:space="preserve"> - любое физическое или юридическое лицо (за исключением государственных органов, осуществляющих контроль за их деятельностью в рамках представленных полномочий), которое имеет право прямо или косвенно определять решения или оказывать влияние на принимаемые этим лицом решения, в том числе в силу договора или иной сделки, а также любые физические или юридические лица, в отношении которых это аффилированное лицо имеет такое право. Аффилированным лицом юридического лица также признаются его исполнительные должностные лица, акционер (участник);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аукцион</w:t>
      </w:r>
      <w:r>
        <w:rPr>
          <w:rFonts w:ascii="Arial" w:cs="Arial" w:eastAsia="Arial" w:hAnsi="Arial"/>
          <w:sz w:val="24"/>
          <w:szCs w:val="24"/>
        </w:rPr>
        <w:t xml:space="preserve"> - метод предоставления права пользования недрами, при котором это право подлежит предоставлению лицу, предложившему самую высокую цену за получение права пользования недрами;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аукцион на право пользования недрами с целью разработки крупных и средних месторождений золота, серебра</w:t>
      </w:r>
      <w:r>
        <w:rPr>
          <w:rFonts w:ascii="Arial" w:cs="Arial" w:eastAsia="Arial" w:hAnsi="Arial"/>
          <w:sz w:val="24"/>
          <w:szCs w:val="24"/>
        </w:rPr>
        <w:t xml:space="preserve"> - метод предоставления права пользования недрами, при котором это право подлежит предоставлению лицу, предложившему самую высокую цену и наибольший размер доли государства, но не менее 30 процентов;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гарантийный взнос</w:t>
      </w:r>
      <w:r>
        <w:rPr>
          <w:rFonts w:ascii="Arial" w:cs="Arial" w:eastAsia="Arial" w:hAnsi="Arial"/>
          <w:sz w:val="24"/>
          <w:szCs w:val="24"/>
        </w:rPr>
        <w:t xml:space="preserve"> - сумма денежных средств, в десять раз превышающая сумму бонуса за объект недр, выставляемый на аукцион, но не более ста тысяч долларов США и не менее одной тысячи долларов США, обеспечивающая намерение участника аукциона получить право пользования недрами;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доля государства</w:t>
      </w:r>
      <w:r>
        <w:rPr>
          <w:rFonts w:ascii="Arial" w:cs="Arial" w:eastAsia="Arial" w:hAnsi="Arial"/>
          <w:sz w:val="24"/>
          <w:szCs w:val="24"/>
        </w:rPr>
        <w:t xml:space="preserve"> - доля государства в уставном капитале юридического лица, созданного в Кыргызской Республике, на которое должна быть оформлена лицензия на право пользования недрами;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заявитель</w:t>
      </w:r>
      <w:r>
        <w:rPr>
          <w:rFonts w:ascii="Arial" w:cs="Arial" w:eastAsia="Arial" w:hAnsi="Arial"/>
          <w:sz w:val="24"/>
          <w:szCs w:val="24"/>
        </w:rPr>
        <w:t xml:space="preserve"> - юридические лица, а также физические лица, в том числе иностранные граждане, зарегистрированные в качестве индивидуальных предпринимателей по законодательству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объекты недр</w:t>
      </w:r>
      <w:r>
        <w:rPr>
          <w:rFonts w:ascii="Arial" w:cs="Arial" w:eastAsia="Arial" w:hAnsi="Arial"/>
          <w:sz w:val="24"/>
          <w:szCs w:val="24"/>
        </w:rPr>
        <w:t xml:space="preserve"> - месторождения полезных ископаемых или участки недр, предназначенные для разработки и/или геологического изучения недр на территории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окончательная ставка объекта аукциона</w:t>
      </w:r>
      <w:r>
        <w:rPr>
          <w:rFonts w:ascii="Arial" w:cs="Arial" w:eastAsia="Arial" w:hAnsi="Arial"/>
          <w:sz w:val="24"/>
          <w:szCs w:val="24"/>
        </w:rPr>
        <w:t xml:space="preserve"> - ставка, предложенная победителем аукциона, содержащая наивысшую цену за объект недр;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окончательная ставка объекта аукциона на право пользования недрами с целью разработки крупных и средних месторождений золота, серебра </w:t>
      </w:r>
      <w:r>
        <w:rPr>
          <w:rFonts w:ascii="Arial" w:cs="Arial" w:eastAsia="Arial" w:hAnsi="Arial"/>
          <w:sz w:val="24"/>
          <w:szCs w:val="24"/>
        </w:rPr>
        <w:t xml:space="preserve">- ставка, предложенная победителем аукциона, содержащая наивысшую цену за объект недр и наибольший размер доли государства, но не менее 30 процентов;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сбор за участие в аукционе</w:t>
      </w:r>
      <w:r>
        <w:rPr>
          <w:rFonts w:ascii="Arial" w:cs="Arial" w:eastAsia="Arial" w:hAnsi="Arial"/>
          <w:sz w:val="24"/>
          <w:szCs w:val="24"/>
        </w:rPr>
        <w:t xml:space="preserve"> - сумма денежных средств, составляющая один процент от суммы бонуса за объект недр, выставленный на аукцион, но не менее ста расчетных показателей;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стартовая ставка объекта аукциона</w:t>
      </w:r>
      <w:r>
        <w:rPr>
          <w:rFonts w:ascii="Arial" w:cs="Arial" w:eastAsia="Arial" w:hAnsi="Arial"/>
          <w:sz w:val="24"/>
          <w:szCs w:val="24"/>
        </w:rPr>
        <w:t xml:space="preserve"> - начальная цена, с которой начинаются торги на аукционе и которая включает в себя суммы бонуса (налог на право пользования недрами) и стоимости пакета геологической информации о недрах;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стартовая ставка объекта аукциона на право пользования недрами с целью разработки крупных и средних месторождений золота, серебра </w:t>
      </w:r>
      <w:r>
        <w:rPr>
          <w:rFonts w:ascii="Arial" w:cs="Arial" w:eastAsia="Arial" w:hAnsi="Arial"/>
          <w:sz w:val="24"/>
          <w:szCs w:val="24"/>
        </w:rPr>
        <w:t xml:space="preserve">- начальная цена, с которой начинаются торги на аукционе, которая включает в себя суммы бонуса (налог на право пользования недрами) и стоимости пакета геологической информации о недрах, а также начальный размер доли государства, но не менее 30 процентов;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шаг аукциона</w:t>
      </w:r>
      <w:r>
        <w:rPr>
          <w:rFonts w:ascii="Arial" w:cs="Arial" w:eastAsia="Arial" w:hAnsi="Arial"/>
          <w:sz w:val="24"/>
          <w:szCs w:val="24"/>
        </w:rPr>
        <w:t xml:space="preserve"> - сумма надбавки, на которую в ходе торгов может повышаться цена объекта недр;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шаг аукциона на право пользования недрами с целью разработки крупных и средних месторождений золота, серебра</w:t>
      </w:r>
      <w:r>
        <w:rPr>
          <w:rFonts w:ascii="Arial" w:cs="Arial" w:eastAsia="Arial" w:hAnsi="Arial"/>
          <w:sz w:val="24"/>
          <w:szCs w:val="24"/>
        </w:rPr>
        <w:t xml:space="preserve"> - сумма надбавки, на которую в ходе торгов может повышаться цена объекта недр и размер доли государства.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cpicb_qv2hpwjboauwan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июля 2024 года № 353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Организационное обеспечение подготовки и проведения аукционов осуществляет уполномоченный государственный орган по недропользованию (организатор аукциона).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Предоставление права пользования недрами путем проведения аукционов производится по участкам недр, реестр которых формируется и ежегодно утверждается уполномоченным государственным органом по недропользованию.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поступления заявки на участок недр, не включенный в реестр аукционных участков недр, предоставление права пользования недрами путем проведения аукционов осуществляется после его включения в реестр.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6f7wztpshonwt7wuew3j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августа 2020 года № 414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 проведенным аукционам лицензия на право пользования недрами выдается в соответствии с Положением о порядке лицензирования недропользования, утвержденным Кабинетом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t3j0ahihpeqxx2nivg8s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декабря 2022 года № 722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Формирование реестра аукционных участков недр производится в соответствии критериями, изложенными в </w:t>
      </w:r>
      <w:hyperlink w:history="1" r:id="rIdwgpogwz9d0ebdddofwkc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4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venfc-dgavqakkjlrgxt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августа 2020 года № 414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Организатор аукциона вправе выставить на один аукцион несколько объектов недр. При этом объекты недр разделяются на отдельные лоты с присвоением соответствующих номеров.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Вносимый для участия в аукционе гарантийный взнос подлежит возврату всем заявителям и участникам аукциона, не ставшим победителями аукциона, за исключением случаев, предусмотренных пунктом 74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Возврат гарантийного взноса осуществляется в течение 30 банковских дней с момента подписания протокола заседания аукционной комиссии об итогах аукциона либо о признании аукциона несостоявшимся. В случае отмены аукциона возврат гарантийного взноса производится в течение 30 банковских дней с момента принятия соответствующего решения об отмене проведения аукциона.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Сбор за участие в аукционе возврату не подлежит, за исключением случаев отмены аукциона, либо, когда заявитель отзовет свою заявку на участие в аукционе (далее - аукционная заявка) до начала аукциона, либо не будет допущен к участию на аукционе. В случае возврата сбора он подлежит выплате заявителю в течение 30 банковских дней.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Подготовка процесса проведения аукциона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Юридическое или физическое лицо, в том числе иностранное, признанное победителем аукциона по предоставлению права пользования месторождениями золота и серебра, обязано создать в Кыргызской Республике юридическое лицо с обязательным долевым участием государства не менее 30 процентов для оформления на него лицензии на право пользования недрами. Размер доли государства определяется по итогам аукциона.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jkj6pulntey4gbqyzjqe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декабря 2022 года № 722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Основанием для проведения аукциона является принятое организатором аукциона решение о проведении аукциона (далее - приказ о проведении аукциона), которое предусматривает условия выставления объекта недр на аукцион (далее - условия аукциона).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Условия аукциона, в зависимости от вида пользования недрами, степени изученности объекта недр и других факторов, в соответствии с законодательством о недрах, содержат: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общие сведения об объекте недр;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геологическую характеристику объекта недр;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основные требования к пользованию объектом недр;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стартовую ставку объекта аукциона;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размеры сбора за участие в аукционе и гарантийного взноса, а также платежные реквизиты для их уплаты;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шаг аукциона.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условия аукциона организатор аукциона вправе включить иные дополнительные условия (вложение инвестиций, привлечение квалифицированных кадров, сроки начала эксплуатации, строительства фабрики, опыт работы и т.д.), обязательные для победителя аукциона.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 Министров Кыргызской Республики может уполномочить хозяйствующий субъект со 100-процентной долей государства осуществлять права акционера (участника) в юридическом лице, созданном победителем аукциона для целей освоения месторождения.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r>
        <w:rPr>
          <w:rFonts w:ascii="Arial" w:cs="Arial" w:eastAsia="Arial" w:hAnsi="Arial"/>
          <w:sz w:val="24"/>
          <w:szCs w:val="24"/>
        </w:rPr>
        <w:t xml:space="preserve">7 августа 2020 года № 414</w:t>
      </w:r>
      <w:r>
        <w:rPr>
          <w:rFonts w:ascii="Arial" w:cs="Arial" w:eastAsia="Arial" w:hAnsi="Arial"/>
          <w:sz w:val="24"/>
          <w:szCs w:val="24"/>
        </w:rPr>
        <w:t xml:space="preserve">, Кабинета Министров КР от </w:t>
      </w:r>
      <w:hyperlink w:history="1" r:id="rIdgnkuxipwxw88gf6tvjfn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декабря 2022 года № 722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Объявление о предстоящем аукционе должно быть опубликовано в средствах массовой информации и на Интернет-сайте организатора аукциона не позднее, чем за 45 календарных дней до даты его проведения. Объявление может быть дополнительно размещено в иных информационно-телекоммуникационных сетях общего пользования.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Помимо объявления, условия, проведения аукциона и основные требования размещаются на Интернет-сайте организатора аукциона.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объявлении о предстоящем аукционе указываются: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уполномоченного государственного органа по недропользованию;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наименование, местонахождение объекта, а также вид полезного ископаемого и вид недропользования;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место, дата и время проведения аукциона;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период приема аукционных заявок;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стартовая ставка объекта недропользования;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номер телефона и адрес, где можно получить материалы и информацию о проводимом аукционе и объекте недропользования.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n1mmewah-pe-yei84ua3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декабря 2022 года № 722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Для участия в аукционе заявитель лично или через доверенное лицо подает в уполномоченный государственный орган по недропользованию аукционную заявку с приложением необходимых документов не менее чем за 3 рабочих дня до даты проведения аукциона, в двух экземплярах, по форме согласно </w:t>
      </w:r>
      <w:hyperlink w:history="1" r:id="rIdlyu36dvevakpyhcp0dzs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На дату публикации объявления об аукционе на Интернет-сайте организатора аукциона должна быть размещена форма аукционной заявки. Подача аукционной заявки по почте не допускается.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Аукционная заявка заполняется на государственном или официальном языке и подписывается уполномоченным лицом заявителя.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аукционной заявке прилагаются следующие документы: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учредительных документов и свидетельства о государственной регистрации юридического лица;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свидетельства о государственной регистрации индивидуального предпринимателя;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документа о назначении исполнительного органа организации;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доверенность на представителя, оформленная в соответствии с требованиями законодательства Кыргызской Республики, если лицо будет действовать через своего представителя;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документ, подтверждающий оплату гарантийного взноса;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документ, подтверждающий оплату сбора за участие в аукционе;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информация (сведения) о бенефициарах в соответствии с Положением о порядке лицензирования недропользования.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Иностранное юридическое лицо дополнительно представляет легализованную или апостилированную в установленном порядке выписку из государственного реестра или иной документ, удостоверяющий, что оно является действующим юридическим лицом по законодательству своей страны.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Компании, зарегистрированные в Кыргызской Республике, включая филиалы иностранных компаний, зарегистрированных в Кыргызской Республике, дополнительно представляют справку налоговой службы об отсутствии налоговой задолженности.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Подача аукционной заявки рассматривается как согласие заявителя со всеми условиями аукциона.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xaoe1vp9c60yvx1pfy-q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сентября 2020 года № 486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Все копии документов, представляемые заявителем, должны быть заверены печатью заявителя.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Все документы, прилагаемые к аукционной заявке, сдаются организатору аукциона вместе с аукционной заявкой. Один экземпляр аукционной заявки с пометкой о принятии вручается заявителю.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Заявитель вправе отозвать свою аукционную заявку до истечения установленного срока подачи заявок.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Уведомление об отзыве аукционной заявки является основанием для незамедлительного возвращения заявителю поданной аукционной заявки.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Отзыв аукционной заявки не является препятствием для подачи новой аукционной заявки при условии соблюдения сроков его подачи.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Регистрация аукционных заявок осуществляется уполномоченным должностным лицом организатора аукциона (далее - должностное лицо организатора аукциона) в течение всего срока подачи аукционных заявок, указанного в объявлении о проведении аукциона.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Секретарь организатора аукциона регистрирует поданные аукционные заявки в журнале регистрации заявок на участие в аукционе по форме согласно </w:t>
      </w:r>
      <w:hyperlink w:history="1" r:id="rIdis-da00eizwkxkewnupb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Положению, с указанием ее регистрационного номера, даты и времени поступления.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Аукционные заявки, поступившие после даты окончания подачи аукционных заявок, не регистрируются и возвращаются заявителю по почте или с вручением ему должностным лицом организатора аукциона, под подпись, с соответствующей отметкой об этом в журнале регистрации заявок на участие в аукционе.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Аукционная комиссия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Проведение аукциона осуществляется аукционной комиссией в составе не мене 5 человек, создаваемой приказом организатора аукциона.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Аукционная комиссия состоит из председателя, заместителя председателя, членов и секретаря аукционной комиссии. Председателем и секретарем аукционной комиссии назначаются представители организатора аукциона.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Секретарь аукционной комиссии не имеет права голоса при принятии решений аукционной комиссией, осуществляет работу по подготовке и проведению заседания аукционной комиссии, ведет протокол заседания аукционной комиссии и проводит подсчет голосов членов аукционной комиссии при голосовании.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Аукционная комиссия формируется из: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представителей организатора аукциона;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представителей заинтересованных министерств и ведомств;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представителя местной государственной администрации административно-территориальной единицы, на территории которой расположен объект права пользования недрами;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главы исполнительного органа местного самоуправления административно-территориальной единицы, на территории которой расположен объект права пользования недрами.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В состав аукционной комиссии не могут входить лица: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являющиеся учредителями юридического лица - участника аукциона либо его конечными собственниками;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состоящие в родственных связях с участниками аукциона либо являющиеся руководителями и учредителями участников аукциона, либо их конечными собственниками;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имеющие непогашенную судимость.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Члены аукционной комиссии, в случае выявления оснований, препятствующих работе аукционной комиссии, обязаны письменно известить об этом председателя аукционной комиссии до начала рассмотрения аукционных заявок.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Член аукционной комиссии при выявлении оснований, препятствующих его работе в составе аукционной комиссии, исключается из ее состава приказом организатора аукциона.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В случае, если число исключенных членов аукционной комиссии составит половину состава аукционной комиссии, организатор аукциона принимает решение о расформировании всей аукционной комиссии и создании новой.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Председатель аукционной комиссии руководит деятельностью аукционной комиссии, утверждает повестку дня заседания и председательствует на заседаниях аукционной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отсутствие председателя аукционной комиссии его функции выполняет заместитель председателя аукционной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Заседание аукционной комиссии правомочно, если в нем присутствует более половины от общего числа членов аукционной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Решение аукционной комиссии принимается открытым голосованием и принимается большинством от общего числа голосов членов аукционной комиссии, присутствующих на заседании.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В случае равенства голосов решающим является голос председательствующего на заседании аукционной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Члены аукционной комиссии, несогласные с решением аукционной комиссии, вправе в письменной форме изложить свое мнение, которое подлежит обязательному приобщению к протоколу заседания аукционной комиссии.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Порядок проведения аукциона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В день проведения аукциона, аукционная комиссия осуществляет рассмотрение поданных аукционных заявок с целью проверки соответствия их порядку и условиям проведения аукциона (относительно каждого объекта недр).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ef7ouycbrxwjje7aes4b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июля 2024 года № 353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По результатам рассмотрения аукционных заявок аукционная комиссия принимает решение о допуске к участию в аукционе либо об отказе в допуске.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Решение о допуске к участию в аукционе либо отказе в таком допуске оформляется протоколом рассмотрения аукционных заявок.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протоколе рассмотрения аукционных заявок указываются: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все зарегистрированные аукционные заявки;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все аукционные заявки, отозванные заявителями;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аукционные заявки, которые допущены к участию в аукционе;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аукционные заявки, которые не были допущены к участию в аукционе, с указанием основания отказа;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дата протокола и подписи всех членов аукционной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Решение об отказе в допуске к участию в аукционе принимается в случае, если: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от заявителя поступило заявление об отзыве аукционной заявки, но аукционная заявка еще не была возвращена заявителю;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содержание аукционной заявки не соответствует условиям проводимого аукциона (указан иной объект недр, дата проведения аукциона);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заявителем предоставлен неполный перечень документов либо представленные документы не соответствуют требованиям, установленным настоящим Положением;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заявитель (или его представитель) является аффилированным лицом либо близким родственником по отношению к другим заявителям (или их представителям).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В случае, если основания для отказа, предусмотренные пунктом 42 настоящего Положения, будут выявлены после принятия решения о допуске заявителя к участию в аукционе и до начала аукциона, аукционной комиссией принимается решение об аннулировании допуска данного заявителя, с внесением соответствующей информации в протокол рассмотрения аукционных заявок.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Заявители, допущенные к участию в аукционе, и заявители, не допущенные к участию в аукционе, уведомляются секретарем аукционной комиссии о принятых решениях в день проведения аукциона, до начала регистрации участников аукциона.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Указанные лица ознакомляются с протоколом рассмотрения аукционных заявок под подпись. В случае отказа заявителя от подписи, либо его отсутствия, делается соответствующая запись в протоколе.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</w:t>
      </w:r>
      <w:r>
        <w:rPr>
          <w:rFonts w:ascii="Arial" w:cs="Arial" w:eastAsia="Arial" w:hAnsi="Arial"/>
          <w:sz w:val="24"/>
          <w:szCs w:val="24"/>
        </w:rPr>
        <w:t xml:space="preserve">До начала проведения аукциона секретарь аукционной комиссии приступает к регистрации участников, прибывших для участия.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d4zi9ezblbzkrkosxd0q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июля 2024 года № 353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Регистрация участников (представителей участников) аукциона производится в листе регистрации участников аукциона по форме согласно </w:t>
      </w:r>
      <w:hyperlink w:history="1" r:id="rIdnuwxjne0gobvq1s17_wv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Положению, и им выдаются таблички с присвоенными регистрационными номерами.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Представители участников аукциона, явившиеся для участия в аукционе, при регистрации предъявляют следующие документы: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руководители юридических лиц, которые вправе действовать от имени юридического лица в соответствии с их учредительными документами без доверенности - документ, удостоверяющий личность;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индивидуальные предприниматели - документ, удостоверяющий личность;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представители участников, действующих на основании доверенности: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документ, удостоверяющий личность;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доверенность, оформленную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В доверенности должны быть отражены полномочия данного лица по участию в аукционе с обязательным указанием объекта недр, даты проведения аукциона, а также права на поднятие стартовой ставки аукциона, полномочия по повышению ставки аукциона, в том числе по повышению размера передаваемой государству доли, подписанию итогового протокола. Оригинал доверенности на участие в аукционе остается у организатора аукциона.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cu6kpj-zazfooqdgdic4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декабря 2022 года № 722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Регистрация участников заканчивается за десять минут до начала проведения аукциона. Лист регистрации вручается председателю аукционной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Зарегистрированный участник аукциона получает табличку с номером участника аукциона. Заявитель, не зарегистрировавшийся в качестве участника аукциона, не может принимать участия в аукционе.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52. Использование таблички с номером другим лицом, не зарегистрированным в качестве участника, в процессе торгов запрещено.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53. После завершения регистрации участники аукциона приглашаются в помещение для проведения аукциона.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54. В помещении для проведения аукциона его участники должны располагаться отдельно от зрителей, членов аукционной комиссии, представителей средств массовой информации и других лиц, не являющихся участниками аукциона.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55. Проведение аукциона поручается аукционисту, привлекаемому организатором аукциона на договорной основе, или из числа сотрудников организатора аукциона.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56.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Стартовая ставка аукциона включает минимальную цену за объект недр, которая включает в себя суммы бонуса (налог на право пользования недрами) и стоимости пакета геологической информации о недрах.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крупных и средних месторождениях золота и серебра с целью разработки начальный размер доли государства составляет 30 процентов.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hmx-eu9vr5rvkr5kef84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июля 2024 года № 353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56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Аукцион проводится в открытой форме. Величина шага аукциона устанавливается в размере 10 процентов от стартовой цены.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Величина шага аукциона на крупные и средние месторождения золота и серебра с целью разработки устанавливается в следующих значениях: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10 процентов от минимальной цены за объект недр;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0,1 процента доли государства.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h7e2kxw8ucohsrropkfl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июля 2024 года № 353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57. Аукцион начинается с объявления наименования объекта недр, его основных характеристик, основных требований к пользованию объектом недр, порядка проведения аукциона на право пользования объектом недр, стартовой ставки за право пользования недрами и шага аукциона.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v8pgsz8st0sjfqoq_xib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декабря 2022 года № 722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89ptqoth7ppwqnfybia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июля 2024 года № 353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58. Аукционист объявляет стартовую ставку объекта права пользования недрами и начинает счет.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fgvdr18cs4jztmduzmch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декабря 2022 года № 722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59. Если после объявления аукционистом стартовой цены и троекратного повторения этого значения ни один из участников аукциона не поднял табличку со своим регистрационным номером, аукцион прекращается и признается несостоявшимся.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60. В случае поднятия одной таблички аукционист называет регистрационный номер участника аукциона, поднявшего свою табличку, и ставку с учетом шага аукциона либо с учетом предложения участника, если оно превышает шаг аукциона. В случае поднятия нескольких табличек аукционист называет регистрационный номер участника аукциона, который первым поднял свою табличку.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ws_uzb3v6hkux1qudlx-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декабря 2022 года № 722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61. После объявления аукционистом регистрационного номера участника и ставки участники аукциона вправе предлагать увеличение цены путем поднятия табличек.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gug8aekcqupzjdmy0687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декабря 2022 года № 722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62. Аукционист фиксирует каждое повышение ставки указанием на регистрационный номер участника и предложенную им ставку.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u6cly0fbk9yjm9urveeu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декабря 2022 года № 722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63</w:t>
      </w:r>
      <w:r>
        <w:rPr>
          <w:rFonts w:ascii="Arial" w:cs="Arial" w:eastAsia="Arial" w:hAnsi="Arial"/>
          <w:sz w:val="24"/>
          <w:szCs w:val="24"/>
        </w:rPr>
        <w:t xml:space="preserve">. </w:t>
      </w:r>
      <w:r>
        <w:rPr>
          <w:rFonts w:ascii="Arial" w:cs="Arial" w:eastAsia="Arial" w:hAnsi="Arial"/>
          <w:sz w:val="24"/>
          <w:szCs w:val="24"/>
        </w:rPr>
        <w:t xml:space="preserve">В ходе аукциона допускается предложение участником цены, превышающей шаг аукциона. При этом одно предложение цены не может быть выше максимального шага согласно нижеследующей градации: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 стартовой цене объекта до или равной пяти тысячам долларов США максимальный шаг аукциона - десятикратный размер стартовой цены;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 стартовой цене объекта свыше пяти тысяч долларов США и до или равной десяти тысячам долларов США - пятикратный размер стартовой цены;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 стартовой цене объекта свыше десяти тысяч долларов США и до или равной двадцати пяти тысячам долларов США - двукратный размер стартовой цены;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 стартовой цене объекта свыше двадцати пяти тысяч долларов США - однократный размер стартовой цены.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96li2z_s12rptxplhvdf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июля 2024 года № 353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63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В ходе аукциона на право пользования недрами с целью разработки крупных и средних месторождений золота, серебра допускается предложение участником ставки, превышающей шаг аукциона. При этом одна предлагаемая ставка не может быть выше максимального шага согласно нижеследующей градации: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 стартовой цене объекта до или равной пяти тысячам долларов США максимальный шаг аукциона - десятикратный размер стартовой цены и 5 процентов доли государства;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 стартовой цене объекта свыше пяти тысяч долларов США и до или равной десяти тысячам долларов США - пятикратный размер стартовой цены и 4 процента доли государства;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 стартовой цене объекта свыше десяти тысяч долларов США и до или равной двадцати пяти тысячам долларов США - двукратный размер стартовой цены и 3 процента доли государства;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 стартовой цене объекта свыше двадцати пяти тысяч долларов США - однократный размер стартовой цены и 2 процента доли государства.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hfgmw7thwxsrgbhcfpwq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июля 2024 года № 353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63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 В случае если доля государства по итогам аукциона оказалась мала, то доля государства определяется согласно нижеследующей градации: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 окончательной цене объекта аукциона до или равной пяти тысячам долларов США размер передаваемой доли государству - 10 процентов;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 окончательной цене объекта аукциона до или равной десяти тысячам долларов США размер передаваемой доли государству - 15 процентов;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 окончательной цене объекта аукциона до или равной двадцати пяти тысячам долларов США размер передаваемой доли государству - 20 процентов;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 окончательной цене объекта аукциона свыше двадцати пяти тысяч долларов США размер передаваемой доли государству - 25 процентов.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flkehcsmn3bc2aemiiww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июля 2024 года № 353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64. При проведении аукциона аукционист вправе объявить один перерыв продолжительностью не более десяти минут.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65. Если после троекратного оиъявления очередной ставка, предложенной участником аукциона, ни один из участников аукциона не поднял табличку со своим регистрационным номером, аукцион завершается.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8igxeaj1mre49krabwoc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декабря 2022 года № 722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66. Победителем аукциона признается тот участник аукциона, номер которого и предложенная им ставка были названы аукционистом последним.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6einlsplaiu1ad3yh0il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декабря 2022 года № 722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Оформление результатов аукциона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67. Результаты аукциона оформляются протоколом об итогах аукциона, в котором должны содержаться следующие сведения: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наименование объекта недр, по которому проводится аукцион;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состав членов аукционной комиссии, принявших участие в проведении аукциона;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имя (наименование) победителя аукциона, реквизиты юридического лица или данные документа, удостоверяющего личность индивидуального предпринимателя;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стартовая ставка объекта аукциона и размер шага аукциона;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последние предложенные ставки каждого участника аукциона с указанием номера участника;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окончательная ставка объекта аукциона с указанием цены за объект недр и размера доли государства, установленные по результатам аукциона;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сведения о том, что аукцион не состоялся (с указанием причин).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inhiuy6guw9x7pllls8u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декабря 2022 года № 722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68. Аукцион признается несостоявшимся в следующих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 отсутствии либо при наличии только одной аукционной заявки;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если к участию в аукционе допущен только один участник, либо никто не допущен;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если для участия в аукционе зарегистрировался только один участник или никто не зарегистрировался;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если участниками аукциона не предложена ставка выше стартовой.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emsdx4xpqpxk_l_yi4b0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декабря 2022 года № 722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69. В случае признания аукциона и/или повторного аукциона несостоявшимся аукционная комиссия, а в случае, указанном в подпункте 1 пункта 68 настоящего Положения, организатор аукциона принимает решение о проведении повторного аукциона и определяет дату проведения повторного аукциона.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Единственный зарегистрированный участник первого аукциона автоматически считается допущенным к участию в повторном аукционе.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70. Если признаны несостоявшимися два аукциона подряд организатор аукциона объявляет перерыв не менее чем на один год. В случае признания несостоявшимся повторного аукциона, проведенного по истечении первоначального перерыва, организатор аукциона объявляет перерыв еще на один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71. Протокол об итогах проведенного аукциона составляется в день проведения аукциона и подписывается всеми членами аукционной комиссии, принимавшими участие в заседании, и участниками аукциона. В случае отказа от подписания протокола участником аукциона об этом делается соответствующая запись.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72. Протокол об итогах аукциона утверждается организатором аукциона в </w:t>
      </w:r>
      <w:r>
        <w:rPr>
          <w:rFonts w:ascii="Arial" w:cs="Arial" w:eastAsia="Arial" w:hAnsi="Arial"/>
          <w:sz w:val="24"/>
          <w:szCs w:val="24"/>
        </w:rPr>
        <w:t xml:space="preserve">пятидневный</w:t>
      </w:r>
      <w:r>
        <w:rPr>
          <w:rFonts w:ascii="Arial" w:cs="Arial" w:eastAsia="Arial" w:hAnsi="Arial"/>
          <w:sz w:val="24"/>
          <w:szCs w:val="24"/>
        </w:rPr>
        <w:t xml:space="preserve"> срок и является основанием для принятия уполномоченным государственным органом по недропользованию решения о выдаче лицензии на право пользования недрами победителю аукциона.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hilvspb0-keurxjmimej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декабря 2022 года № 722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rsjaword_nfs5bes3to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июля 2024 года № 353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Участник, признанный победителем аукциона, должен заключить с уполномоченным государственным органом в сфере управления государственным имуществом или уполномоченным хозяйствующим субъектом со 100-процентной долей государства соглашение о безвозмездной передаче доли в уставном капитале созданного им на территории Кыргызской Республики юридического лица в размере, указанном в протоколе аукциона.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учреждения в Кыргызской Республике юридического лица в организационно-правовой форме акционерного общества победителем аукциона должна быть произведена государственная регистрация учредительного выпуска акций созданного акционерного общества до заключения соглашения о безвозмездной передаче доли.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соглашении о безвозмездной передаче доли в уставном капитале акционерного общества должны быть указаны количество, тип и номинальная стоимость передаваемых акций.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учреждения в Кыргызской Республике юридического лица в организационно-правовой форме общества с ограниченной ответственностью победителем аукциона должна быть произведена в полном объеме оплата уставного капитала в размере, определенном в учредительных документах, до заключения соглашения о безвозмездной передаче доли.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соглашении о безвозмездной передаче доли в уставном капитале общества с ограниченной ответственностью должен быть указан размер передаваемой доли в процентном выражении.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_lolhizif98l7efo6wrk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декабря 2022 года № 722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73. Отказ победителя от подписания протокола, неуплата предложенной им цены за право пользования недрами, незаключение с уполномоченным государственным органом в сфере управления государственным имуществом или уполномоченным хозяйствующим субъектом со 100-процентной долей государства соглашения о безвозмездной передаче доли государству в течение пятнадцати банковских дней после подписания протокола об аукционе рассматриваются как отказ от получения права пользования объектом недр.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данном случае </w:t>
      </w:r>
      <w:r>
        <w:rPr>
          <w:rFonts w:ascii="Arial" w:cs="Arial" w:eastAsia="Arial" w:hAnsi="Arial"/>
          <w:sz w:val="24"/>
          <w:szCs w:val="24"/>
        </w:rPr>
        <w:t xml:space="preserve">организатор</w:t>
      </w:r>
      <w:r>
        <w:rPr>
          <w:rFonts w:ascii="Arial" w:cs="Arial" w:eastAsia="Arial" w:hAnsi="Arial"/>
          <w:sz w:val="24"/>
          <w:szCs w:val="24"/>
        </w:rPr>
        <w:t xml:space="preserve"> в течение трех банковских дней предлагает право пользования объектом недр следующим участникам в порядке очередности, начиная от следующей наивысшей предложенной ими ставки. Указанный срок для направления предложения применяется в каждом случае отказа участника от получения права пользования объектом недр. В этом случае победителем аукциона признается участник, давший согласие на приобретение права пользования объектом недр.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отказа всех участников от права пользования объектом недр организатор аукциона выносит решение об аннулировании результатов аукциона и проведении повторного аукциона.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отказавшимся участникам гарантийный взнос не возвращается в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отказа участвовать в аукционе после регистрации участников;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отказа подписать протокол итогов аукциона;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отказа оплатить заявленную сумму;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незаключения с уполномоченным государственным органом в сфере управления государственным имуществом или уполномоченным хозяйствующим субъектом со 100-процентной долей государства соглашения о безвозмездной передаче доли государству;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отказа получить лицензию или неполучение лицензии в течение 30 дней с даты проведения аукциона.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если заявитель отзывает свою заявку на участие в аукционе после окончания приема заявок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ylxkqsmbtp_lm8tryinp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декабря 2022 года № 722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id5wiq01pumv9sip7rtj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июля 2024 года № 353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74. Гарантийный взнос, внесенный победителем аукциона, засчитывается в счет его оплаты права пользования объектом недр. Оставшаяся сумма вносится победителем аукциона в течение 15 банковских дней по реквизитам, указанным в условиях аукциона. В случае превышения суммы внесенного гарантийного взноса над окончательной ценой объекта аукциона превышающая сумма подлежит возврату участнику аукциона в течение 30 банковских дней со дня подписания протокола.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f9mhctgiwsqw5bofs6s7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июля 2024 года № 353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75. Итоговая сумма сбора за предоставление права пользования недрами подлежит перечислению победителем аукциона в течение 15 банковских дней в доход государственного бюджета на соответствующий код элемента бюджетной классификации доходов.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dwqaxd2-ohwh0mpyxukv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августа 2020 года № 414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eipzfgvj6fbvqucdfzqb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июля 2024 года № 353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76. Организатор аукциона должен в месячный срок опубликовать в средствах массовой информации сведения о выдаче лицензии на право пользования недрами объекта победителю аукциона.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77. Протокол о результатах проведения аукциона, о признании аукциона несостоявшимся или о его прекращении размещается на официальном сайте организатора аукциона не позднее трех дней со дня принятия решения.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78. После определения победителя аукциона на право пользования недрами (для иностранного физического или юридического лица), до выдачи лицензии на право пользования недрами, победитель аукциона должен образовать дочернее юридическое лицо со 100% долевым участием и произвести государственную регистрацию в качестве такового в соответствии с Законом Кыргызской Республики "О государственной регистрации юридических лиц, филиалов (представительств)".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79. Выдача лицензии на право пользования недрами производится уполномоченным государственным органом по недропользованию в течение 5 рабочих дней с момента получения документов об оплате полной стоимости за объект недр и при предоставлении победителем аукциона: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выписки из реестра акционеров, выданной независимым реестродержателем, подтверждающей переход к уполномоченному государственному органу в сфере управления государственным имуществом или уполномоченному хозяйствующему субъекту со 100-процентной долей государства права собственности на акции согласно заключенному соглашению - для акционерных обществ;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выписки из государственного реестра юридических лиц, филиалов (представительств) Кыргызской Республики, подтверждающей включение уполномоченного государственного органа в сфере управления государственным имуществом или уполномоченного хозяйствующего субъекта со 100-процентной долей государства в состав учредителей (участников) и копии устава с измененным составом учредителей (участников) - для других хозяйственных обществ.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jhdpboecut9mfbzp-ghy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декабря 2022 года № 722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80. В лицензионном соглашении дополнительно фиксируются основные требования к пользованию объектом недр (вложение инвестиций, привлечение квалифицированных специалистов, сроки начала разработки, строительства фабрики и т.д.), являющиеся неотъемлемыми условиями проведенного аукциона и принятые победителем аукциона.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Обязательство о сохранении на весь период действия лицензии фиксированной доли уполномоченного государственного органа в сфере управления государственным имуществом или уполномоченного хозяйствующего субъекта со 100-процентной долей государства в уставном капитале юридического лица, созданного лицензиатом в Кыргызской Республике, в размере, указанном в протоколе аукциона, подлежит включению в условия лицензионного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jwduu0r4s8_tjia49uyn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декабря 2022 года № 722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81. В случае невыполнения победителем аукциона в дальнейшем основных требований к пользованию объектом недр к нему будут применены штрафные санкции в размере 0,1 процента в день от оплаченной недропользователем стоимости объекта недр за каждый день просрочки исполнения принятых обязательств.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Перенос аукциона, отмена аукциона, признание аукциона недействительным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82. В случае возникновения обстоятельств, препятствующих проведению аукциона в установленные сроки, аукционной комиссией принимается решение о переносе срока проведения аукциона.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таким обстоятельствам относятся: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кворума для заседания аукционной комиссии, о котором стало известно в день проведения аукциона;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возникновение обстоятельств непреодолимой силы, а также чрезвычайных и непредотвратимых при данных условиях обстоятельств;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судебного акта, препятствующего проведению аукциона.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возникновения обстоятельств, препятствующих проведению аукциона в день его проведения, аукционной комиссией, а при отсутствии кворума - председателем аукционной комиссии принимается решение о переносе срока заседания аукционной комиссии, но не более чем на 30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случае, если обстоятельства, препятствующие проведению аукциона, длятся более 30 дней, аукционной комиссией либо его председателем при отсутствии кворума принимается решение об отмене аукциона.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83. Если решение о переносе срока проведения аукциона на право пользования объектами недр принимается до окончания срока подачи аукционных заявок, то устанавливается новый срок подачи.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Аукционные заявки, поступившие до принятия решения о переносе срока проведения аукциона на право пользования объектами недр, регистрируются и рассматриваются в порядке, установленном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Информирование о переносе срока осуществляется в таком же порядке и таким же способом, каким было дано объявление о проведении аукциона, а также сообщается заявителям с помощью средств телефонной и факсимильной связи или по электронной почте.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84. Если решение о переносе срока проведения аукциона на право пользования объектами недр принимается после окончания срока подачи аукционных заявок, то ранее установленный срок подачи не изменяется. В этом случае информация о переносе срока доводится в оперативном порядке до заявителей.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85. Организатор аукциона вправе принять решение об отмене проведения аукциона: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не позднее 3 дней до даты проведения аукциона при выявлении нарушений требований законодательства в процессе подготовки проведения аукциона;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день проведения аукциона: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основании судебных актов;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вследствие действия обстоятельств непреодолимой силы.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86. Решение об отмене аукциона на право пользования объектом недр оформляется приказом организатора аукциона. В случае отмены аукциона ранее поданные заявки и внесенные гарантийные взносы подлежат возврату заявителям.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87. Участки недр, ранее включенные в реестр аукционных участков недр и несоответствующие критериям аукционных участков недр, подлежат исключению из реестра без объявления перерыва в проведении аукциона, если по ним будут признаны несостоявшимся два аукциона подряд.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88. Настоящее Положение распространяется на аукционы, объявленные или перенесенные до вступления в силу настоящего Положения, за исключением требований к оформлению уже поданных аукционных заявок и к перечню приложенных к нему документов.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89. Аукцион, проведенный с нарушением настоящего Положения, может быть признан судом недействительным по заявлениям заинтересованных лиц, если эти нарушения повлияли на определение победителя торгов.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Признание аукциона недействительным влечет недействительность права пользования недрами лица, выигравшего торги.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90. Споры, возникающие между сторонами и нерегулируемые настоящим Положением, разрешаются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91. Все материалы проведенных аукционов, включая аукционные заявки всех участников аукциона и представленные ими документы, за исключением документов по заявкам, отозванным до даты проведения аукционов, хранятся организатором аукциона в течение трех лет.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Типовая заявка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на участие в аукционе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dj324k1mkumjr_wf9bsb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августа 2020 года № 414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hyperlink w:history="1" r:id="rIdu0bbf7ntw6lodozzdjjo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декабря 2022 года № 722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юридических лиц: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Я, ________________________________________________________________________,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(фамилия, имя, отчество)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(документ, удостоверяющий личность)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(вид документа, серия, номер, кем и когда выдан)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выступая от имени (полное наименование, регистрационный номер, дата и орган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регистрации, адрес, банковские реквизиты юридического лица), действуя на основании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(документ, на основании которого действует лицо, если представитель действует по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доверенности, - то указать реквизиты доверенности).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физических лиц: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Я, ________________________________________________________________________,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(фамилия, имя, отчество)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(документ, удостоверяющий личность)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(вид документа, серия, номер, кем и когда выдан)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проживающий по адресу: _____________________________________________________,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(город, село, улица, № дома и квартиры)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настоящим заявляю о намерении принять участие в аукционе, который состоится: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(место и время) по участку(ам) недр: 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лоту(ам): 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этим намерением мною был оплачен гарантийный взнос в размере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 сомов,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(сумма прописью)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квитанции(ям):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_________________________________________________________________________;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_________________________________________________________________________;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 также сбор за участие в аукционе в размере 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 сомов,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(сумма прописью)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квитанции(ям):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_________________________________________________________________________;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_________________________________________________________________________.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победы на торгах аукциона обязуюсь: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подписать протокол об итогах аукциона;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уплатить уполномоченному государственному органу по недропользованию стоимость права пользования недрами участка, приобретенного на аукционе, в сроки, определяемые условиями аукциона;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уплатить уполномоченному государственному органу по недропользованию необходимые платежи в соответствии с законодательством Кыргызской Республики в сфере недропользования;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3-1) заключить с уполномоченным государственным органом в сфере управления государственным имуществом или уполномоченным хозяйствующим субъектом со 100-процентной долей государства соглашение о безвозмездной передаче доли в уставном капитале созданного им в Кыргызской Республике юридического лица в размере, указанном в протоколе аукциона;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выполнять установленные требования к пользованию участком недр организатором аукциона, являющиеся неотъемлемыми условиями выставления участка недр на аукцион, а в случае их невыполнения - оплатить штрафные санкции, установленные пунктом 81 Положения о порядке и условиях проведения аукциона на право пользования недрами.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Я согласен с тем, что, в случае признания победителем торгов и последующего отказа с моей стороны подписать протокол об итогах аукциона или отказа от права пользования недрами, сумма внесенного гарантийного взноса не возвращается.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 получения лицензии на право пользования недрами участка настоящая заявка вместе с протоколом об итогах аукциона имеет силу договора между уполномоченным государственным органом по недропользованию и заявителем.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настоящей заявке прилагаются: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_______________________________________________________________________.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_______________________________________________________________________.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_______________________________________________________________________.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Платежный документ, подтверждающий внесение гарантийного взноса и оплату сбора за участие в аукционе.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Паспорт предъявляется лично заявителем при подаче заявки.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Подпись заявителя (уполномоченного лица):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"___" _________________________ 20__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Принято: 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(должность лица, принявшего заявку)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(дата принятия заявки, с указанием точного времени)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(ФИО и подпись лица, принявшего заявку)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ЖУРНАЛ
 регистрации заявок на участия в аукционе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Журнал составляется в табличной форме. Информация об одном участнике занимает одну строку таблицы. В столбцах таблицы содержатся следующие данные: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номер регистрации;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категория участника - юридическое лицо/физическое лицо;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фамилия, имя, отчество физического лица или полномочного представителя юридического лица, роспись;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вид, серия, номер, дата и место выдачи документа, удостоверяющего личность;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юридического лица: наименование, номер и дата регистрации, наименование зарегистрировавшего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адрес, телефон;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банковские реквизиты и номер счета для возврата гарантийного взноса;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уплаты гарантийного взноса, информация о характере платежного поручения;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сумма уплаты гарантийного взноса;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реквизиты документа, подтверждающего уплату сбора за участие в аукционе;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и время регистрации.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ЛИСТ
 регистрации участников аукциона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Лист регистрации составляется в табличной форме. Информация об одном участнике занимает одну строку таблицы. В столбцах таблицы содержатся следующие данные: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номер регистрации;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номер таблички;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категория участника - юридическое лицо/физическое лицо;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фамилия, имя, отчество физического лица или полномочного представителя юридического лица, роспись;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вид, серия, номер, дата и место выдачи документа, удостоверяющего личность;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юридического лица: наименование, регистрационный номер и дата регистрации, наименование зарегистрировавшего органа.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Аукционные участки недр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uubtbenomygmh5dctccs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августа 2020 года № 414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865"/>
        <w:gridCol w:w="4313"/>
      </w:tblGrid>
      <w:tr>
        <w:tc>
          <w:tcPr>
            <w:tcW w:type="dxa" w:w="586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Группа полезных ископаемых</w:t>
            </w:r>
          </w:p>
        </w:tc>
        <w:tc>
          <w:tcPr>
            <w:tcW w:type="dxa" w:w="43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Вид работ</w:t>
            </w:r>
          </w:p>
        </w:tc>
      </w:tr>
      <w:tr>
        <w:tc>
          <w:tcPr>
            <w:tcW w:type="dxa" w:w="586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группа - нефть и газ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Геолого-поисковые работы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Геологоразведочные работы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</w:t>
            </w:r>
          </w:p>
        </w:tc>
      </w:tr>
      <w:tr>
        <w:tc>
          <w:tcPr>
            <w:tcW w:type="dxa" w:w="586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группа - остальные полезные ископаемые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Геолого-поисковые работы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Геологоразведочные работы (*)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(*)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(*) за исключением участков недр общегосударственного 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5bi8o50dqgo8mayh_nt1n" Type="http://schemas.openxmlformats.org/officeDocument/2006/relationships/hyperlink" Target="http://kodeks.duckdns.org/document/157908" TargetMode="External"/><Relationship Id="rIdccsrjyatbn4xksrepjrgs" Type="http://schemas.openxmlformats.org/officeDocument/2006/relationships/hyperlink" Target="http://kodeks.duckdns.org/document/157909" TargetMode="External"/><Relationship Id="rIdeptwlgizdj8ka786nkrrv" Type="http://schemas.openxmlformats.org/officeDocument/2006/relationships/hyperlink" Target="http://kodeks.duckdns.org/document/160196" TargetMode="External"/><Relationship Id="rIdypbdjrvy9ubks4yfqht28" Type="http://schemas.openxmlformats.org/officeDocument/2006/relationships/hyperlink" Target="http://kodeks.duckdns.org/document/230011452" TargetMode="External"/><Relationship Id="rIdcpicb_qv2hpwjboauwanb" Type="http://schemas.openxmlformats.org/officeDocument/2006/relationships/hyperlink" Target="http://kodeks.duckdns.org/document/230011452" TargetMode="External"/><Relationship Id="rId6f7wztpshonwt7wuew3jb" Type="http://schemas.openxmlformats.org/officeDocument/2006/relationships/hyperlink" Target="http://kodeks.duckdns.org/document/157908" TargetMode="External"/><Relationship Id="rIdt3j0ahihpeqxx2nivg8sl" Type="http://schemas.openxmlformats.org/officeDocument/2006/relationships/hyperlink" Target="http://kodeks.duckdns.org/document/160196" TargetMode="External"/><Relationship Id="rIdwgpogwz9d0ebdddofwkcd" Type="http://schemas.openxmlformats.org/officeDocument/2006/relationships/hyperlink" Target="http://kodeks.duckdns.org/document/12767#pr4" TargetMode="External"/><Relationship Id="rIdvenfc-dgavqakkjlrgxtk" Type="http://schemas.openxmlformats.org/officeDocument/2006/relationships/hyperlink" Target="http://kodeks.duckdns.org/document/157908" TargetMode="External"/><Relationship Id="rIdjkj6pulntey4gbqyzjqek" Type="http://schemas.openxmlformats.org/officeDocument/2006/relationships/hyperlink" Target="http://kodeks.duckdns.org/document/160196" TargetMode="External"/><Relationship Id="rIdgnkuxipwxw88gf6tvjfnj" Type="http://schemas.openxmlformats.org/officeDocument/2006/relationships/hyperlink" Target="http://kodeks.duckdns.org/document/160196" TargetMode="External"/><Relationship Id="rIdn1mmewah-pe-yei84ua3x" Type="http://schemas.openxmlformats.org/officeDocument/2006/relationships/hyperlink" Target="http://kodeks.duckdns.org/document/160196" TargetMode="External"/><Relationship Id="rIdlyu36dvevakpyhcp0dzsu" Type="http://schemas.openxmlformats.org/officeDocument/2006/relationships/hyperlink" Target="http://kodeks.duckdns.org/document/12767#pr1" TargetMode="External"/><Relationship Id="rIdxaoe1vp9c60yvx1pfy-qt" Type="http://schemas.openxmlformats.org/officeDocument/2006/relationships/hyperlink" Target="http://kodeks.duckdns.org/document/157909" TargetMode="External"/><Relationship Id="rIdis-da00eizwkxkewnupbi" Type="http://schemas.openxmlformats.org/officeDocument/2006/relationships/hyperlink" Target="http://kodeks.duckdns.org/document/12767#pr2" TargetMode="External"/><Relationship Id="rIdef7ouycbrxwjje7aes4ba" Type="http://schemas.openxmlformats.org/officeDocument/2006/relationships/hyperlink" Target="http://kodeks.duckdns.org/document/230011452" TargetMode="External"/><Relationship Id="rIdd4zi9ezblbzkrkosxd0qf" Type="http://schemas.openxmlformats.org/officeDocument/2006/relationships/hyperlink" Target="http://kodeks.duckdns.org/document/230011452" TargetMode="External"/><Relationship Id="rIdnuwxjne0gobvq1s17_wvq" Type="http://schemas.openxmlformats.org/officeDocument/2006/relationships/hyperlink" Target="http://kodeks.duckdns.org/document/12767#pr3" TargetMode="External"/><Relationship Id="rIdcu6kpj-zazfooqdgdic4v" Type="http://schemas.openxmlformats.org/officeDocument/2006/relationships/hyperlink" Target="http://kodeks.duckdns.org/document/160196" TargetMode="External"/><Relationship Id="rIdhmx-eu9vr5rvkr5kef84c" Type="http://schemas.openxmlformats.org/officeDocument/2006/relationships/hyperlink" Target="http://kodeks.duckdns.org/document/230011452" TargetMode="External"/><Relationship Id="rIdh7e2kxw8ucohsrropkflq" Type="http://schemas.openxmlformats.org/officeDocument/2006/relationships/hyperlink" Target="http://kodeks.duckdns.org/document/230011452" TargetMode="External"/><Relationship Id="rIdv8pgsz8st0sjfqoq_xibc" Type="http://schemas.openxmlformats.org/officeDocument/2006/relationships/hyperlink" Target="http://kodeks.duckdns.org/document/160196" TargetMode="External"/><Relationship Id="rIdy89ptqoth7ppwqnfybiaz" Type="http://schemas.openxmlformats.org/officeDocument/2006/relationships/hyperlink" Target="http://kodeks.duckdns.org/document/230011452" TargetMode="External"/><Relationship Id="rIdfgvdr18cs4jztmduzmch0" Type="http://schemas.openxmlformats.org/officeDocument/2006/relationships/hyperlink" Target="http://kodeks.duckdns.org/document/160196" TargetMode="External"/><Relationship Id="rIdws_uzb3v6hkux1qudlx-c" Type="http://schemas.openxmlformats.org/officeDocument/2006/relationships/hyperlink" Target="http://kodeks.duckdns.org/document/160196" TargetMode="External"/><Relationship Id="rIdgug8aekcqupzjdmy0687o" Type="http://schemas.openxmlformats.org/officeDocument/2006/relationships/hyperlink" Target="http://kodeks.duckdns.org/document/160196" TargetMode="External"/><Relationship Id="rIdu6cly0fbk9yjm9urveeuz" Type="http://schemas.openxmlformats.org/officeDocument/2006/relationships/hyperlink" Target="http://kodeks.duckdns.org/document/160196" TargetMode="External"/><Relationship Id="rId96li2z_s12rptxplhvdfx" Type="http://schemas.openxmlformats.org/officeDocument/2006/relationships/hyperlink" Target="http://kodeks.duckdns.org/document/230011452" TargetMode="External"/><Relationship Id="rIdhfgmw7thwxsrgbhcfpwqs" Type="http://schemas.openxmlformats.org/officeDocument/2006/relationships/hyperlink" Target="http://kodeks.duckdns.org/document/230011452" TargetMode="External"/><Relationship Id="rIdflkehcsmn3bc2aemiiwwx" Type="http://schemas.openxmlformats.org/officeDocument/2006/relationships/hyperlink" Target="http://kodeks.duckdns.org/document/230011452" TargetMode="External"/><Relationship Id="rId8igxeaj1mre49krabwoci" Type="http://schemas.openxmlformats.org/officeDocument/2006/relationships/hyperlink" Target="http://kodeks.duckdns.org/document/160196" TargetMode="External"/><Relationship Id="rId6einlsplaiu1ad3yh0il8" Type="http://schemas.openxmlformats.org/officeDocument/2006/relationships/hyperlink" Target="http://kodeks.duckdns.org/document/160196" TargetMode="External"/><Relationship Id="rIdinhiuy6guw9x7pllls8uk" Type="http://schemas.openxmlformats.org/officeDocument/2006/relationships/hyperlink" Target="http://kodeks.duckdns.org/document/160196" TargetMode="External"/><Relationship Id="rIdemsdx4xpqpxk_l_yi4b0z" Type="http://schemas.openxmlformats.org/officeDocument/2006/relationships/hyperlink" Target="http://kodeks.duckdns.org/document/160196" TargetMode="External"/><Relationship Id="rIdhilvspb0-keurxjmimejx" Type="http://schemas.openxmlformats.org/officeDocument/2006/relationships/hyperlink" Target="http://kodeks.duckdns.org/document/160196" TargetMode="External"/><Relationship Id="rIdirsjaword_nfs5bes3tom" Type="http://schemas.openxmlformats.org/officeDocument/2006/relationships/hyperlink" Target="http://kodeks.duckdns.org/document/230011452" TargetMode="External"/><Relationship Id="rId_lolhizif98l7efo6wrk1" Type="http://schemas.openxmlformats.org/officeDocument/2006/relationships/hyperlink" Target="http://kodeks.duckdns.org/document/160196" TargetMode="External"/><Relationship Id="rIdylxkqsmbtp_lm8tryinp4" Type="http://schemas.openxmlformats.org/officeDocument/2006/relationships/hyperlink" Target="http://kodeks.duckdns.org/document/160196" TargetMode="External"/><Relationship Id="rIdid5wiq01pumv9sip7rtju" Type="http://schemas.openxmlformats.org/officeDocument/2006/relationships/hyperlink" Target="http://kodeks.duckdns.org/document/230011452" TargetMode="External"/><Relationship Id="rIdf9mhctgiwsqw5bofs6s7i" Type="http://schemas.openxmlformats.org/officeDocument/2006/relationships/hyperlink" Target="http://kodeks.duckdns.org/document/230011452" TargetMode="External"/><Relationship Id="rIddwqaxd2-ohwh0mpyxukvs" Type="http://schemas.openxmlformats.org/officeDocument/2006/relationships/hyperlink" Target="http://kodeks.duckdns.org/document/157908" TargetMode="External"/><Relationship Id="rIdeipzfgvj6fbvqucdfzqbi" Type="http://schemas.openxmlformats.org/officeDocument/2006/relationships/hyperlink" Target="http://kodeks.duckdns.org/document/230011452" TargetMode="External"/><Relationship Id="rIdjhdpboecut9mfbzp-ghyk" Type="http://schemas.openxmlformats.org/officeDocument/2006/relationships/hyperlink" Target="http://kodeks.duckdns.org/document/160196" TargetMode="External"/><Relationship Id="rIdjwduu0r4s8_tjia49uynw" Type="http://schemas.openxmlformats.org/officeDocument/2006/relationships/hyperlink" Target="http://kodeks.duckdns.org/document/160196" TargetMode="External"/><Relationship Id="rIddj324k1mkumjr_wf9bsbw" Type="http://schemas.openxmlformats.org/officeDocument/2006/relationships/hyperlink" Target="http://kodeks.duckdns.org/document/157908" TargetMode="External"/><Relationship Id="rIdu0bbf7ntw6lodozzdjjoo" Type="http://schemas.openxmlformats.org/officeDocument/2006/relationships/hyperlink" Target="http://kodeks.duckdns.org/document/160196" TargetMode="External"/><Relationship Id="rIduubtbenomygmh5dctccsu" Type="http://schemas.openxmlformats.org/officeDocument/2006/relationships/hyperlink" Target="http://kodeks.duckdns.org/document/157908" TargetMode="External"/><Relationship Id="rId7" Type="http://schemas.openxmlformats.org/officeDocument/2006/relationships/image" Target="media/93bec1c1538034512fe33c1434ae0ea86b639d33.png"/><Relationship Id="rId5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2026-09-23T11:51:02.474Z</dcterms:created>
  <dcterms:modified xsi:type="dcterms:W3CDTF">2026-09-23T11:51:02.474Z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