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межведомственного взаимодействия участников компонента "Безопасный город" проекта "Умный город"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5gdcffb00jau9fmghg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fdw25vprxjqfwx2u-u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-4r5ypeymkwxpx3r9tz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февраля 2019 года № 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взаимодействия участников реализации компонента "Безопасный город" проекта "Умный город", в том числе с использованием автоматизированной информационной системы "Безопасный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stpzl4s3eczhe_dgcx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Регламенте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"Безопасный город" (далее - АИС "Безопасный город")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нарушениях ПДД и оплаты на центральном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 (далее - АПК)</w:t>
      </w:r>
      <w:r>
        <w:rPr>
          <w:rFonts w:ascii="Arial" w:cs="Arial" w:eastAsia="Arial" w:hAnsi="Arial"/>
          <w:sz w:val="24"/>
          <w:szCs w:val="24"/>
        </w:rPr>
        <w:t xml:space="preserve"> - сертифицированные контрольно-измерительные технические средства, имеющие функции фото- и киносъемки, видеозаписи, представляющий систему по автоматическому предоставлению комплексной информации об общем потоке транспортных средств, зафиксированных нарушениях ПДД и видеонаблюдении.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_jb8wrpi5vz7lxq_kb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реализации компонента "Безопасный город" проекта "Умный город"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АИС "Безопасный город" (далее - владелец АИС) - уполномоченный государственный орган в области электронного управления, обеспечивающий функционирование, техническую поддержку и развитие АИС "Безопасный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 АИС "Безопасный город" (далее - Пользователь АИС) - уполномоченный государственный орган в сфере обеспечения безопасности дорожного движения посредством АИС "Безопасный город", осуществляющий: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информации о зафиксированных нарушениях ПДД и подписание электронной подписью постановлений о нарушениях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распечатку и конвертирование постановлений о нарушениях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доставку владельцам транспортных средств постановлений о нарушениях ПДД посредством использования услуг почтового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владелец резервного центра обработки данных (далее - РЦОД) - уполномоченный государственный орган, ведающий вопросами национальной безопасности, обеспечивающий создание, обновление и содержание РЦОД, а также резервное хранение информации с использованием АИС "Безопасный город", поступающей в РЦОД;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держатель массива данных - уполномоченный государственный орган в сфере регистрации населения и автотранспортных средств, обеспечивающий посредством АИС "Безопасный город" предоставление данных о регистрации транспортных средств, водительского состава, постоянного места проживания и паспортных данных. Держатель массива данных является владельцем центра обработки данных АИС "Безопасный город" (далее - ЦОД) и обеспечивает его функционирование, техническую поддержку и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 информации - юридическое лицо, обеспечивающее предоставление необходимой информации с АПК для функционирования АИС "Безопасный город".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nqloqdbuzhim0z0wnz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9fotang5anh8bkzs6j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Регламента является обеспечение эффективного взаимодействия между участниками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Регламента является определение конкретных действий участников взаимодействия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ic_roznu_odeuouwki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ehh33ligrhvba8wcyrp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2024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Поставщик информации обеспечивает передачу Владельцу АИС, с использованием АИС "Безопасный город", в режиме реального времени, информации об общем потоке транспортных средств, зафиксированных нарушениях ПДД и видеонаблюдении.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Владелец АИС обеспечивает бесперебойное предоставление информации от поставщика информации владельцам ЦОД и РЦОД с использованием АИС "Безопасный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w7bnjtgmkwov4duoyk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Владелец РЦОД, с использованием АИС "Безопасный город", обеспечивает бесперебойное получение и хранение поступающей в РЦОД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Пользователь АИС "Безопасный город" обращается к Владельцу АИС с письменным запросом посредством системы электронного документооборота о предоставлении права доступа к АИС "Безопасный город" для каждого персонального пользователя в соответствии с осуществляемыми им функциями: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проверке информации о зафиксированных нарушениях ПДД и подписанию электронной подписью постановлений о нарушениях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распечатки и конвертирования постановлений;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доставке постановлений владельцам транспортных средств посредством использования услуг почтового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формированию постановлений о нарушениях ПДД.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m5sqhant9etkl53jss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jke2kvrdzee9uad-h9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АИС в течение 7 рабочих дней со дня получения письменного запроса от Пользователя АИС предоставляет и обеспечивает право доступа к АИС "Безопасный город" (логин и пароль) для каждого персонального пользователя в соответствии с осуществляемыми им функциями, указанными в пункте 10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Пользователь АИС, с использованием АИС "Безопасный город", в течение 10 календарных дней со дня поступления информации о зафиксированных нарушениях ПДД, осуществляет их проверку и подписание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АИС, в случае подтверждения и подписания электронной подписью информации о фактах нарушений ПДД, в автоматическом режиме формирует постановления о нарушениях ПДД с использованием АИС "Безопасный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wwlwq2kxdsj2r7shkq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Держатель массива данных, с использованием АИС "Безопасный город", предоставляет Владельцу АИС в автоматическом режиме данные, необходимые для формирования постановлений о нарушениях ПДД.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Владелец АИС, с использованием АИС "Безопасный город", в режиме реального времени передает владельцу РЦОД сформированные постановления о нарушениях ПДД.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_nkx3dhx-vylhxj3l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Пользователь АИС в течение 10 календарных дней со дня формирования постановлений о нарушениях ПДД обеспечивает их распечатку и конвертирование, а также доставку постановлений посредством использования услуг почтового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b3calpnj-7eozmnwur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Пользователь АИС, с использованием АИС "Безопасный город", в течение 2 рабочих дней со дня доставки информирует Владельца АИС о статусе "доставки" конкретного постановления о нарушении ПДД.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обжалования постановления о нарушении ПДД, Пользователь АИС вносит в АИС "Безопасный город" соответствующую информацию о статусе рассмотрения указанной жалобы и принятом по ней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Пользователь АИС, по согласованию с Владельцем АИС, предоставляет информацию о дислокации (дате и времени) передвижных АПК Поставщику информации, не позднее 1 рабочего дня до их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Поставщик информации обеспечивает установку передвижных АПК в соответствии с полученной информацией о дислокации (дате и времени) передвижных АПК от Пользователя АИС.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Каждый персональный пользователь АИС "Безопасный город" обязан работать строго с использованием предоставленного логина и пароля.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Участники проекта обязаны обеспечивать конфиденциальность, неразглашение и защиту информации при исполнении своих функций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нарушившие нормы настоящего Регламента,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Обязанность по обеспечению достоверности сведений и данных, передаваемых в АИС "Безопасный город", возлагается на Держателя массива данных, а обязанность по обеспечению сохранности сведений и данных, используемых в АИС "Безопасный город", возлагается на Владельца АИС в соответствии с </w:t>
      </w:r>
      <w:hyperlink w:history="1" r:id="rIdqfq2jqihn5njafqc9ja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yvd-ndqi05vtdzm_n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dalil.kg/document/12769</w:t>
      </w:r>
    </w:hyperlink>
  </w:p>
  <w:p>
    <w:pPr>
      <w:spacing w:after="0" w:before="40"/>
      <w:jc w:val="center"/>
    </w:pPr>
    <w:hyperlink w:history="1" r:id="rIdgms-spewcp8het2lcnh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gdcffb00jau9fmghg-l" Type="http://schemas.openxmlformats.org/officeDocument/2006/relationships/hyperlink" Target="https://dalil.kg/document/13325" TargetMode="External"/><Relationship Id="rIdxfdw25vprxjqfwx2u-uwm" Type="http://schemas.openxmlformats.org/officeDocument/2006/relationships/hyperlink" Target="https://dalil.kg/document/230002449" TargetMode="External"/><Relationship Id="rId-4r5ypeymkwxpx3r9tzya" Type="http://schemas.openxmlformats.org/officeDocument/2006/relationships/hyperlink" Target="https://dalil.kg/document/13325" TargetMode="External"/><Relationship Id="rIdcstpzl4s3eczhe_dgcx4w" Type="http://schemas.openxmlformats.org/officeDocument/2006/relationships/hyperlink" Target="https://dalil.kg/document/13325" TargetMode="External"/><Relationship Id="rId0_jb8wrpi5vz7lxq_kbgz" Type="http://schemas.openxmlformats.org/officeDocument/2006/relationships/hyperlink" Target="https://dalil.kg/document/13325" TargetMode="External"/><Relationship Id="rIdonqloqdbuzhim0z0wnzy3" Type="http://schemas.openxmlformats.org/officeDocument/2006/relationships/hyperlink" Target="https://dalil.kg/document/13325" TargetMode="External"/><Relationship Id="rIdo9fotang5anh8bkzs6jzu" Type="http://schemas.openxmlformats.org/officeDocument/2006/relationships/hyperlink" Target="https://dalil.kg/document/230002449" TargetMode="External"/><Relationship Id="rIdjic_roznu_odeuouwkivq" Type="http://schemas.openxmlformats.org/officeDocument/2006/relationships/hyperlink" Target="https://dalil.kg/document/230002449" TargetMode="External"/><Relationship Id="rIdehh33ligrhvba8wcyrpaz" Type="http://schemas.openxmlformats.org/officeDocument/2006/relationships/hyperlink" Target="https://dalil.kg/document/230002449" TargetMode="External"/><Relationship Id="rIdkw7bnjtgmkwov4duoyken" Type="http://schemas.openxmlformats.org/officeDocument/2006/relationships/hyperlink" Target="https://dalil.kg/document/13325" TargetMode="External"/><Relationship Id="rIdzm5sqhant9etkl53jssxj" Type="http://schemas.openxmlformats.org/officeDocument/2006/relationships/hyperlink" Target="https://dalil.kg/document/13325" TargetMode="External"/><Relationship Id="rIdcjke2kvrdzee9uad-h9cl" Type="http://schemas.openxmlformats.org/officeDocument/2006/relationships/hyperlink" Target="https://dalil.kg/document/230002449" TargetMode="External"/><Relationship Id="rIddwwlwq2kxdsj2r7shkqdw" Type="http://schemas.openxmlformats.org/officeDocument/2006/relationships/hyperlink" Target="https://dalil.kg/document/13325" TargetMode="External"/><Relationship Id="rIdid_nkx3dhx-vylhxj3l8b" Type="http://schemas.openxmlformats.org/officeDocument/2006/relationships/hyperlink" Target="https://dalil.kg/document/13325" TargetMode="External"/><Relationship Id="rIdjb3calpnj-7eozmnwur26" Type="http://schemas.openxmlformats.org/officeDocument/2006/relationships/hyperlink" Target="https://dalil.kg/document/13325" TargetMode="External"/><Relationship Id="rIdqfq2jqihn5njafqc9ja5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yvd-ndqi05vtdzm_n6g" Type="http://schemas.openxmlformats.org/officeDocument/2006/relationships/hyperlink" Target="https://dalil.kg/document/12769" TargetMode="External"/><Relationship Id="rIdgms-spewcp8het2lcnh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2026-09-25T01:49:07.182Z</dcterms:created>
  <dcterms:modified xsi:type="dcterms:W3CDTF">2026-09-25T01:49:07.182Z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