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18 июля 2003 года № 152</w:t>
      </w:r>
    </w:p>
    <w:p>
      <w:pPr>
        <w:spacing w:after="120"/>
        <w:jc w:val="both"/>
      </w:pPr>
      <w:r>
        <w:rPr>
          <w:rFonts w:ascii="Arial" w:cs="Arial" w:eastAsia="Arial" w:hAnsi="Arial"/>
          <w:sz w:val="28"/>
          <w:szCs w:val="28"/>
        </w:rPr>
        <w:t xml:space="preserve">О гарантиях деятельности Президента Кыргызской Республики и статусе экс-президента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7pth-ahli5jvvzynpm4ft">
        <w:r>
          <w:rPr>
            <w:rFonts w:ascii="Arial" w:cs="Arial" w:eastAsia="Arial" w:hAnsi="Arial"/>
            <w:color w:val="1D4ED8"/>
            <w:sz w:val="24"/>
            <w:szCs w:val="24"/>
            <w:u w:val="single"/>
          </w:rPr>
          <w:t xml:space="preserve">9 апреля 2005 года № 59</w:t>
        </w:r>
      </w:hyperlink>
      <w:r>
        <w:rPr>
          <w:rFonts w:ascii="Arial" w:cs="Arial" w:eastAsia="Arial" w:hAnsi="Arial"/>
          <w:sz w:val="24"/>
          <w:szCs w:val="24"/>
        </w:rPr>
        <w:t xml:space="preserve">, </w:t>
      </w:r>
      <w:hyperlink w:history="1" r:id="rIdjrxxfgmse3xjj85vvj26o">
        <w:r>
          <w:rPr>
            <w:rFonts w:ascii="Arial" w:cs="Arial" w:eastAsia="Arial" w:hAnsi="Arial"/>
            <w:color w:val="1D4ED8"/>
            <w:sz w:val="24"/>
            <w:szCs w:val="24"/>
            <w:u w:val="single"/>
          </w:rPr>
          <w:t xml:space="preserve">11 октября 2013 года № 190</w:t>
        </w:r>
      </w:hyperlink>
      <w:r>
        <w:rPr>
          <w:rFonts w:ascii="Arial" w:cs="Arial" w:eastAsia="Arial" w:hAnsi="Arial"/>
          <w:sz w:val="24"/>
          <w:szCs w:val="24"/>
        </w:rPr>
        <w:t xml:space="preserve">, </w:t>
      </w:r>
      <w:hyperlink w:history="1" r:id="rIddukoc-i-1j_imfptpzqkh">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 </w:t>
      </w:r>
      <w:hyperlink w:history="1" r:id="rIdekgcrgoapakajbkfaaoj0">
        <w:r>
          <w:rPr>
            <w:rFonts w:ascii="Arial" w:cs="Arial" w:eastAsia="Arial" w:hAnsi="Arial"/>
            <w:color w:val="1D4ED8"/>
            <w:sz w:val="24"/>
            <w:szCs w:val="24"/>
            <w:u w:val="single"/>
          </w:rPr>
          <w:t xml:space="preserve">6 апреля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80</w:t>
        </w:r>
      </w:hyperlink>
      <w:r>
        <w:rPr>
          <w:rFonts w:ascii="Arial" w:cs="Arial" w:eastAsia="Arial" w:hAnsi="Arial"/>
          <w:sz w:val="24"/>
          <w:szCs w:val="24"/>
        </w:rPr>
        <w:t xml:space="preserve">, </w:t>
      </w:r>
      <w:hyperlink w:history="1" r:id="rIduxwefc8-ndrp0aswnwwpv">
        <w:r>
          <w:rPr>
            <w:rFonts w:ascii="Arial" w:cs="Arial" w:eastAsia="Arial" w:hAnsi="Arial"/>
            <w:color w:val="1D4ED8"/>
            <w:sz w:val="24"/>
            <w:szCs w:val="24"/>
            <w:u w:val="single"/>
          </w:rPr>
          <w:t xml:space="preserve">24 апреля 2026 года № 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устанавливает правовые, социальные и иные гарантии для Президента Кыргызской Республики, экс-президента Кыргызской Республики и членов их семей, находящихся на их иждивении, формы и способы защиты их чести и достоинства и направлен на обеспечение деятельности главы государства.</w:t>
      </w:r>
    </w:p>
    <w:p>
      <w:pPr>
        <w:spacing w:after="120"/>
        <w:jc w:val="both"/>
      </w:pPr>
      <w:r>
        <w:rPr>
          <w:rFonts w:ascii="Arial" w:cs="Arial" w:eastAsia="Arial" w:hAnsi="Arial"/>
          <w:sz w:val="24"/>
          <w:szCs w:val="24"/>
        </w:rPr>
        <w:t xml:space="preserve">(В редакции Закона КР от </w:t>
      </w:r>
      <w:hyperlink w:history="1" r:id="rIdbzffuhymraifnttjwy2hj">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Статья 1. Президент Кыргызской Республики</w:t>
      </w:r>
    </w:p>
    <w:p>
      <w:pPr>
        <w:spacing w:after="120"/>
        <w:jc w:val="both"/>
      </w:pPr>
      <w:r>
        <w:rPr>
          <w:rFonts w:ascii="Arial" w:cs="Arial" w:eastAsia="Arial" w:hAnsi="Arial"/>
          <w:sz w:val="24"/>
          <w:szCs w:val="24"/>
        </w:rPr>
        <w:t xml:space="preserve">В соответствии с </w:t>
      </w:r>
      <w:hyperlink w:history="1" r:id="rIdynid3ayvvrg6oruamzp_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Президент Кыргызской Республики является главой государства, высшим должностным лицом Кыргызской Республики, олицетворяющим единство народа и государственной власти.</w:t>
      </w:r>
    </w:p>
    <w:p>
      <w:pPr>
        <w:spacing w:after="120"/>
        <w:jc w:val="both"/>
      </w:pPr>
      <w:r>
        <w:rPr>
          <w:rFonts w:ascii="Arial" w:cs="Arial" w:eastAsia="Arial" w:hAnsi="Arial"/>
          <w:sz w:val="24"/>
          <w:szCs w:val="24"/>
        </w:rPr>
        <w:t xml:space="preserve">(В редакции Закона КР от </w:t>
      </w:r>
      <w:hyperlink w:history="1" r:id="rIdyurq0bf30wi_urcvblfi2">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Символы президентской власти</w:t>
      </w:r>
    </w:p>
    <w:p>
      <w:pPr>
        <w:spacing w:after="120"/>
        <w:jc w:val="both"/>
      </w:pPr>
      <w:r>
        <w:rPr>
          <w:rFonts w:ascii="Arial" w:cs="Arial" w:eastAsia="Arial" w:hAnsi="Arial"/>
          <w:sz w:val="24"/>
          <w:szCs w:val="24"/>
        </w:rPr>
        <w:t xml:space="preserve">Президент Кыргызской Республики имеет круглую гербовую печать с надписью "Президент Кыргызской Республики", специальные бланки с Государственным гербом Кыргызской Республики, а также нагрудный знак и штандарт Президента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5ire78pm1oi4kn16kltz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15 ноября 2011 года УП N 289 "О нагрудном знаке Президента Кыргызской Республики"</w:t>
      </w:r>
    </w:p>
    <w:p>
      <w:pPr>
        <w:spacing w:after="120"/>
        <w:jc w:val="both"/>
      </w:pPr>
      <w:r>
        <w:rPr>
          <w:rFonts w:ascii="Arial" w:cs="Arial" w:eastAsia="Arial" w:hAnsi="Arial"/>
          <w:sz w:val="24"/>
          <w:szCs w:val="24"/>
        </w:rPr>
        <w:t xml:space="preserve">Порядок вручения символов президентской власти вновь избранному Президенту Кыргызской Республики, их хранения, использования и передачи определяется Президентом Кыргызской Республики.</w:t>
      </w:r>
    </w:p>
    <w:p>
      <w:pPr>
        <w:spacing w:after="120"/>
        <w:jc w:val="both"/>
      </w:pPr>
      <w:r>
        <w:rPr>
          <w:rFonts w:ascii="Arial" w:cs="Arial" w:eastAsia="Arial" w:hAnsi="Arial"/>
          <w:sz w:val="24"/>
          <w:szCs w:val="24"/>
        </w:rPr>
        <w:t xml:space="preserve">Статья 3.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обладает правом неприкосновенности, за исключением случая отрешения его от должности. Никакое лицо, никакой государственный орган не вправе предпринимать меры или совершать действия, посягающие на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не может быть привлечен к уголовной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 за исключением случая отрешения его от должности.</w:t>
      </w:r>
    </w:p>
    <w:p>
      <w:pPr>
        <w:spacing w:after="120"/>
        <w:jc w:val="both"/>
      </w:pPr>
      <w:r>
        <w:rPr>
          <w:rFonts w:ascii="Arial" w:cs="Arial" w:eastAsia="Arial" w:hAnsi="Arial"/>
          <w:sz w:val="24"/>
          <w:szCs w:val="24"/>
        </w:rPr>
        <w:t xml:space="preserve">Неприкосновенность 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Президент Кыргызской Республики может быть привлечен к уголовной ответственности после отрешения его от должности.</w:t>
      </w:r>
    </w:p>
    <w:p>
      <w:pPr>
        <w:spacing w:after="120"/>
        <w:jc w:val="both"/>
      </w:pPr>
      <w:r>
        <w:rPr>
          <w:rFonts w:ascii="Arial" w:cs="Arial" w:eastAsia="Arial" w:hAnsi="Arial"/>
          <w:sz w:val="24"/>
          <w:szCs w:val="24"/>
        </w:rPr>
        <w:t xml:space="preserve">Решение Жогорку Кенеша о выдвижении обвинения против Президента для отрешения его от должности должно быть принято двумя третями голосов от общего числа депутатов Жогорку Кенеша по инициативе не менее половины от общего числа депутатов при наличии заключения специальной комиссии, образованной Жогорку Кенешем, которое направляется в Генеральную прокуратуру и Конституционный суд.</w:t>
      </w:r>
    </w:p>
    <w:p>
      <w:pPr>
        <w:spacing w:after="120"/>
        <w:jc w:val="both"/>
      </w:pPr>
      <w:r>
        <w:rPr>
          <w:rFonts w:ascii="Arial" w:cs="Arial" w:eastAsia="Arial" w:hAnsi="Arial"/>
          <w:sz w:val="24"/>
          <w:szCs w:val="24"/>
        </w:rPr>
        <w:t xml:space="preserve">Президент может быть отрешен от должности на основании выдвинутого Жогорку Кенешем обвинения, подтвержденного заключением Генерального прокурора о наличии в действиях Президента признаков преступления, и заключения Конституционного суда о соблюдении установленного порядка выдвижения обвинения.</w:t>
      </w:r>
    </w:p>
    <w:p>
      <w:pPr>
        <w:spacing w:after="120"/>
        <w:jc w:val="both"/>
      </w:pPr>
      <w:r>
        <w:rPr>
          <w:rFonts w:ascii="Arial" w:cs="Arial" w:eastAsia="Arial" w:hAnsi="Arial"/>
          <w:sz w:val="24"/>
          <w:szCs w:val="24"/>
        </w:rPr>
        <w:t xml:space="preserve">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120"/>
        <w:jc w:val="both"/>
      </w:pPr>
      <w:r>
        <w:rPr>
          <w:rFonts w:ascii="Arial" w:cs="Arial" w:eastAsia="Arial" w:hAnsi="Arial"/>
          <w:sz w:val="24"/>
          <w:szCs w:val="24"/>
        </w:rPr>
        <w:t xml:space="preserve"> (В редакции Законов КР от </w:t>
      </w:r>
      <w:hyperlink w:history="1" r:id="rId8g1lwxuyn5hjos_iugbeg">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r>
        <w:rPr>
          <w:rFonts w:ascii="Arial" w:cs="Arial" w:eastAsia="Arial" w:hAnsi="Arial"/>
          <w:sz w:val="24"/>
          <w:szCs w:val="24"/>
        </w:rPr>
        <w:t xml:space="preserve"> </w:t>
      </w:r>
      <w:hyperlink w:history="1" r:id="rIds525ttvjyrnogfimdrkhj">
        <w:r>
          <w:rPr>
            <w:rFonts w:ascii="Arial" w:cs="Arial" w:eastAsia="Arial" w:hAnsi="Arial"/>
            <w:color w:val="1D4ED8"/>
            <w:sz w:val="24"/>
            <w:szCs w:val="24"/>
            <w:u w:val="single"/>
          </w:rPr>
          <w:t xml:space="preserve">6 апреля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80)</w:t>
        </w:r>
      </w:hyperlink>
    </w:p>
    <w:p>
      <w:pPr>
        <w:spacing w:after="120"/>
        <w:jc w:val="both"/>
      </w:pPr>
      <w:r>
        <w:rPr>
          <w:rFonts w:ascii="Arial" w:cs="Arial" w:eastAsia="Arial" w:hAnsi="Arial"/>
          <w:sz w:val="24"/>
          <w:szCs w:val="24"/>
        </w:rPr>
        <w:t xml:space="preserve">Статья 4. Защита чести и достоинства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находится под защитой государства. Честь и достоинство Президента Кыргызской Республики охраняются законом.</w:t>
      </w:r>
    </w:p>
    <w:p>
      <w:pPr>
        <w:spacing w:after="120"/>
        <w:jc w:val="both"/>
      </w:pPr>
      <w:r>
        <w:rPr>
          <w:rFonts w:ascii="Arial" w:cs="Arial" w:eastAsia="Arial" w:hAnsi="Arial"/>
          <w:sz w:val="24"/>
          <w:szCs w:val="24"/>
        </w:rPr>
        <w:t xml:space="preserve">В случаях распространения сведений, порочащих честь и достоинство Президента Кыргызской Республики, Генеральный прокурор Кыргызской Республики с согласия Президента Кыргызской Республики и с предварительным согласованием суммы морального вреда обязан обратиться в суд от имени Президента Кыргызской Республики за защитой его чести и достоинства. При этом Генеральный прокурор Кыргызской Республики признается законным представителем Президента Кыргызской Республики, он пользуется всеми правами истца, ответчика, потерпевшего, предусмотренными процессуальным законодательством, в том числе на передачу своих полномочий другим лицам, и его полномочия на ведение дела в суде не требуют специального удостоверения (доверенности).</w:t>
      </w:r>
    </w:p>
    <w:p>
      <w:pPr>
        <w:spacing w:after="120"/>
        <w:jc w:val="both"/>
      </w:pPr>
      <w:r>
        <w:rPr>
          <w:rFonts w:ascii="Arial" w:cs="Arial" w:eastAsia="Arial" w:hAnsi="Arial"/>
          <w:sz w:val="24"/>
          <w:szCs w:val="24"/>
        </w:rPr>
        <w:t xml:space="preserve">(В редакции Закона КР от </w:t>
      </w:r>
      <w:hyperlink w:history="1" r:id="rIdic_kxqid_h1qkqsny6kps">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См. также:</w:t>
      </w:r>
    </w:p>
    <w:p>
      <w:pPr>
        <w:spacing w:after="120"/>
        <w:jc w:val="both"/>
      </w:pPr>
      <w:hyperlink w:history="1" r:id="rId0tu_fcc-emzubwoqisttm">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w:t>
      </w:r>
      <w:r>
        <w:rPr>
          <w:rFonts w:ascii="Arial" w:cs="Arial" w:eastAsia="Arial" w:hAnsi="Arial"/>
          <w:sz w:val="24"/>
          <w:szCs w:val="24"/>
        </w:rPr>
        <w:t xml:space="preserve"> 17 октября 2018 года №07-р</w:t>
      </w:r>
    </w:p>
    <w:p>
      <w:pPr>
        <w:spacing w:after="120"/>
        <w:jc w:val="both"/>
      </w:pPr>
      <w:r>
        <w:rPr>
          <w:rFonts w:ascii="Arial" w:cs="Arial" w:eastAsia="Arial" w:hAnsi="Arial"/>
          <w:sz w:val="24"/>
          <w:szCs w:val="24"/>
        </w:rPr>
        <w:t xml:space="preserve">Глава II
 Государственное обеспечение, обслуживание и охрана Президента Кыргызской Республики</w:t>
      </w:r>
    </w:p>
    <w:p>
      <w:pPr>
        <w:spacing w:after="120"/>
        <w:jc w:val="both"/>
      </w:pPr>
      <w:r>
        <w:rPr>
          <w:rFonts w:ascii="Arial" w:cs="Arial" w:eastAsia="Arial" w:hAnsi="Arial"/>
          <w:sz w:val="24"/>
          <w:szCs w:val="24"/>
        </w:rPr>
        <w:t xml:space="preserve">Статья 5. Виды обеспечения и обслуживания Президента Кыргызской Республики</w:t>
      </w:r>
    </w:p>
    <w:p>
      <w:pPr>
        <w:spacing w:after="120"/>
        <w:jc w:val="both"/>
      </w:pPr>
      <w:r>
        <w:rPr>
          <w:rFonts w:ascii="Arial" w:cs="Arial" w:eastAsia="Arial" w:hAnsi="Arial"/>
          <w:sz w:val="24"/>
          <w:szCs w:val="24"/>
        </w:rPr>
        <w:t xml:space="preserve">Устанавливается следующее обеспечение и обслуживание Президента Кыргызской Республики:</w:t>
      </w:r>
    </w:p>
    <w:p>
      <w:pPr>
        <w:spacing w:after="120"/>
        <w:jc w:val="both"/>
      </w:pPr>
      <w:r>
        <w:rPr>
          <w:rFonts w:ascii="Arial" w:cs="Arial" w:eastAsia="Arial" w:hAnsi="Arial"/>
          <w:sz w:val="24"/>
          <w:szCs w:val="24"/>
        </w:rPr>
        <w:t xml:space="preserve">1) заработная плата;</w:t>
      </w:r>
    </w:p>
    <w:p>
      <w:pPr>
        <w:spacing w:after="120"/>
        <w:jc w:val="both"/>
      </w:pPr>
      <w:r>
        <w:rPr>
          <w:rFonts w:ascii="Arial" w:cs="Arial" w:eastAsia="Arial" w:hAnsi="Arial"/>
          <w:sz w:val="24"/>
          <w:szCs w:val="24"/>
        </w:rPr>
        <w:t xml:space="preserve">2) служебное жилое помещение;</w:t>
      </w:r>
    </w:p>
    <w:p>
      <w:pPr>
        <w:spacing w:after="120"/>
        <w:jc w:val="both"/>
      </w:pPr>
      <w:r>
        <w:rPr>
          <w:rFonts w:ascii="Arial" w:cs="Arial" w:eastAsia="Arial" w:hAnsi="Arial"/>
          <w:sz w:val="24"/>
          <w:szCs w:val="24"/>
        </w:rPr>
        <w:t xml:space="preserve">3) транспорт специального назначения;</w:t>
      </w:r>
    </w:p>
    <w:p>
      <w:pPr>
        <w:spacing w:after="120"/>
        <w:jc w:val="both"/>
      </w:pPr>
      <w:r>
        <w:rPr>
          <w:rFonts w:ascii="Arial" w:cs="Arial" w:eastAsia="Arial" w:hAnsi="Arial"/>
          <w:sz w:val="24"/>
          <w:szCs w:val="24"/>
        </w:rPr>
        <w:t xml:space="preserve">4) специальная охрана;</w:t>
      </w:r>
    </w:p>
    <w:p>
      <w:pPr>
        <w:spacing w:after="120"/>
        <w:jc w:val="both"/>
      </w:pPr>
      <w:r>
        <w:rPr>
          <w:rFonts w:ascii="Arial" w:cs="Arial" w:eastAsia="Arial" w:hAnsi="Arial"/>
          <w:sz w:val="24"/>
          <w:szCs w:val="24"/>
        </w:rPr>
        <w:t xml:space="preserve">5) выделение средств на расходы на представительские цели внутри страны;</w:t>
      </w:r>
    </w:p>
    <w:p>
      <w:pPr>
        <w:spacing w:after="120"/>
        <w:jc w:val="both"/>
      </w:pPr>
      <w:r>
        <w:rPr>
          <w:rFonts w:ascii="Arial" w:cs="Arial" w:eastAsia="Arial" w:hAnsi="Arial"/>
          <w:sz w:val="24"/>
          <w:szCs w:val="24"/>
        </w:rPr>
        <w:t xml:space="preserve">6) выделение средств на покрытие расходов, связанных с посещением иностранных государств;</w:t>
      </w:r>
    </w:p>
    <w:p>
      <w:pPr>
        <w:spacing w:after="120"/>
        <w:jc w:val="both"/>
      </w:pPr>
      <w:r>
        <w:rPr>
          <w:rFonts w:ascii="Arial" w:cs="Arial" w:eastAsia="Arial" w:hAnsi="Arial"/>
          <w:sz w:val="24"/>
          <w:szCs w:val="24"/>
        </w:rPr>
        <w:t xml:space="preserve">7) специальное медицинское, санаторно-курортное и бытовое обслуживание Президента и его семьи;</w:t>
      </w:r>
    </w:p>
    <w:p>
      <w:pPr>
        <w:spacing w:after="120"/>
        <w:jc w:val="both"/>
      </w:pPr>
      <w:r>
        <w:rPr>
          <w:rFonts w:ascii="Arial" w:cs="Arial" w:eastAsia="Arial" w:hAnsi="Arial"/>
          <w:sz w:val="24"/>
          <w:szCs w:val="24"/>
        </w:rPr>
        <w:t xml:space="preserve">8) государственное страхование, включая членов его семьи;</w:t>
      </w:r>
    </w:p>
    <w:p>
      <w:pPr>
        <w:spacing w:after="120"/>
        <w:jc w:val="both"/>
      </w:pPr>
      <w:r>
        <w:rPr>
          <w:rFonts w:ascii="Arial" w:cs="Arial" w:eastAsia="Arial" w:hAnsi="Arial"/>
          <w:sz w:val="24"/>
          <w:szCs w:val="24"/>
        </w:rPr>
        <w:t xml:space="preserve">9) государственная дача.</w:t>
      </w:r>
    </w:p>
    <w:p>
      <w:pPr>
        <w:spacing w:after="120"/>
        <w:jc w:val="both"/>
      </w:pPr>
      <w:r>
        <w:rPr>
          <w:rFonts w:ascii="Arial" w:cs="Arial" w:eastAsia="Arial" w:hAnsi="Arial"/>
          <w:sz w:val="24"/>
          <w:szCs w:val="24"/>
        </w:rPr>
        <w:t xml:space="preserve">Обеспечение, обслуживание и охрана Президента Кыргызской Республики осуществляются за счет республиканского бюджета.</w:t>
      </w:r>
    </w:p>
    <w:p>
      <w:pPr>
        <w:spacing w:after="120"/>
        <w:jc w:val="both"/>
      </w:pPr>
      <w:r>
        <w:rPr>
          <w:rFonts w:ascii="Arial" w:cs="Arial" w:eastAsia="Arial" w:hAnsi="Arial"/>
          <w:sz w:val="24"/>
          <w:szCs w:val="24"/>
        </w:rPr>
        <w:t xml:space="preserve">В целях настоящего Закона в круг членов семьи Президента Кыргызской Республики входят супруг (супруга) и несовершеннолетние дети.</w:t>
      </w:r>
    </w:p>
    <w:p>
      <w:pPr>
        <w:spacing w:after="120"/>
        <w:jc w:val="both"/>
      </w:pPr>
      <w:r>
        <w:rPr>
          <w:rFonts w:ascii="Arial" w:cs="Arial" w:eastAsia="Arial" w:hAnsi="Arial"/>
          <w:sz w:val="24"/>
          <w:szCs w:val="24"/>
        </w:rPr>
        <w:t xml:space="preserve">(В редакции Закона КР от </w:t>
      </w:r>
      <w:hyperlink w:history="1" r:id="rIdmnyrq9cpj0sbmuu6fetda">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Порядок обеспечения и обслуживания Президента Кыргызской Республики и членов его семьи</w:t>
      </w:r>
    </w:p>
    <w:p>
      <w:pPr>
        <w:spacing w:after="120"/>
        <w:jc w:val="both"/>
      </w:pPr>
      <w:r>
        <w:rPr>
          <w:rFonts w:ascii="Arial" w:cs="Arial" w:eastAsia="Arial" w:hAnsi="Arial"/>
          <w:sz w:val="24"/>
          <w:szCs w:val="24"/>
        </w:rPr>
        <w:t xml:space="preserve">На период пребывания на посту Президента Кыргызской Республики лицо, избранное на эту должность, обеспечивается резиденциями на территории Кыргызской Республики, служебной квартирой (жилым домом) в столице республики и государственной дачей.</w:t>
      </w:r>
    </w:p>
    <w:p>
      <w:pPr>
        <w:spacing w:after="120"/>
        <w:jc w:val="both"/>
      </w:pPr>
      <w:r>
        <w:rPr>
          <w:rFonts w:ascii="Arial" w:cs="Arial" w:eastAsia="Arial" w:hAnsi="Arial"/>
          <w:sz w:val="24"/>
          <w:szCs w:val="24"/>
        </w:rPr>
        <w:t xml:space="preserve">Президент Кыргызской Республики обеспечивается автомобильным транспортом специального назначения, специально оборудованными самолетами и вертолетами, а также иными видами специально оборудованных транспортных средств и средствами связи.</w:t>
      </w:r>
    </w:p>
    <w:p>
      <w:pPr>
        <w:spacing w:after="120"/>
        <w:jc w:val="both"/>
      </w:pPr>
      <w:r>
        <w:rPr>
          <w:rFonts w:ascii="Arial" w:cs="Arial" w:eastAsia="Arial" w:hAnsi="Arial"/>
          <w:sz w:val="24"/>
          <w:szCs w:val="24"/>
        </w:rPr>
        <w:t xml:space="preserve">Охрана, жилищное, транспортное, медицинское, санаторно-курортное и иное предусмотренное настоящим Законом обслуживание Президента Кыргызской Республики и членов его семьи обеспечиваются уполномоченными государственными органами.</w:t>
      </w:r>
    </w:p>
    <w:p>
      <w:pPr>
        <w:spacing w:after="120"/>
        <w:jc w:val="both"/>
      </w:pPr>
      <w:r>
        <w:rPr>
          <w:rFonts w:ascii="Arial" w:cs="Arial" w:eastAsia="Arial" w:hAnsi="Arial"/>
          <w:sz w:val="24"/>
          <w:szCs w:val="24"/>
        </w:rPr>
        <w:t xml:space="preserve">(Часть 4 утратила силу в соответствии с </w:t>
      </w:r>
      <w:hyperlink w:history="1" r:id="rIdotm6eiasb9l2boprmwex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мая 2019 года </w:t>
      </w:r>
      <w:r>
        <w:rPr>
          <w:rFonts w:ascii="Arial" w:cs="Arial" w:eastAsia="Arial" w:hAnsi="Arial"/>
          <w:sz w:val="24"/>
          <w:szCs w:val="24"/>
        </w:rPr>
        <w:t xml:space="preserve">N</w:t>
      </w:r>
      <w:r>
        <w:rPr>
          <w:rFonts w:ascii="Arial" w:cs="Arial" w:eastAsia="Arial" w:hAnsi="Arial"/>
          <w:sz w:val="24"/>
          <w:szCs w:val="24"/>
        </w:rPr>
        <w:t xml:space="preserve"> 61)</w:t>
      </w:r>
    </w:p>
    <w:p>
      <w:pPr>
        <w:spacing w:after="120"/>
        <w:jc w:val="both"/>
      </w:pPr>
      <w:r>
        <w:rPr>
          <w:rFonts w:ascii="Arial" w:cs="Arial" w:eastAsia="Arial" w:hAnsi="Arial"/>
          <w:sz w:val="24"/>
          <w:szCs w:val="24"/>
        </w:rPr>
        <w:t xml:space="preserve">Все расходы по содержанию, использованию (аренде) жилых помещений, транспортных средств и средств связи покрываются за счет государства.</w:t>
      </w:r>
    </w:p>
    <w:p>
      <w:pPr>
        <w:spacing w:after="120"/>
        <w:jc w:val="both"/>
      </w:pPr>
      <w:r>
        <w:rPr>
          <w:rFonts w:ascii="Arial" w:cs="Arial" w:eastAsia="Arial" w:hAnsi="Arial"/>
          <w:sz w:val="24"/>
          <w:szCs w:val="24"/>
        </w:rPr>
        <w:t xml:space="preserve">(В редакции Законов КР от </w:t>
      </w:r>
      <w:hyperlink w:history="1" r:id="rIdbwxpt8ellzhcz0zi-lxos">
        <w:r>
          <w:rPr>
            <w:rFonts w:ascii="Arial" w:cs="Arial" w:eastAsia="Arial" w:hAnsi="Arial"/>
            <w:color w:val="1D4ED8"/>
            <w:sz w:val="24"/>
            <w:szCs w:val="24"/>
            <w:u w:val="single"/>
          </w:rPr>
          <w:t xml:space="preserve">11 октября 2013 года № 190</w:t>
        </w:r>
      </w:hyperlink>
      <w:r>
        <w:rPr>
          <w:rFonts w:ascii="Arial" w:cs="Arial" w:eastAsia="Arial" w:hAnsi="Arial"/>
          <w:sz w:val="24"/>
          <w:szCs w:val="24"/>
        </w:rPr>
        <w:t xml:space="preserve">, </w:t>
      </w:r>
      <w:hyperlink w:history="1" r:id="rId6edalz3xvs2-bvzvtcv0r">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Заработная плата и представительские расходы</w:t>
      </w:r>
    </w:p>
    <w:p>
      <w:pPr>
        <w:spacing w:after="120"/>
        <w:jc w:val="both"/>
      </w:pPr>
      <w:r>
        <w:rPr>
          <w:rFonts w:ascii="Arial" w:cs="Arial" w:eastAsia="Arial" w:hAnsi="Arial"/>
          <w:sz w:val="24"/>
          <w:szCs w:val="24"/>
        </w:rPr>
        <w:t xml:space="preserve">Заработная плата Президента Кыргызской Республики определяется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Президенту Кыргызской Республики выделяются средства на покрытие представительских расходов внутри страны и расходов, связанных с посещением иностранных государств в объемах, соответствующих его высокому статусу.</w:t>
      </w:r>
    </w:p>
    <w:p>
      <w:pPr>
        <w:spacing w:after="120"/>
        <w:jc w:val="both"/>
      </w:pPr>
      <w:r>
        <w:rPr>
          <w:rFonts w:ascii="Arial" w:cs="Arial" w:eastAsia="Arial" w:hAnsi="Arial"/>
          <w:sz w:val="24"/>
          <w:szCs w:val="24"/>
        </w:rPr>
        <w:t xml:space="preserve">Статья 8. Страхование жизни и здоровья Президента Кыргызской Республики и членов его семьи</w:t>
      </w:r>
    </w:p>
    <w:p>
      <w:pPr>
        <w:spacing w:after="120"/>
        <w:jc w:val="both"/>
      </w:pPr>
      <w:r>
        <w:rPr>
          <w:rFonts w:ascii="Arial" w:cs="Arial" w:eastAsia="Arial" w:hAnsi="Arial"/>
          <w:sz w:val="24"/>
          <w:szCs w:val="24"/>
        </w:rPr>
        <w:t xml:space="preserve">Жизнь и здоровье Президента Кыргызской Республики и членов его семьи подлежат обязательному страхованию за счет государства.</w:t>
      </w:r>
    </w:p>
    <w:p>
      <w:pPr>
        <w:spacing w:after="120"/>
        <w:jc w:val="both"/>
      </w:pPr>
      <w:r>
        <w:rPr>
          <w:rFonts w:ascii="Arial" w:cs="Arial" w:eastAsia="Arial" w:hAnsi="Arial"/>
          <w:sz w:val="24"/>
          <w:szCs w:val="24"/>
        </w:rPr>
        <w:t xml:space="preserve">Статья 9. Право Президента Кыргызской Республики на отдых</w:t>
      </w:r>
    </w:p>
    <w:p>
      <w:pPr>
        <w:spacing w:after="120"/>
        <w:jc w:val="both"/>
      </w:pPr>
      <w:r>
        <w:rPr>
          <w:rFonts w:ascii="Arial" w:cs="Arial" w:eastAsia="Arial" w:hAnsi="Arial"/>
          <w:sz w:val="24"/>
          <w:szCs w:val="24"/>
        </w:rPr>
        <w:t xml:space="preserve">Президенту Кыргызской Республики в удобное для него время предоставляется ежегодный оплачиваемый отпуск сроком на сорок пять дней, который он вправе использовать по частям. При выходе в отпуск ему выплачивается единовременное пособие в размере, определенном законодательством Кыргызской Республики.</w:t>
      </w:r>
    </w:p>
    <w:p>
      <w:pPr>
        <w:spacing w:after="120"/>
        <w:jc w:val="both"/>
      </w:pPr>
      <w:r>
        <w:rPr>
          <w:rFonts w:ascii="Arial" w:cs="Arial" w:eastAsia="Arial" w:hAnsi="Arial"/>
          <w:sz w:val="24"/>
          <w:szCs w:val="24"/>
        </w:rPr>
        <w:t xml:space="preserve">Статья 10. Охрана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и члены его семьи в местах их постоянного проживания и временного пребывания обеспечиваются личной охраной.</w:t>
      </w:r>
    </w:p>
    <w:p>
      <w:pPr>
        <w:spacing w:after="120"/>
        <w:jc w:val="both"/>
      </w:pPr>
      <w:r>
        <w:rPr>
          <w:rFonts w:ascii="Arial" w:cs="Arial" w:eastAsia="Arial" w:hAnsi="Arial"/>
          <w:sz w:val="24"/>
          <w:szCs w:val="24"/>
        </w:rPr>
        <w:t xml:space="preserve">В местах постоянного проживания, работы или временного пребывания Президента Кыргызской Республики проводятся охранные и другие специальные защитные мероприятия, устанавливается специальный режим в зданиях, строениях, сооружениях и на прилегающих к ним территориях.</w:t>
      </w:r>
    </w:p>
    <w:p>
      <w:pPr>
        <w:spacing w:after="120"/>
        <w:jc w:val="both"/>
      </w:pPr>
      <w:r>
        <w:rPr>
          <w:rFonts w:ascii="Arial" w:cs="Arial" w:eastAsia="Arial" w:hAnsi="Arial"/>
          <w:sz w:val="24"/>
          <w:szCs w:val="24"/>
        </w:rPr>
        <w:t xml:space="preserve">Глава II-1
 Государственная резиденция Президента Кыргызской Республики</w:t>
      </w:r>
    </w:p>
    <w:p>
      <w:pPr>
        <w:spacing w:after="120"/>
        <w:jc w:val="both"/>
      </w:pPr>
      <w:r>
        <w:rPr>
          <w:rFonts w:ascii="Arial" w:cs="Arial" w:eastAsia="Arial" w:hAnsi="Arial"/>
          <w:sz w:val="24"/>
          <w:szCs w:val="24"/>
        </w:rPr>
        <w:t xml:space="preserve">(Глава в редакции Закона КР от </w:t>
      </w:r>
      <w:hyperlink w:history="1" r:id="rIddwlxnkzbq5zkgjvuzqceq">
        <w:r>
          <w:rPr>
            <w:rFonts w:ascii="Arial" w:cs="Arial" w:eastAsia="Arial" w:hAnsi="Arial"/>
            <w:color w:val="1D4ED8"/>
            <w:sz w:val="24"/>
            <w:szCs w:val="24"/>
            <w:u w:val="single"/>
          </w:rPr>
          <w:t xml:space="preserve">11 октября 2013 года N 190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10-1. Статус государственной резиденции Президента Кыргызской Республики</w:t>
      </w:r>
    </w:p>
    <w:p>
      <w:pPr>
        <w:spacing w:after="120"/>
        <w:jc w:val="both"/>
      </w:pPr>
      <w:r>
        <w:rPr>
          <w:rFonts w:ascii="Arial" w:cs="Arial" w:eastAsia="Arial" w:hAnsi="Arial"/>
          <w:sz w:val="24"/>
          <w:szCs w:val="24"/>
        </w:rPr>
        <w:t xml:space="preserve">Государственная резиденция Президента Кыргызской Республики является объектом государственной важности с режимным характером и предназначена для временного проживания Президента Кыргызской Республики и высших должностных лиц органов государственной власти Кыргызской Республики согласно перечню, утверждаемому Президентом Кыргызской Республики в установленном порядке.</w:t>
      </w:r>
    </w:p>
    <w:p>
      <w:pPr>
        <w:spacing w:after="120"/>
        <w:jc w:val="both"/>
      </w:pPr>
      <w:r>
        <w:rPr>
          <w:rFonts w:ascii="Arial" w:cs="Arial" w:eastAsia="Arial" w:hAnsi="Arial"/>
          <w:sz w:val="24"/>
          <w:szCs w:val="24"/>
        </w:rPr>
        <w:t xml:space="preserve">Обеспечение деятельности государственной резиденции Президента Кыргызской Республики возлагается на Управление делами Президента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3j5aof6v1c2-tmh18eops">
        <w:r>
          <w:rPr>
            <w:rFonts w:ascii="Arial" w:cs="Arial" w:eastAsia="Arial" w:hAnsi="Arial"/>
            <w:color w:val="1D4ED8"/>
            <w:sz w:val="24"/>
            <w:szCs w:val="24"/>
            <w:u w:val="single"/>
          </w:rPr>
          <w:t xml:space="preserve">11 октября 2013 года N 190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w:t>
      </w:r>
      <w:r>
        <w:rPr>
          <w:rFonts w:ascii="Arial" w:cs="Arial" w:eastAsia="Arial" w:hAnsi="Arial"/>
          <w:sz w:val="24"/>
          <w:szCs w:val="24"/>
        </w:rPr>
        <w:t xml:space="preserve">2</w:t>
      </w:r>
      <w:r>
        <w:rPr>
          <w:rFonts w:ascii="Arial" w:cs="Arial" w:eastAsia="Arial" w:hAnsi="Arial"/>
          <w:sz w:val="24"/>
          <w:szCs w:val="24"/>
        </w:rPr>
        <w:t xml:space="preserve">. Права на объекты недвижимости государственной резиденции Президента Кыргызской Республики</w:t>
      </w:r>
    </w:p>
    <w:p>
      <w:pPr>
        <w:spacing w:after="120"/>
        <w:jc w:val="both"/>
      </w:pPr>
      <w:r>
        <w:rPr>
          <w:rFonts w:ascii="Arial" w:cs="Arial" w:eastAsia="Arial" w:hAnsi="Arial"/>
          <w:sz w:val="24"/>
          <w:szCs w:val="24"/>
        </w:rPr>
        <w:t xml:space="preserve">Объекты недвижимости, расположенные на территории государственной резиденции Президента Кыргызской Республики, являются государственной собственностью и не подлежат разгосударствлению и приватизации.</w:t>
      </w:r>
    </w:p>
    <w:p>
      <w:pPr>
        <w:spacing w:after="120"/>
        <w:jc w:val="both"/>
      </w:pPr>
      <w:r>
        <w:rPr>
          <w:rFonts w:ascii="Arial" w:cs="Arial" w:eastAsia="Arial" w:hAnsi="Arial"/>
          <w:sz w:val="24"/>
          <w:szCs w:val="24"/>
        </w:rPr>
        <w:t xml:space="preserve">Запрещается отвод земель на территории государственной резиденции Президента Кыргызской Республики, за исключением случаев, когда такой отвод осуществляется Кабинетом Министров Кыргызской Республики по решению Президента Кыргызской Республики в установленном земельным законодательством порядке для обеспечения социальных нужд населения.</w:t>
      </w:r>
    </w:p>
    <w:p>
      <w:pPr>
        <w:spacing w:after="120"/>
        <w:jc w:val="both"/>
      </w:pPr>
      <w:r>
        <w:rPr>
          <w:rFonts w:ascii="Arial" w:cs="Arial" w:eastAsia="Arial" w:hAnsi="Arial"/>
          <w:sz w:val="24"/>
          <w:szCs w:val="24"/>
        </w:rPr>
        <w:t xml:space="preserve">Собственники, которым ранее в соответствии с законодательством Кыргызской Республики были переданы в собственность объекты недвижимости, расположенные на территории государственной резиденции Президента Кыргызской Республики, не вправе отчуждать или иным образом предлагать их для приобретения неограниченному кругу лиц, а также передавать свои правомочия по владению, пользованию и распоряжению ими, отдавать в залог и обременять их другими способами.</w:t>
      </w:r>
    </w:p>
    <w:p>
      <w:pPr>
        <w:spacing w:after="120"/>
        <w:jc w:val="both"/>
      </w:pP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имеет исключительное право покупки объектов недвижимости, расположенных на территории государственной резиденции Президента Кыргызской Республики, продаваемых собственниками, по согласованной с ними цене.</w:t>
      </w:r>
    </w:p>
    <w:p>
      <w:pPr>
        <w:spacing w:after="120"/>
        <w:jc w:val="both"/>
      </w:pPr>
      <w:r>
        <w:rPr>
          <w:rFonts w:ascii="Arial" w:cs="Arial" w:eastAsia="Arial" w:hAnsi="Arial"/>
          <w:sz w:val="24"/>
          <w:szCs w:val="24"/>
        </w:rPr>
        <w:t xml:space="preserve">(В редакции Законов КР от </w:t>
      </w:r>
      <w:hyperlink w:history="1" r:id="rIdlyp8mhnbes_02mhoiy2ky">
        <w:r>
          <w:rPr>
            <w:rFonts w:ascii="Arial" w:cs="Arial" w:eastAsia="Arial" w:hAnsi="Arial"/>
            <w:color w:val="1D4ED8"/>
            <w:sz w:val="24"/>
            <w:szCs w:val="24"/>
            <w:u w:val="single"/>
          </w:rPr>
          <w:t xml:space="preserve">11 октября 2013 года № 190</w:t>
        </w:r>
      </w:hyperlink>
      <w:r>
        <w:rPr>
          <w:rFonts w:ascii="Arial" w:cs="Arial" w:eastAsia="Arial" w:hAnsi="Arial"/>
          <w:sz w:val="24"/>
          <w:szCs w:val="24"/>
        </w:rPr>
        <w:t xml:space="preserve">, </w:t>
      </w:r>
      <w:hyperlink w:history="1" r:id="rIdofju8c-lxynkxxnpa-eoh">
        <w:r>
          <w:rPr>
            <w:rFonts w:ascii="Arial" w:cs="Arial" w:eastAsia="Arial" w:hAnsi="Arial"/>
            <w:color w:val="1D4ED8"/>
            <w:sz w:val="24"/>
            <w:szCs w:val="24"/>
            <w:u w:val="single"/>
          </w:rPr>
          <w:t xml:space="preserve">24 апреля 2026 года № 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10-3. Прекращение права собственности лица на объект недвижимости, который не может ему принадлежать</w:t>
      </w:r>
    </w:p>
    <w:p>
      <w:pPr>
        <w:spacing w:after="120"/>
        <w:jc w:val="both"/>
      </w:pPr>
      <w:r>
        <w:rPr>
          <w:rFonts w:ascii="Arial" w:cs="Arial" w:eastAsia="Arial" w:hAnsi="Arial"/>
          <w:sz w:val="24"/>
          <w:szCs w:val="24"/>
        </w:rPr>
        <w:t xml:space="preserve">Объект недвижимости, расположенный на территории государственной резиденции Президента Кыргызской Республики и оказавшийся, согласно нормам гражданского законодательства, в собственности лица, не имеющего права им обладать, должен быть отчужден собственником в течение одного года с момента возникновения на него права собственности. Отчуждение должно производиться с соблюдением правил </w:t>
      </w:r>
      <w:hyperlink w:history="1" r:id="rIddfcvy7uzvefwb7ejuea5m">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случаях, когда объект недвижимости не отчужден собственником в сроки, указанные в части 1 настоящей статьи, данный объект, с учетом его характера и назначения, по решению суда, вынесенному по заявлению заинтересованного государственного органа, подлежит передаче в государственную собственность с возмещением бывшему собственнику его стоимости, определенной судом.</w:t>
      </w:r>
    </w:p>
    <w:p>
      <w:pPr>
        <w:spacing w:after="120"/>
        <w:jc w:val="both"/>
      </w:pPr>
      <w:r>
        <w:rPr>
          <w:rFonts w:ascii="Arial" w:cs="Arial" w:eastAsia="Arial" w:hAnsi="Arial"/>
          <w:sz w:val="24"/>
          <w:szCs w:val="24"/>
        </w:rPr>
        <w:t xml:space="preserve">Принудительное изъятие у собственника объекта недвижимости, расположенного на территории государственной резиденции Президента Кыргызской Республики, допускается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97_b_6nbkwvx_daayzkgb">
        <w:r>
          <w:rPr>
            <w:rFonts w:ascii="Arial" w:cs="Arial" w:eastAsia="Arial" w:hAnsi="Arial"/>
            <w:color w:val="1D4ED8"/>
            <w:sz w:val="24"/>
            <w:szCs w:val="24"/>
            <w:u w:val="single"/>
          </w:rPr>
          <w:t xml:space="preserve">11 октября 2013 года N 190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
 Экс-президент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leolffqyb6uc6yx686hs5">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2 декабря 2011 года УП N 4 "Об экс-президенте Кыргызской Республики Отунбаевой Р.И."</w:t>
      </w:r>
    </w:p>
    <w:p>
      <w:pPr>
        <w:spacing w:after="120"/>
        <w:jc w:val="both"/>
      </w:pPr>
      <w:r>
        <w:rPr>
          <w:rFonts w:ascii="Arial" w:cs="Arial" w:eastAsia="Arial" w:hAnsi="Arial"/>
          <w:sz w:val="24"/>
          <w:szCs w:val="24"/>
        </w:rPr>
        <w:t xml:space="preserve">Статья 11. Экс-президент Кыргызской Республики</w:t>
      </w:r>
    </w:p>
    <w:p>
      <w:pPr>
        <w:spacing w:after="120"/>
        <w:jc w:val="both"/>
      </w:pPr>
      <w:r>
        <w:rPr>
          <w:rFonts w:ascii="Arial" w:cs="Arial" w:eastAsia="Arial" w:hAnsi="Arial"/>
          <w:sz w:val="24"/>
          <w:szCs w:val="24"/>
        </w:rPr>
        <w:t xml:space="preserve">Президент Кыргызской Республики, прекративший исполнение своих полномочий, кроме случаев прекращения его полномочий в результате отрешения от должности в порядке, установленном </w:t>
      </w:r>
      <w:hyperlink w:history="1" r:id="rIdueusdfueutwv2rfxwkedi">
        <w:r>
          <w:rPr>
            <w:rFonts w:ascii="Arial" w:cs="Arial" w:eastAsia="Arial" w:hAnsi="Arial"/>
            <w:color w:val="1D4ED8"/>
            <w:sz w:val="24"/>
            <w:szCs w:val="24"/>
            <w:u w:val="single"/>
          </w:rPr>
          <w:t xml:space="preserve">статьей 73</w:t>
        </w:r>
      </w:hyperlink>
      <w:r>
        <w:rPr>
          <w:rFonts w:ascii="Arial" w:cs="Arial" w:eastAsia="Arial" w:hAnsi="Arial"/>
          <w:sz w:val="24"/>
          <w:szCs w:val="24"/>
        </w:rPr>
        <w:t xml:space="preserve"> Конституции Кыргызской Республики, имеет звание экс-президента Кыргызской Республики.</w:t>
      </w:r>
    </w:p>
    <w:p>
      <w:pPr>
        <w:spacing w:after="120"/>
        <w:jc w:val="both"/>
      </w:pPr>
      <w:r>
        <w:rPr>
          <w:rFonts w:ascii="Arial" w:cs="Arial" w:eastAsia="Arial" w:hAnsi="Arial"/>
          <w:sz w:val="24"/>
          <w:szCs w:val="24"/>
        </w:rPr>
        <w:t xml:space="preserve">Звание экс-президента Кыргызской Республики является пожизненным.</w:t>
      </w:r>
    </w:p>
    <w:p>
      <w:pPr>
        <w:spacing w:after="120"/>
        <w:jc w:val="both"/>
      </w:pPr>
      <w:r>
        <w:rPr>
          <w:rFonts w:ascii="Arial" w:cs="Arial" w:eastAsia="Arial" w:hAnsi="Arial"/>
          <w:sz w:val="24"/>
          <w:szCs w:val="24"/>
        </w:rPr>
        <w:t xml:space="preserve">Экс-президент Кыргызской Республики не должен занимать политические, специальные государственные должности в органах государственной власти, а также занимать должности в руководящих органах политической партии либо иным образом участвовать в деятельности политической партии.</w:t>
      </w:r>
    </w:p>
    <w:p>
      <w:pPr>
        <w:spacing w:after="120"/>
        <w:jc w:val="both"/>
      </w:pPr>
      <w:r>
        <w:rPr>
          <w:rFonts w:ascii="Arial" w:cs="Arial" w:eastAsia="Arial" w:hAnsi="Arial"/>
          <w:i w:val="false"/>
          <w:iCs w:val="false"/>
          <w:sz w:val="24"/>
          <w:szCs w:val="24"/>
        </w:rPr>
        <w:t xml:space="preserve">При несоблюдении экс-президентом Кыргызской Республики ограничений, установленных частью 3 настоящей статьи, по заявлению Генерального прокурора Кыргызской Республики судом рассматривается вопрос о прекращении предоставления экс-президенту Кыргызской Республики всех гарантий, а также материального и иного обеспечения за счет средств республиканского бюджета, предусмотренных статьями </w:t>
      </w:r>
      <w:hyperlink w:history="1" r:id="rIddodqpfobnjnrh_wyaeegg">
        <w:r>
          <w:rPr>
            <w:rFonts w:ascii="Arial" w:cs="Arial" w:eastAsia="Arial" w:hAnsi="Arial"/>
            <w:i w:val="false"/>
            <w:iCs w:val="false"/>
            <w:color w:val="1D4ED8"/>
            <w:sz w:val="24"/>
            <w:szCs w:val="24"/>
            <w:u w:val="single"/>
          </w:rPr>
          <w:t xml:space="preserve">13</w:t>
        </w:r>
      </w:hyperlink>
      <w:r>
        <w:rPr>
          <w:rFonts w:ascii="Arial" w:cs="Arial" w:eastAsia="Arial" w:hAnsi="Arial"/>
          <w:i w:val="false"/>
          <w:iCs w:val="false"/>
          <w:sz w:val="24"/>
          <w:szCs w:val="24"/>
        </w:rPr>
        <w:t xml:space="preserve">-</w:t>
      </w:r>
      <w:hyperlink w:history="1" r:id="rId_xjcjtjasgq0jl9odwam9">
        <w:r>
          <w:rPr>
            <w:rFonts w:ascii="Arial" w:cs="Arial" w:eastAsia="Arial" w:hAnsi="Arial"/>
            <w:i w:val="false"/>
            <w:iCs w:val="false"/>
            <w:color w:val="1D4ED8"/>
            <w:sz w:val="24"/>
            <w:szCs w:val="24"/>
            <w:u w:val="single"/>
          </w:rPr>
          <w:t xml:space="preserve">17</w:t>
        </w:r>
      </w:hyperlink>
      <w:r>
        <w:rPr>
          <w:rFonts w:ascii="Arial" w:cs="Arial" w:eastAsia="Arial" w:hAnsi="Arial"/>
          <w:i w:val="false"/>
          <w:iCs w:val="false"/>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Законов КР от </w:t>
      </w:r>
      <w:hyperlink w:history="1" r:id="rIdthvahbqdvnof_igd3iwli">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hyperlink w:history="1" r:id="rId6u3ul_zmgmfnufbqatpug">
        <w:r>
          <w:rPr>
            <w:rFonts w:ascii="Arial" w:cs="Arial" w:eastAsia="Arial" w:hAnsi="Arial"/>
            <w:color w:val="1D4ED8"/>
            <w:sz w:val="24"/>
            <w:szCs w:val="24"/>
            <w:u w:val="single"/>
          </w:rPr>
          <w:t xml:space="preserve">6 апреля 2023 года № 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См. также:</w:t>
      </w:r>
    </w:p>
    <w:p>
      <w:pPr>
        <w:spacing w:after="120"/>
        <w:jc w:val="both"/>
      </w:pPr>
      <w:hyperlink w:history="1" r:id="rIdyeqhkugpcatdskrg9_6jm">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w:t>
      </w:r>
      <w:r>
        <w:rPr>
          <w:rFonts w:ascii="Arial" w:cs="Arial" w:eastAsia="Arial" w:hAnsi="Arial"/>
          <w:sz w:val="24"/>
          <w:szCs w:val="24"/>
        </w:rPr>
        <w:t xml:space="preserve"> 24 октября 2019 года №12-р</w:t>
      </w:r>
    </w:p>
    <w:p>
      <w:pPr>
        <w:spacing w:after="120"/>
        <w:jc w:val="both"/>
      </w:pPr>
      <w:r>
        <w:rPr>
          <w:rFonts w:ascii="Arial" w:cs="Arial" w:eastAsia="Arial" w:hAnsi="Arial"/>
          <w:sz w:val="24"/>
          <w:szCs w:val="24"/>
        </w:rPr>
        <w:t xml:space="preserve">Статья 12. Неприкосновенность экс-президента Кыргызской Республики</w:t>
      </w:r>
    </w:p>
    <w:p>
      <w:pPr>
        <w:spacing w:after="120"/>
        <w:jc w:val="both"/>
      </w:pPr>
      <w:r>
        <w:rPr>
          <w:rFonts w:ascii="Arial" w:cs="Arial" w:eastAsia="Arial" w:hAnsi="Arial"/>
          <w:sz w:val="24"/>
          <w:szCs w:val="24"/>
        </w:rPr>
        <w:t xml:space="preserve">Экс-президент Кыргызской Республики обладает неприкосновенностью в пределах, установленных настоящей статьей. Он не может быть привлечен к уголовной ответственности за действия или бездействие, совершенные им в период исполнения полномочий Президента Кыргызской Республики, а также в связи с этим задержан, арестован, подвергнут обыску, допросу либо личному досмотру.</w:t>
      </w:r>
    </w:p>
    <w:p>
      <w:pPr>
        <w:spacing w:after="120"/>
        <w:jc w:val="both"/>
      </w:pPr>
      <w:r>
        <w:rPr>
          <w:rFonts w:ascii="Arial" w:cs="Arial" w:eastAsia="Arial" w:hAnsi="Arial"/>
          <w:sz w:val="24"/>
          <w:szCs w:val="24"/>
        </w:rPr>
        <w:t xml:space="preserve">Неприкосновенность экс-президента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Экс-президент Кыргызской Республики может быть привлечен к уголовной ответственности после лишения его статуса экс-президента Кыргызской Республики.</w:t>
      </w:r>
    </w:p>
    <w:p>
      <w:pPr>
        <w:spacing w:after="120"/>
        <w:jc w:val="both"/>
      </w:pPr>
      <w:r>
        <w:rPr>
          <w:rFonts w:ascii="Arial" w:cs="Arial" w:eastAsia="Arial" w:hAnsi="Arial"/>
          <w:sz w:val="24"/>
          <w:szCs w:val="24"/>
        </w:rPr>
        <w:t xml:space="preserve">Он может быть лишен статуса экс-президента Кыргызской Республики только на основании выдвинутого Жогорку Кенешем Кыргызской Республики обвинения в совершении особо тяжкого преступления, подтвержденного заключением Генерального прокурора Кыргызской Республики об имевшихся в действиях экс-президента Кыргызской Республики признаках преступления на период исполнения им полномочий Президента Кыргызской Республики.</w:t>
      </w:r>
    </w:p>
    <w:p>
      <w:pPr>
        <w:spacing w:after="120"/>
        <w:jc w:val="both"/>
      </w:pPr>
      <w:r>
        <w:rPr>
          <w:rFonts w:ascii="Arial" w:cs="Arial" w:eastAsia="Arial" w:hAnsi="Arial"/>
          <w:sz w:val="24"/>
          <w:szCs w:val="24"/>
        </w:rPr>
        <w:t xml:space="preserve">Решение Жогорку Кенеша Кыргызской Республики о выдвижении обвинения против экс-президента Кыргызской Республики для лишения его статуса должно быть принято большинством от общего числа депутатов Жогорку Кенеша Кыргызской Республики по инициативе не менее одной трети от общего числа депутатов и только при наличии заключения специальной комиссии, образованной Жогорку Кенешем Кыргызской Республики.</w:t>
      </w:r>
    </w:p>
    <w:p>
      <w:pPr>
        <w:spacing w:after="120"/>
        <w:jc w:val="both"/>
      </w:pPr>
      <w:r>
        <w:rPr>
          <w:rFonts w:ascii="Arial" w:cs="Arial" w:eastAsia="Arial" w:hAnsi="Arial"/>
          <w:sz w:val="24"/>
          <w:szCs w:val="24"/>
        </w:rPr>
        <w:t xml:space="preserve">Решение Жогорку Кенеша Кыргызской Республики о лишении статуса экс-президента Кыргызской Республики должно быть принято большинством не менее двух третей голосов от общего числа депутатов Жогорку Кенеша Кыргызской Республики не позднее чем в трехмесячный срок после выдвижения обвинения против экс-президента Кыргызской Республики. Если в этот срок решение Жогорку Кенеша Кыргызской Республики не будет принято, выдвинутое обвинение считается отклоненным.</w:t>
      </w:r>
    </w:p>
    <w:p>
      <w:pPr>
        <w:spacing w:after="120"/>
        <w:jc w:val="both"/>
      </w:pPr>
      <w:r>
        <w:rPr>
          <w:rFonts w:ascii="Arial" w:cs="Arial" w:eastAsia="Arial" w:hAnsi="Arial"/>
          <w:sz w:val="24"/>
          <w:szCs w:val="24"/>
        </w:rPr>
        <w:t xml:space="preserve">(В редакции Закона КР от </w:t>
      </w:r>
      <w:hyperlink w:history="1" r:id="rIdsucs-eeluj03tl65bmh3m">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Правовые, социальные и иные гарантии экс-президенту Кыргызской Республики</w:t>
      </w:r>
    </w:p>
    <w:p>
      <w:pPr>
        <w:spacing w:after="120"/>
        <w:jc w:val="both"/>
      </w:pPr>
      <w:r>
        <w:rPr>
          <w:rFonts w:ascii="Arial" w:cs="Arial" w:eastAsia="Arial" w:hAnsi="Arial"/>
          <w:sz w:val="24"/>
          <w:szCs w:val="24"/>
        </w:rPr>
        <w:t xml:space="preserve">Экс-президенту Кыргызской Республики пожизненно предоставляется государственная охрана в пределах территории Кыргызской Республики в полном объеме мер, предусмотренных законодательством о государственной охране.</w:t>
      </w:r>
    </w:p>
    <w:p>
      <w:pPr>
        <w:spacing w:after="120"/>
        <w:jc w:val="both"/>
      </w:pPr>
      <w:r>
        <w:rPr>
          <w:rFonts w:ascii="Arial" w:cs="Arial" w:eastAsia="Arial" w:hAnsi="Arial"/>
          <w:sz w:val="24"/>
          <w:szCs w:val="24"/>
        </w:rPr>
        <w:t xml:space="preserve">За экс-президентом Кыргызской Республики и его супругой (супругом), несовершеннолетними детьми, находящимися на его иждивении, сохраняется право на бесплатное медицинское обслуживание, которое им предоставлялось на день прекращения Президентом Кыргызской Республики исполнения своих полномочий.</w:t>
      </w:r>
    </w:p>
    <w:p>
      <w:pPr>
        <w:spacing w:after="120"/>
        <w:jc w:val="both"/>
      </w:pPr>
      <w:r>
        <w:rPr>
          <w:rFonts w:ascii="Arial" w:cs="Arial" w:eastAsia="Arial" w:hAnsi="Arial"/>
          <w:sz w:val="24"/>
          <w:szCs w:val="24"/>
        </w:rPr>
        <w:t xml:space="preserve">В случае вступления в силу обвинительного приговора суда в отношении экс-президента Кыргызской Республики все гарантии, предусмотренные настоящей статьей, прекращаются.</w:t>
      </w:r>
    </w:p>
    <w:p>
      <w:pPr>
        <w:spacing w:after="120"/>
        <w:jc w:val="both"/>
      </w:pPr>
      <w:r>
        <w:rPr>
          <w:rFonts w:ascii="Arial" w:cs="Arial" w:eastAsia="Arial" w:hAnsi="Arial"/>
          <w:sz w:val="24"/>
          <w:szCs w:val="24"/>
        </w:rPr>
        <w:t xml:space="preserve">(В редакции Законов КР от </w:t>
      </w:r>
      <w:hyperlink w:history="1" r:id="rId4lbc7sw1ogxqqcxbfyy0r">
        <w:r>
          <w:rPr>
            <w:rFonts w:ascii="Arial" w:cs="Arial" w:eastAsia="Arial" w:hAnsi="Arial"/>
            <w:color w:val="1D4ED8"/>
            <w:sz w:val="24"/>
            <w:szCs w:val="24"/>
            <w:u w:val="single"/>
          </w:rPr>
          <w:t xml:space="preserve">9 апреля 2005 года N 59</w:t>
        </w:r>
      </w:hyperlink>
      <w:r>
        <w:rPr>
          <w:rFonts w:ascii="Arial" w:cs="Arial" w:eastAsia="Arial" w:hAnsi="Arial"/>
          <w:sz w:val="24"/>
          <w:szCs w:val="24"/>
        </w:rPr>
        <w:t xml:space="preserve">, </w:t>
      </w:r>
      <w:hyperlink w:history="1" r:id="rIdgzaxql9qbitsmps22xqbl">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Материальное обеспечение экс-президента Кыргызской Республики</w:t>
      </w:r>
    </w:p>
    <w:p>
      <w:pPr>
        <w:spacing w:after="120"/>
        <w:jc w:val="both"/>
      </w:pPr>
      <w:r>
        <w:rPr>
          <w:rFonts w:ascii="Arial" w:cs="Arial" w:eastAsia="Arial" w:hAnsi="Arial"/>
          <w:sz w:val="24"/>
          <w:szCs w:val="24"/>
        </w:rPr>
        <w:t xml:space="preserve">Экс-президент Кыргызской Республики до достижения пенсионного возраста, установленного законодательством Кыргызской Республики, имеет право на ежемесячное денежное содержание в размере 75 процентов месячной заработной платы Президента Кыргызской Республики, а по достижении пенсионного возраста - на пенсию в размере 75 процентов месячной заработной платы Президента Кыргызской Республики. При этом размер денежного содержания (пенсии) повышается с учетом роста заработной платы Президента Кыргызской Республики.</w:t>
      </w:r>
    </w:p>
    <w:p>
      <w:pPr>
        <w:spacing w:after="120"/>
        <w:jc w:val="both"/>
      </w:pPr>
      <w:r>
        <w:rPr>
          <w:rFonts w:ascii="Arial" w:cs="Arial" w:eastAsia="Arial" w:hAnsi="Arial"/>
          <w:sz w:val="24"/>
          <w:szCs w:val="24"/>
        </w:rPr>
        <w:t xml:space="preserve">В случае назначения или избрания экс-президента Кыргызской Республики, не достигшего пенсионного возраста, на должность в государственном органе или в иные организации выплата денежного содержания, предусмотренного настоящей статьей, приостанавливается на период замещения указанной должности, если получаемая им заработная плата (доход) выше назначенного настоящим Законом денежного содержания. Если заработная плата (доход) по месту новой работы экс-президента Кыргызской Республики ниже денежного содержания, предусмотренного настоящей статьей, то ему производится доплата разницы между назначенным денежным содержанием и заработной платой (доходом), получаемым по месту новой работы.</w:t>
      </w:r>
    </w:p>
    <w:p>
      <w:pPr>
        <w:spacing w:after="120"/>
        <w:jc w:val="both"/>
      </w:pPr>
      <w:r>
        <w:rPr>
          <w:rFonts w:ascii="Arial" w:cs="Arial" w:eastAsia="Arial" w:hAnsi="Arial"/>
          <w:sz w:val="24"/>
          <w:szCs w:val="24"/>
        </w:rPr>
        <w:t xml:space="preserve">При достижении экс-президентом Кыргызской Республики пенсионного возраста, установленного законодательством Кыргызской Республики, пенсия, предусмотренная частью первой настоящей статьи, выплачивается в полном объеме независимо от того получает ли он заработную плату (доход) на другой работе (службе).</w:t>
      </w:r>
    </w:p>
    <w:p>
      <w:pPr>
        <w:spacing w:after="60"/>
        <w:ind w:firstLine="567"/>
        <w:jc w:val="both"/>
      </w:pPr>
      <w:r>
        <w:rPr>
          <w:rFonts w:ascii="Arial" w:cs="Arial" w:eastAsia="Arial" w:hAnsi="Arial"/>
          <w:i/>
          <w:iCs/>
          <w:sz w:val="24"/>
          <w:szCs w:val="24"/>
        </w:rPr>
        <w:t xml:space="preserve">(В редакции Закона КР от </w:t>
      </w:r>
      <w:hyperlink w:history="1" r:id="rIdufzyhnllxcz9ff3reqkak">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15. Право экс-президента Кыргызской Республики на бытовое обеспечение и транспортное обслуживание</w:t>
      </w:r>
    </w:p>
    <w:p>
      <w:pPr>
        <w:spacing w:after="120"/>
        <w:jc w:val="both"/>
      </w:pPr>
      <w:r>
        <w:rPr>
          <w:rFonts w:ascii="Arial" w:cs="Arial" w:eastAsia="Arial" w:hAnsi="Arial"/>
          <w:sz w:val="24"/>
          <w:szCs w:val="24"/>
        </w:rPr>
        <w:t xml:space="preserve">Экс-президенту Кыргызской Республики предоставляется в пожизненное пользование одна из государственных дач.</w:t>
      </w:r>
    </w:p>
    <w:p>
      <w:pPr>
        <w:spacing w:after="120"/>
        <w:jc w:val="both"/>
      </w:pPr>
      <w:r>
        <w:rPr>
          <w:rFonts w:ascii="Arial" w:cs="Arial" w:eastAsia="Arial" w:hAnsi="Arial"/>
          <w:sz w:val="24"/>
          <w:szCs w:val="24"/>
        </w:rPr>
        <w:t xml:space="preserve">Экс-президент Кыргызской Республики имеет право бесплатно пользоваться залами для официальных лиц и делегаций аэропортов и аэровокзалов, железнодорожных вокзалов и станций.</w:t>
      </w:r>
    </w:p>
    <w:p>
      <w:pPr>
        <w:spacing w:after="120"/>
        <w:jc w:val="both"/>
      </w:pPr>
      <w:r>
        <w:rPr>
          <w:rFonts w:ascii="Arial" w:cs="Arial" w:eastAsia="Arial" w:hAnsi="Arial"/>
          <w:sz w:val="24"/>
          <w:szCs w:val="24"/>
        </w:rPr>
        <w:t xml:space="preserve">Статья 16. Использование средств связи экс-президентом Кыргызской Республики</w:t>
      </w:r>
    </w:p>
    <w:p>
      <w:pPr>
        <w:spacing w:after="120"/>
        <w:jc w:val="both"/>
      </w:pPr>
      <w:r>
        <w:rPr>
          <w:rFonts w:ascii="Arial" w:cs="Arial" w:eastAsia="Arial" w:hAnsi="Arial"/>
          <w:sz w:val="24"/>
          <w:szCs w:val="24"/>
        </w:rPr>
        <w:t xml:space="preserve">Экс-президент Кыргызской Республики имеет право на бесплатное пользование на территории Кыргызской Республики правительственной связью и другими видами связи, которыми располагают органы государственной власти, органы местного самоуправления и организации, и право на внеочередное получение услуг связи.</w:t>
      </w:r>
    </w:p>
    <w:p>
      <w:pPr>
        <w:spacing w:after="120"/>
        <w:jc w:val="both"/>
      </w:pPr>
      <w:r>
        <w:rPr>
          <w:rFonts w:ascii="Arial" w:cs="Arial" w:eastAsia="Arial" w:hAnsi="Arial"/>
          <w:sz w:val="24"/>
          <w:szCs w:val="24"/>
        </w:rPr>
        <w:t xml:space="preserve">Все виды почтовых и телеграфных отправлений экс-президента Кыргызской Республики пересылаются (передаются), обрабатываются и доставляются в разряде правительственных.</w:t>
      </w:r>
    </w:p>
    <w:p>
      <w:pPr>
        <w:spacing w:after="120"/>
        <w:jc w:val="both"/>
      </w:pPr>
      <w:r>
        <w:rPr>
          <w:rFonts w:ascii="Arial" w:cs="Arial" w:eastAsia="Arial" w:hAnsi="Arial"/>
          <w:sz w:val="24"/>
          <w:szCs w:val="24"/>
        </w:rPr>
        <w:t xml:space="preserve">Статья 17. Социальные гарантии членам семьи умершего экс-президента и их материальное обеспечение</w:t>
      </w:r>
    </w:p>
    <w:p>
      <w:pPr>
        <w:spacing w:after="120"/>
        <w:jc w:val="both"/>
      </w:pPr>
      <w:r>
        <w:rPr>
          <w:rFonts w:ascii="Arial" w:cs="Arial" w:eastAsia="Arial" w:hAnsi="Arial"/>
          <w:sz w:val="24"/>
          <w:szCs w:val="24"/>
        </w:rPr>
        <w:t xml:space="preserve">После смерти экс-президента Кыргызской Республики членам его семьи назначается ежемесячное пособие в сумме, равной шестикратному минимальному размеру пенсии по старости, установленному на день его смерти. Круг членов семьи, имеющих право на указанное пособие, и сроки его выплаты определяются в соответствии с пенсионным законодательством в порядке, предусмотренном для назначения пенсии по случаю потери кормильца.</w:t>
      </w:r>
    </w:p>
    <w:p>
      <w:pPr>
        <w:spacing w:after="120"/>
        <w:jc w:val="both"/>
      </w:pPr>
      <w:r>
        <w:rPr>
          <w:rFonts w:ascii="Arial" w:cs="Arial" w:eastAsia="Arial" w:hAnsi="Arial"/>
          <w:sz w:val="24"/>
          <w:szCs w:val="24"/>
        </w:rPr>
        <w:t xml:space="preserve">(Часть 2 утратила силу в соответствии с </w:t>
      </w:r>
      <w:hyperlink w:history="1" r:id="rIdtr2uhjpuk-hdapoxsi1n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мая 2019 года </w:t>
      </w:r>
      <w:r>
        <w:rPr>
          <w:rFonts w:ascii="Arial" w:cs="Arial" w:eastAsia="Arial" w:hAnsi="Arial"/>
          <w:sz w:val="24"/>
          <w:szCs w:val="24"/>
        </w:rPr>
        <w:t xml:space="preserve">N</w:t>
      </w:r>
      <w:r>
        <w:rPr>
          <w:rFonts w:ascii="Arial" w:cs="Arial" w:eastAsia="Arial" w:hAnsi="Arial"/>
          <w:sz w:val="24"/>
          <w:szCs w:val="24"/>
        </w:rPr>
        <w:t xml:space="preserve"> 61)</w:t>
      </w:r>
    </w:p>
    <w:p>
      <w:pPr>
        <w:spacing w:after="120"/>
        <w:jc w:val="both"/>
      </w:pPr>
      <w:r>
        <w:rPr>
          <w:rFonts w:ascii="Arial" w:cs="Arial" w:eastAsia="Arial" w:hAnsi="Arial"/>
          <w:sz w:val="24"/>
          <w:szCs w:val="24"/>
        </w:rPr>
        <w:t xml:space="preserve">(В редакции Закона КР от </w:t>
      </w:r>
      <w:hyperlink w:history="1" r:id="rIdpasv5-nzyxyggkdekkmr9">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Защита чести и достоинства экс-президента Кыргызской Республики</w:t>
      </w:r>
    </w:p>
    <w:p>
      <w:pPr>
        <w:spacing w:after="120"/>
        <w:jc w:val="both"/>
      </w:pPr>
      <w:r>
        <w:rPr>
          <w:rFonts w:ascii="Arial" w:cs="Arial" w:eastAsia="Arial" w:hAnsi="Arial"/>
          <w:sz w:val="24"/>
          <w:szCs w:val="24"/>
        </w:rPr>
        <w:t xml:space="preserve">Честь и достоинство экс-президента Кыргызской Республики защищаются в порядке, установленном </w:t>
      </w:r>
      <w:hyperlink w:history="1" r:id="rIdk9iclls8f3epzx0pxxt3v">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Законов КР от </w:t>
      </w:r>
      <w:hyperlink w:history="1" r:id="rIdfw3x85owigkod_vpfd5az">
        <w:r>
          <w:rPr>
            <w:rFonts w:ascii="Arial" w:cs="Arial" w:eastAsia="Arial" w:hAnsi="Arial"/>
            <w:color w:val="1D4ED8"/>
            <w:sz w:val="24"/>
            <w:szCs w:val="24"/>
            <w:u w:val="single"/>
          </w:rPr>
          <w:t xml:space="preserve">9 апреля 2005 года N 59</w:t>
        </w:r>
      </w:hyperlink>
      <w:r>
        <w:rPr>
          <w:rFonts w:ascii="Arial" w:cs="Arial" w:eastAsia="Arial" w:hAnsi="Arial"/>
          <w:sz w:val="24"/>
          <w:szCs w:val="24"/>
        </w:rPr>
        <w:t xml:space="preserve">, </w:t>
      </w:r>
      <w:hyperlink w:history="1" r:id="rIdgdw3hkg0d1jrd8fxqwrt1">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
 Первый Президент Кыргызской Республики</w:t>
      </w:r>
    </w:p>
    <w:p>
      <w:pPr>
        <w:spacing w:after="120"/>
        <w:jc w:val="both"/>
      </w:pPr>
      <w:r>
        <w:rPr>
          <w:rFonts w:ascii="Arial" w:cs="Arial" w:eastAsia="Arial" w:hAnsi="Arial"/>
          <w:sz w:val="24"/>
          <w:szCs w:val="24"/>
        </w:rPr>
        <w:t xml:space="preserve">(Исключена в соответствии с </w:t>
      </w:r>
      <w:hyperlink w:history="1" r:id="rId6oohrmzl9yyz0ovlj3a5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9 апреля 2005 года N 59)</w:t>
      </w:r>
    </w:p>
    <w:p>
      <w:pPr>
        <w:spacing w:after="120"/>
        <w:jc w:val="both"/>
      </w:pPr>
      <w:r>
        <w:rPr>
          <w:rFonts w:ascii="Arial" w:cs="Arial" w:eastAsia="Arial" w:hAnsi="Arial"/>
          <w:sz w:val="24"/>
          <w:szCs w:val="24"/>
        </w:rPr>
        <w:t xml:space="preserve">Глава IV
 Заключительные положения</w:t>
      </w:r>
    </w:p>
    <w:p>
      <w:pPr>
        <w:spacing w:after="120"/>
        <w:jc w:val="both"/>
      </w:pPr>
      <w:r>
        <w:rPr>
          <w:rFonts w:ascii="Arial" w:cs="Arial" w:eastAsia="Arial" w:hAnsi="Arial"/>
          <w:sz w:val="24"/>
          <w:szCs w:val="24"/>
        </w:rPr>
        <w:t xml:space="preserve">Статья 19. Финансирование расходов, предусмотренных настоящим Законом</w:t>
      </w:r>
    </w:p>
    <w:p>
      <w:pPr>
        <w:spacing w:after="120"/>
        <w:jc w:val="both"/>
      </w:pPr>
      <w:r>
        <w:rPr>
          <w:rFonts w:ascii="Arial" w:cs="Arial" w:eastAsia="Arial" w:hAnsi="Arial"/>
          <w:sz w:val="24"/>
          <w:szCs w:val="24"/>
        </w:rPr>
        <w:t xml:space="preserve">Финансирование расходов, предусмотренных настоящим Законом, осуществляется за счет средств республиканского бюджета.</w:t>
      </w:r>
    </w:p>
    <w:p>
      <w:pPr>
        <w:spacing w:after="120"/>
        <w:jc w:val="both"/>
      </w:pPr>
      <w:r>
        <w:rPr>
          <w:rFonts w:ascii="Arial" w:cs="Arial" w:eastAsia="Arial" w:hAnsi="Arial"/>
          <w:sz w:val="24"/>
          <w:szCs w:val="24"/>
        </w:rPr>
        <w:t xml:space="preserve">Статья 20.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 </w:t>
      </w:r>
    </w:p>
    <w:p>
      <w:pPr>
        <w:spacing w:after="120"/>
        <w:jc w:val="both"/>
      </w:pPr>
      <w:r>
        <w:rPr>
          <w:rFonts w:ascii="Arial" w:cs="Arial" w:eastAsia="Arial" w:hAnsi="Arial"/>
          <w:sz w:val="24"/>
          <w:szCs w:val="24"/>
        </w:rPr>
        <w:t xml:space="preserve">Опубликован в газете "Эркинтоо" от 25 июля 2003 года N 55-56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q7m3t0dqlm13wt3xu1od">
      <w:r>
        <w:rPr>
          <w:rFonts w:ascii="Arial" w:cs="Arial" w:eastAsia="Arial" w:hAnsi="Arial"/>
          <w:color w:val="132D3F"/>
          <w:sz w:val="16"/>
          <w:szCs w:val="16"/>
          <w:u w:val="single"/>
        </w:rPr>
        <w:t xml:space="preserve">dalil.kg/document/1278</w:t>
      </w:r>
    </w:hyperlink>
  </w:p>
  <w:p>
    <w:pPr>
      <w:spacing w:after="0" w:before="40"/>
      <w:jc w:val="center"/>
    </w:pPr>
    <w:hyperlink w:history="1" r:id="rIdfnegpdthbieoufweirv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pth-ahli5jvvzynpm4ft" Type="http://schemas.openxmlformats.org/officeDocument/2006/relationships/hyperlink" Target="https://dalil.kg/document/1654" TargetMode="External"/><Relationship Id="rIdjrxxfgmse3xjj85vvj26o" Type="http://schemas.openxmlformats.org/officeDocument/2006/relationships/hyperlink" Target="https://dalil.kg/document/205050" TargetMode="External"/><Relationship Id="rIddukoc-i-1j_imfptpzqkh" Type="http://schemas.openxmlformats.org/officeDocument/2006/relationships/hyperlink" Target="https://dalil.kg/document/111909" TargetMode="External"/><Relationship Id="rIdekgcrgoapakajbkfaaoj0" Type="http://schemas.openxmlformats.org/officeDocument/2006/relationships/hyperlink" Target="https://dalil.kg/document/112556" TargetMode="External"/><Relationship Id="rIduxwefc8-ndrp0aswnwwpv" Type="http://schemas.openxmlformats.org/officeDocument/2006/relationships/hyperlink" Target="https://dalil.kg/document/230046478" TargetMode="External"/><Relationship Id="rIdbzffuhymraifnttjwy2hj" Type="http://schemas.openxmlformats.org/officeDocument/2006/relationships/hyperlink" Target="https://dalil.kg/document/111909" TargetMode="External"/><Relationship Id="rIdynid3ayvvrg6oruamzp_v" Type="http://schemas.openxmlformats.org/officeDocument/2006/relationships/hyperlink" Target="https://dalil.kg/document/202913" TargetMode="External"/><Relationship Id="rIdyurq0bf30wi_urcvblfi2" Type="http://schemas.openxmlformats.org/officeDocument/2006/relationships/hyperlink" Target="https://dalil.kg/document/111909" TargetMode="External"/><Relationship Id="rId5ire78pm1oi4kn16kltzw" Type="http://schemas.openxmlformats.org/officeDocument/2006/relationships/hyperlink" Target="https://dalil.kg/document/61158" TargetMode="External"/><Relationship Id="rId8g1lwxuyn5hjos_iugbeg" Type="http://schemas.openxmlformats.org/officeDocument/2006/relationships/hyperlink" Target="https://dalil.kg/document/111909" TargetMode="External"/><Relationship Id="rIds525ttvjyrnogfimdrkhj" Type="http://schemas.openxmlformats.org/officeDocument/2006/relationships/hyperlink" Target="https://dalil.kg/document/112556" TargetMode="External"/><Relationship Id="rIdic_kxqid_h1qkqsny6kps" Type="http://schemas.openxmlformats.org/officeDocument/2006/relationships/hyperlink" Target="https://dalil.kg/document/111909" TargetMode="External"/><Relationship Id="rId0tu_fcc-emzubwoqisttm" Type="http://schemas.openxmlformats.org/officeDocument/2006/relationships/hyperlink" Target="https://dalil.kg/document/9749" TargetMode="External"/><Relationship Id="rIdmnyrq9cpj0sbmuu6fetda" Type="http://schemas.openxmlformats.org/officeDocument/2006/relationships/hyperlink" Target="https://dalil.kg/document/111909" TargetMode="External"/><Relationship Id="rIdotm6eiasb9l2boprmwexz" Type="http://schemas.openxmlformats.org/officeDocument/2006/relationships/hyperlink" Target="https://dalil.kg/document/111909" TargetMode="External"/><Relationship Id="rIdbwxpt8ellzhcz0zi-lxos" Type="http://schemas.openxmlformats.org/officeDocument/2006/relationships/hyperlink" Target="https://dalil.kg/document/205050" TargetMode="External"/><Relationship Id="rId6edalz3xvs2-bvzvtcv0r" Type="http://schemas.openxmlformats.org/officeDocument/2006/relationships/hyperlink" Target="https://dalil.kg/document/111909" TargetMode="External"/><Relationship Id="rIddwlxnkzbq5zkgjvuzqceq" Type="http://schemas.openxmlformats.org/officeDocument/2006/relationships/hyperlink" Target="https://dalil.kg/document/205050" TargetMode="External"/><Relationship Id="rId3j5aof6v1c2-tmh18eops" Type="http://schemas.openxmlformats.org/officeDocument/2006/relationships/hyperlink" Target="https://dalil.kg/document/205050" TargetMode="External"/><Relationship Id="rIdlyp8mhnbes_02mhoiy2ky" Type="http://schemas.openxmlformats.org/officeDocument/2006/relationships/hyperlink" Target="https://dalil.kg/document/205050" TargetMode="External"/><Relationship Id="rIdofju8c-lxynkxxnpa-eoh" Type="http://schemas.openxmlformats.org/officeDocument/2006/relationships/hyperlink" Target="https://dalil.kg/document/230046478" TargetMode="External"/><Relationship Id="rIddfcvy7uzvefwb7ejuea5m" Type="http://schemas.openxmlformats.org/officeDocument/2006/relationships/hyperlink" Target="https://dalil.kg/document/1278#st_10_2" TargetMode="External"/><Relationship Id="rId97_b_6nbkwvx_daayzkgb" Type="http://schemas.openxmlformats.org/officeDocument/2006/relationships/hyperlink" Target="https://dalil.kg/document/205050" TargetMode="External"/><Relationship Id="rIdleolffqyb6uc6yx686hs5" Type="http://schemas.openxmlformats.org/officeDocument/2006/relationships/hyperlink" Target="https://dalil.kg/document/61183" TargetMode="External"/><Relationship Id="rIdueusdfueutwv2rfxwkedi" Type="http://schemas.openxmlformats.org/officeDocument/2006/relationships/hyperlink" Target="https://dalil.kg/document/112213#st_73" TargetMode="External"/><Relationship Id="rIddodqpfobnjnrh_wyaeegg" Type="http://schemas.openxmlformats.org/officeDocument/2006/relationships/hyperlink" Target="https://dalil.kg/document/1278#st_13" TargetMode="External"/><Relationship Id="rId_xjcjtjasgq0jl9odwam9" Type="http://schemas.openxmlformats.org/officeDocument/2006/relationships/hyperlink" Target="https://dalil.kg/document/1278#st_17" TargetMode="External"/><Relationship Id="rIdthvahbqdvnof_igd3iwli" Type="http://schemas.openxmlformats.org/officeDocument/2006/relationships/hyperlink" Target="https://dalil.kg/document/111909" TargetMode="External"/><Relationship Id="rId6u3ul_zmgmfnufbqatpug" Type="http://schemas.openxmlformats.org/officeDocument/2006/relationships/hyperlink" Target="https://dalil.kg/document/112556" TargetMode="External"/><Relationship Id="rIdyeqhkugpcatdskrg9_6jm" Type="http://schemas.openxmlformats.org/officeDocument/2006/relationships/hyperlink" Target="https://dalil.kg/document/9767" TargetMode="External"/><Relationship Id="rIdsucs-eeluj03tl65bmh3m" Type="http://schemas.openxmlformats.org/officeDocument/2006/relationships/hyperlink" Target="https://dalil.kg/document/111909" TargetMode="External"/><Relationship Id="rId4lbc7sw1ogxqqcxbfyy0r" Type="http://schemas.openxmlformats.org/officeDocument/2006/relationships/hyperlink" Target="https://dalil.kg/document/1654" TargetMode="External"/><Relationship Id="rIdgzaxql9qbitsmps22xqbl" Type="http://schemas.openxmlformats.org/officeDocument/2006/relationships/hyperlink" Target="https://dalil.kg/document/111909" TargetMode="External"/><Relationship Id="rIdufzyhnllxcz9ff3reqkak" Type="http://schemas.openxmlformats.org/officeDocument/2006/relationships/hyperlink" Target="https://dalil.kg/document/112556" TargetMode="External"/><Relationship Id="rIdtr2uhjpuk-hdapoxsi1no" Type="http://schemas.openxmlformats.org/officeDocument/2006/relationships/hyperlink" Target="https://dalil.kg/document/111909" TargetMode="External"/><Relationship Id="rIdpasv5-nzyxyggkdekkmr9" Type="http://schemas.openxmlformats.org/officeDocument/2006/relationships/hyperlink" Target="https://dalil.kg/document/111909" TargetMode="External"/><Relationship Id="rIdk9iclls8f3epzx0pxxt3v" Type="http://schemas.openxmlformats.org/officeDocument/2006/relationships/hyperlink" Target="https://dalil.kg/document/1278#st_4" TargetMode="External"/><Relationship Id="rIdfw3x85owigkod_vpfd5az" Type="http://schemas.openxmlformats.org/officeDocument/2006/relationships/hyperlink" Target="https://dalil.kg/document/1654" TargetMode="External"/><Relationship Id="rIdgdw3hkg0d1jrd8fxqwrt1" Type="http://schemas.openxmlformats.org/officeDocument/2006/relationships/hyperlink" Target="https://dalil.kg/document/111909" TargetMode="External"/><Relationship Id="rId6oohrmzl9yyz0ovlj3a53" Type="http://schemas.openxmlformats.org/officeDocument/2006/relationships/hyperlink" Target="https://dalil.kg/document/1654"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q7m3t0dqlm13wt3xu1od" Type="http://schemas.openxmlformats.org/officeDocument/2006/relationships/hyperlink" Target="https://dalil.kg/document/1278" TargetMode="External"/><Relationship Id="rIdfnegpdthbieoufweirv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2026-09-23T17:20:29.827Z</dcterms:created>
  <dcterms:modified xsi:type="dcterms:W3CDTF">2026-09-23T17:20:29.827Z</dcterms:modified>
</cp:coreProperties>
</file>

<file path=docProps/custom.xml><?xml version="1.0" encoding="utf-8"?>
<Properties xmlns="http://schemas.openxmlformats.org/officeDocument/2006/custom-properties" xmlns:vt="http://schemas.openxmlformats.org/officeDocument/2006/docPropsVTypes"/>
</file>