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unyem2sim79tfqaccidn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2018 года № 585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нормативов потерь природного газа на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прозрачности регулирования газовой отрасли Кыргызской Республики, в соответствии с частью 4 </w:t>
      </w:r>
      <w:r>
        <w:rPr>
          <w:rFonts w:ascii="Arial" w:cs="Arial" w:eastAsia="Arial" w:hAnsi="Arial"/>
          <w:sz w:val="24"/>
          <w:szCs w:val="24"/>
        </w:rPr>
        <w:t xml:space="preserve">статьи 270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ybupb4sawx9iyqwxdd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bx4wqdmqroeupno2au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u-4vio1rqwaxyd0r9jp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нормативы</w:t>
        </w:r>
      </w:hyperlink>
      <w:r>
        <w:rPr>
          <w:rFonts w:ascii="Arial" w:cs="Arial" w:eastAsia="Arial" w:hAnsi="Arial"/>
          <w:sz w:val="24"/>
          <w:szCs w:val="24"/>
        </w:rPr>
        <w:t xml:space="preserve"> потерь природного газа на 2018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декабря 2018 года N 104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НОРМАТИВЫ
 потерь природного газа на 2018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26"/>
        <w:gridCol w:w="1776"/>
        <w:gridCol w:w="1776"/>
      </w:tblGrid>
      <w:tr>
        <w:tc>
          <w:tcPr>
            <w:tcW w:type="dxa" w:w="66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потерь</w:t>
            </w:r>
          </w:p>
        </w:tc>
        <w:tc>
          <w:tcPr>
            <w:tcW w:type="dxa" w:w="355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 год</w:t>
            </w:r>
          </w:p>
        </w:tc>
      </w:tr>
      <w:tr>
        <w:tc>
          <w:tcPr>
            <w:tcW w:type="dxa" w:w="66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Потери природного газа в газопроводах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28,86 млн. 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млн. м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- единица измерения природного газа в газопроводе;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% - процент потерь природного газа в газопроводе.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bs72pcpom-xk52mfp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dalil.kg/document/12781</w:t>
      </w:r>
    </w:hyperlink>
  </w:p>
  <w:p>
    <w:pPr>
      <w:spacing w:after="0" w:before="40"/>
      <w:jc w:val="center"/>
    </w:pPr>
    <w:hyperlink w:history="1" r:id="rIdku8bgy15tbbmtc9zdn4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nyem2sim79tfqaccidnc" Type="http://schemas.openxmlformats.org/officeDocument/2006/relationships/hyperlink" Target="https://dalil.kg/document/158975" TargetMode="External"/><Relationship Id="rIdoybupb4sawx9iyqwxddfx" Type="http://schemas.openxmlformats.org/officeDocument/2006/relationships/hyperlink" Target="https://dalil.kg/document/202445" TargetMode="External"/><Relationship Id="rIdebx4wqdmqroeupno2auti" Type="http://schemas.openxmlformats.org/officeDocument/2006/relationships/hyperlink" Target="https://dalil.kg/document/203685" TargetMode="External"/><Relationship Id="rIdu-4vio1rqwaxyd0r9jpge" Type="http://schemas.openxmlformats.org/officeDocument/2006/relationships/hyperlink" Target="https://dalil.kg/document/12781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bs72pcpom-xk52mfpdu" Type="http://schemas.openxmlformats.org/officeDocument/2006/relationships/hyperlink" Target="https://dalil.kg/document/12781" TargetMode="External"/><Relationship Id="rIdku8bgy15tbbmtc9zdn4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2026-09-24T14:00:35.533Z</dcterms:created>
  <dcterms:modified xsi:type="dcterms:W3CDTF">2026-09-24T14:00:35.533Z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