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</w:t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pgg7apdm8rndo2i02q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20 декабря 2018 года № 599)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государственном учреждении "Унаа" при Государственной регистрационной службе при Правительстве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c_qjnrndipjxrdhjl8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2019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5b9cq-jckxg4gdf-nf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2019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07_wymganr5r3ubwwhx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2020 года № 596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деятельность государственного учреждения "Унаа" при Государственной регистрационной службе при Правительстве Кыргызской Республики (далее - государственное учреждение), являющегося учреждением, осуществляющим деятельность в области регистрации, перерегистрации автомототранспортных средств, самоходных технологических машин, тракторов, стационарных технологических установок и оборудования (далее - транспортные средства), выдачи водительских удостоверений, удостоверений тракториста-машиниста и допуска водителей к управлению транспортными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государственное учреждение руководствуется </w:t>
      </w:r>
      <w:hyperlink w:history="1" r:id="rIdpzv1mpbpfqjffzyd_r_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постановлениями и распоряжениями Правительства Кыргызской Республики, приказами и распоряжениями Государственной регистрационной службы при Правительстве Кыргызской Республики, иными нормативными правовыми актами,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liccjalw4udujna7t0n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2019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Учредительным документом государственного учреждения является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государственного учреждения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Өкмөтүнө </w:t>
      </w:r>
      <w:r>
        <w:rPr>
          <w:rFonts w:ascii="Arial" w:cs="Arial" w:eastAsia="Arial" w:hAnsi="Arial"/>
          <w:sz w:val="24"/>
          <w:szCs w:val="24"/>
        </w:rPr>
        <w:t xml:space="preserve">караштуу Мамлекеттик каттоо кызматынын алдындагы "Унаа" мамлекеттик мекемеси";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"Государственное учреждение "Унаа" при Государственной регистрационной службе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"Унаа" ММ";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"ГУ "Унаа".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Государственное учреждение является самостоятельным юридическим лицом, имеет печать со своим фирменным наименованием на государственном и официальном языках, штамп, бланки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Государственное учреждение имеет право открывать в установленном порядке расчетные счета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Организационно-правовая форма ГУ "Унаа"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ГУ "Унаа" осуществляет свою деятельность в соответствии с требованиями законодательства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ktafgowdq_0p7h0fa-b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2019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Государственное учреждение вправе заключать договоры и совершать сделки, приобретать имущественные и личные права, нести обязанности, выступать истцом и ответчиком в судебных органах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государственного учреждения: Кыргызская Республика, город Бишкек, улица Чолпон-Атинская, 1Б.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государственного учреждения является обеспечение регистрации транспортных средств, прав и ограничений на транспортные средства и водительского состава.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государственного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системы регистрации транспортных средств, прав и ограничений на транспортные средства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создании, регистрации, формировании и обслуживании информационных ресурсов в пределах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состояния и выработка предложений по совершенствованию законодательства в сфере регистрации транспортных средств и водительского состава и внесение их на рассмотрение Государственной регистрационной службы при Правительстве Кыргызской Республики (далее - Служба);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контроль деятельности местных регистрационных отделов в сфере регистрации транспортных средств и водительского состава, с оказанием необходимой методической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потенциала и квалификации работников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реализации прав граждан и организаций на доступ к информационным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информации персонального характера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Государственное учреждение в пределах своей компетенции и в соответствии с возложенными на него задачами осуществляет: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внесения предложений по разработке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Службы предложения по разработке проектов нормативных правовых актов в сфере регистрации транспортных средств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Службы предложения по разработке и развитию единых государственных информационных ресурсов,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в установленном порядке вносит на рассмотрение Службы предложения по совершенствованию, с учетом международной практики, системы регистрации транспортных средств, подготовки и квалификации водительского состава, документирования и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требований по обеспечению безопасности государственных информационных систем путем внесения предложений в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предоставления государственных услуг юридическим и физическим лицам: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регистрацию, перерегистрацию транспортных средств, выдает регистрационные документы, проводит осмотр и сверку номерных узлов и агрегатов транспортных средств с их учетными данными, проводит техническое освидетельствование переоборудованных и собранных из узлов и агрегатов машин и оборудования;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использованные и аннулированные государственные регистрационные номерные знаки транспортных средств методом продажи на конкурсе (аукционе);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допуск лиц к приему и проведению квалификационных экзаменов на получение водительского удостоверения, удостоверения тракториста-машиниста;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снятие с учета, выбраковку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персонифицирует бланки водительских удостоверений Кыргызской Республики международного образца, удостоверений тракториста-машиниста, регистрационных документов на транспортные средства, государственных регистрационных знаков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взимает сборы за регистрацию и перерегистрацию транспортных средств, предусмотренные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 кандидатов на получение водительского удостоверения, удостоверения тракториста-машиниста;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и обменивает лицам, сдавшим квалификационные экзамены, водительские удостоверения, удостоверения тракториста-машиниста;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реализацию, выдачу и замену государственных регистрационных номерных знаков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формирование, хранение, использование и безопасность государственных информационно-регистрационных ресурсов в сфере регистрации транспортных средств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по предложению уполномоченного государственного органа в сфере образования в разработке программы подготовки, переподготовки водителей;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образцов и технических спецификаций бланков водительских удостоверений, удостоверений тракториста-машиниста, регистрационных документов на транспортные средства, государственных регистрационных знаков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правоохранительными органами и другими государственными органами в части предоставления сведений о зарегистрированных транспортных средствах и их владельцах, о лицах, получивших водительские удостоверения, если запрашиваемая информация относится к компетенции и полномочиям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стандартов предоставления государственных услуг в пределах компетенции государственного учреждения путем внесения предложений в Службу;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обращения, жалобы, заявления и предложения граждан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 согласованию со Службой международное сотрудничество по вопросам, отнесенным к компетенции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бланков водительских удостоверений, удостоверений тракториста-машиниста, регистрационных документов, государственных регистрационных знаков на транспортные средства и другой специальной продукции, необходимой для допуска транспортных средств и водителей к участию в дорожном движении;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граждан об изменениях законодательства Кыргызской Республики в сфере регистрации транспортных средств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деятельность и осуществляет мониторинг, оценку деятельности местных регистрационных отделов государственного учреждения по исполнению государственных и целевых программ в области регистрации транспортных средств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координационных и иных комиссий, рабочих групп по вопросам, входящим в компетенцию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базу данных зарегистрированных транспортных средств и водительского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установленном порядке учет имеющихся ограничений на транспортные средства;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г) (утратил силу в соответствии с </w:t>
      </w:r>
      <w:hyperlink w:history="1" r:id="rIdmavvaz0o85_wdzyz8rl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9 октября 2019 года № 532)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naeir3y4kox2-3vl44h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2019 года № 530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qjrgqt4aqq9ul0y3g6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октября 2019 года № 532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qjcqxh9mwiaaf8dktd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декабря 2020 года № 596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и обязанности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Государственное учреждение в порядке, установленном законодательством Кыргызской Республики, для осуществления своих задач, определенных настоящим Положением,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приказы в пределах своей компетенции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входящих в компетенцию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отказывать в выдаче соответствующих документов и регистрации транспортных средств, не соответствующих установленным требованиям безопасности, эксплуатации и участия в дорожном движении, имеющих скрытые, поддельные, измененные номера узлов и агрегатов или государственные регистрационные знаки;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закупать в установленном порядке за безналичный и наличный расчет материальные ресурсы, имущество, в том числе основные средства, у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расчеты, в том числе безналичные, с другими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от своего имени имущественные и личные неимущественные права, обязанности и нести ответственность,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заключать договоры с юридическими лицами, независимо от их организационно-правовых форм, а также с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на договорной основе специалистов для консультирования, обучения работников и выполнения функций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работников государственного учреждения, в том числе за рубеж, для участия в международных конференциях, семинарах, выставках;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граждан для выполнения работ, возложенных на государственное учреждение,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центры общественного доступа и колл-центры;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рекламодателем.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Режим работы и отдыха, порядок предоставления ежегодных оплачиваемых отпусков работникам государственного учреждения, вопросов их социального обеспечения, социального страхования регулируются нормами трудового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Государственное учреждение может выступать арендодателем и арендатором. Передача имущества в аренду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Государственное учреждение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необходимые меры по сохранности имущества, переданного на праве оперативного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для всех работающих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рассчитываться со всеми работниками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уплачивать налоги и предоставлять налоговую отчетность в порядке и сроки, установленные налоговым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Работники государственного учреждения обязаны хранить государственную, служебную и иную охраняемую законом тайну, в том числе после прекращения работы в государственном учреждении,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граждан, и не требовать от них представления такой информации,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государственного учреждения за нарушения трудового законодательства и иных нормативных правовых актов, содержащих нормы права, несут ответственность в соответствии со статьей 446 </w:t>
      </w:r>
      <w:hyperlink w:history="1" r:id="rIdcqlfqd0zfweerl5oqya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работников государственного учреждения, с учетом особенностей, обусловленных их правовым статусом, распространяются ограничения, запреты и обязанности, установленные для государственных и муниципальных служащих </w:t>
      </w:r>
      <w:hyperlink w:history="1" r:id="rIdgglpezbwnn6ijd9qki7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</w:t>
      </w:r>
      <w:hyperlink w:history="1" r:id="rId96kamdkb3nwbi3ejppk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коррупции".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Государственное учреждение возглавляет директор, назначаемый на должность и освобождаемый от должности Премьер-министром Кыргызской Республики по представлению председателя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государственного учреждения несет персональную ответственность за надлежащее выполнение возложенных функциональных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государственном учреждении предусмотрены две должности заместителя директора. Заместители директора государственного учреждения назначаются на должность и освобождаются от должности председателем Службы в соответствии с законодательством Кыргызской Республики о государственной гражданской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Работники государственного учреждения назначаются на должность и освобождаются от должности согласно номенклатуре должностей, утвержденной председателем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Структура, штатное расписание и условия оплаты труда работников государственного учреждения утверждаются председателем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Функциональные обязанности директора, заместителей директора определяет председатель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государственного учреждения: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управление государственным учреждением и несет ответственность за выполнение задач и функций, возложенных на государственное учреждение, и результаты его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государственного учреждения в государственных органах, организациях, учреждениях Кыргызской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работ, смету доходов и расходов, форму системы оплаты труда, функциональные обязанности работников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средствами и управляет имуществом государственного учреждения по согласованию со Службой;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дает указания, обязательные для всех работников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на работу и увольняет работников государственного учреждения согласно номенклатуре должностей, утвержденной председателем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меры дисциплинарного взыскания к работникам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доплаты, утверждает положение о премировании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местных регистрационных отделах государственного учреждения, внутренний порядок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государственного учреждения в соответствии с законодательством Кыргызской Республики и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Государственное учреждение осуществляет бухгалтерский учет результатов своей работы и ведет статистическую отчетность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Контроль за деятельностью государственного учреждения осуществляет Служба.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Государственное учреждение, в случаях, предусмотренных законодательством Кыргызской Республики, проводит внутренний аудит за счет средств, находящихся в распоряжении государственного учреждения.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Имущество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Государственное учреждение основано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Продажа и приобретение имущества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Основой использования имущества является право оперативного управления объектами недвижимости, основными средствами и другим имуществом, являющимися государственной собственностью и переданными на баланс государственного учреждения, с соблюдением предусмотренных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Имущество государственного учреждения составляют основные фонды и оборотные средства, а также иные материальные ценности, стоимость которых отражается на самостоятельном балансе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Источниками формирования имущества государственного учреждения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поступающие от оказания государственных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Реорганизация и ликвидация государственного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Ликвидация и реорганизация государственного учреждения осуществляются решением Правительства Кыргызской Республики, а также судом, в случаях и порядке,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прекращении деятельности государственного учреждения документы, возникшие в ходе его деятельности, хранятся и используются в соответствии с </w:t>
      </w:r>
      <w:hyperlink w:history="1" r:id="rIdbwepfiojlehf3ekqi7o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chhxtp3z7u-yx0elw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dalil.kg/document/12784</w:t>
      </w:r>
    </w:hyperlink>
  </w:p>
  <w:p>
    <w:pPr>
      <w:spacing w:after="0" w:before="40"/>
      <w:jc w:val="center"/>
    </w:pPr>
    <w:hyperlink w:history="1" r:id="rIdossbt8kf8sxrffyr9sj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gg7apdm8rndo2i02qa1" Type="http://schemas.openxmlformats.org/officeDocument/2006/relationships/hyperlink" Target="https://dalil.kg/document/12783" TargetMode="External"/><Relationship Id="rIdgc_qjnrndipjxrdhjl8el" Type="http://schemas.openxmlformats.org/officeDocument/2006/relationships/hyperlink" Target="https://dalil.kg/document/157177" TargetMode="External"/><Relationship Id="rId45b9cq-jckxg4gdf-nfze" Type="http://schemas.openxmlformats.org/officeDocument/2006/relationships/hyperlink" Target="https://dalil.kg/document/157178" TargetMode="External"/><Relationship Id="rIdj07_wymganr5r3ubwwhx8" Type="http://schemas.openxmlformats.org/officeDocument/2006/relationships/hyperlink" Target="https://dalil.kg/document/60878" TargetMode="External"/><Relationship Id="rIdpzv1mpbpfqjffzyd_r_96" Type="http://schemas.openxmlformats.org/officeDocument/2006/relationships/hyperlink" Target="https://dalil.kg/document/202913" TargetMode="External"/><Relationship Id="rIdliccjalw4udujna7t0np8" Type="http://schemas.openxmlformats.org/officeDocument/2006/relationships/hyperlink" Target="https://dalil.kg/document/157178" TargetMode="External"/><Relationship Id="rIdbktafgowdq_0p7h0fa-bt" Type="http://schemas.openxmlformats.org/officeDocument/2006/relationships/hyperlink" Target="https://dalil.kg/document/157178" TargetMode="External"/><Relationship Id="rIdmavvaz0o85_wdzyz8rlv2" Type="http://schemas.openxmlformats.org/officeDocument/2006/relationships/hyperlink" Target="https://dalil.kg/document/157178" TargetMode="External"/><Relationship Id="rIdnaeir3y4kox2-3vl44hig" Type="http://schemas.openxmlformats.org/officeDocument/2006/relationships/hyperlink" Target="https://dalil.kg/document/157177" TargetMode="External"/><Relationship Id="rIdvqjrgqt4aqq9ul0y3g6y-" Type="http://schemas.openxmlformats.org/officeDocument/2006/relationships/hyperlink" Target="https://dalil.kg/document/157178" TargetMode="External"/><Relationship Id="rIdhqjcqxh9mwiaaf8dktdkj" Type="http://schemas.openxmlformats.org/officeDocument/2006/relationships/hyperlink" Target="https://dalil.kg/document/60878" TargetMode="External"/><Relationship Id="rIdcqlfqd0zfweerl5oqya3m" Type="http://schemas.openxmlformats.org/officeDocument/2006/relationships/hyperlink" Target="https://dalil.kg/document/1505" TargetMode="External"/><Relationship Id="rIdgglpezbwnn6ijd9qki73_" Type="http://schemas.openxmlformats.org/officeDocument/2006/relationships/hyperlink" Target="https://dalil.kg/document/111354" TargetMode="External"/><Relationship Id="rId96kamdkb3nwbi3ejppktq" Type="http://schemas.openxmlformats.org/officeDocument/2006/relationships/hyperlink" Target="https://dalil.kg/document/203753" TargetMode="External"/><Relationship Id="rIdbwepfiojlehf3ekqi7og9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chhxtp3z7u-yx0elwwm" Type="http://schemas.openxmlformats.org/officeDocument/2006/relationships/hyperlink" Target="https://dalil.kg/document/12784" TargetMode="External"/><Relationship Id="rIdossbt8kf8sxrffyr9sjb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2026-09-24T12:00:42.947Z</dcterms:created>
  <dcterms:modified xsi:type="dcterms:W3CDTF">2026-09-24T12:00:42.947Z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