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oqbyxyg95r1pkbjv9k_m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21 декабря 2018 года № 601</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Закон Кыргызской Республики "О дорожном движении в Кыргызской Республике", Кодекс Кыргызской Республики о нарушениях)"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и частью 2 </w:t>
      </w:r>
      <w:r>
        <w:rPr>
          <w:rFonts w:ascii="Arial" w:cs="Arial" w:eastAsia="Arial" w:hAnsi="Arial"/>
          <w:sz w:val="24"/>
          <w:szCs w:val="24"/>
        </w:rPr>
        <w:t xml:space="preserve">статьи 80</w:t>
      </w:r>
      <w:hyperlink w:history="1" r:id="rIdp9ib-hzuc4jva_mxg8qu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9qc5e6ihohg77znd3uq5q">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fxkvxmaouoigc0pqmq9h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w:t>
      </w:r>
      <w:hyperlink w:history="1" r:id="rIdi2zjuln4zmoh6f8aijxq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Просить Жогорку Кенеш Кыргызской Республики рассмотреть указанный законопроект во внеочередном порядке, как неотложный.</w:t>
      </w:r>
    </w:p>
    <w:p>
      <w:pPr>
        <w:spacing w:after="120"/>
        <w:ind w:firstLine="397"/>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Закон Кыргызской Республики "О дорожном движении в Кыргызской Республике", Кодекс Кыргызской Республики о нарушениях)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дорожном движении в Кыргызской Республике" (Ведомости Жогорку Кенеша Кыргызской Республики, 1998 г., № 8, ст.248) следующие изменения:</w:t>
      </w:r>
    </w:p>
    <w:p>
      <w:pPr>
        <w:spacing w:after="60"/>
        <w:ind w:firstLine="567"/>
        <w:jc w:val="both"/>
      </w:pPr>
      <w:r>
        <w:rPr>
          <w:rFonts w:ascii="Arial" w:cs="Arial" w:eastAsia="Arial" w:hAnsi="Arial"/>
          <w:sz w:val="24"/>
          <w:szCs w:val="24"/>
        </w:rPr>
        <w:t xml:space="preserve">1) дополнить статьей 23-1 следующего содержания:</w:t>
      </w:r>
    </w:p>
    <w:p>
      <w:pPr>
        <w:spacing w:after="60"/>
        <w:ind w:firstLine="567"/>
        <w:jc w:val="both"/>
      </w:pPr>
      <w:r>
        <w:rPr>
          <w:rFonts w:ascii="Arial" w:cs="Arial" w:eastAsia="Arial" w:hAnsi="Arial"/>
          <w:sz w:val="24"/>
          <w:szCs w:val="24"/>
        </w:rPr>
        <w:t xml:space="preserve">"Статья 23-1. Права и обязанности собственников транспортных средств</w:t>
      </w:r>
    </w:p>
    <w:p>
      <w:pPr>
        <w:spacing w:after="60"/>
        <w:ind w:firstLine="567"/>
        <w:jc w:val="both"/>
      </w:pPr>
      <w:r>
        <w:rPr>
          <w:rFonts w:ascii="Arial" w:cs="Arial" w:eastAsia="Arial" w:hAnsi="Arial"/>
          <w:sz w:val="24"/>
          <w:szCs w:val="24"/>
        </w:rPr>
        <w:t xml:space="preserve">1. Собственники транспортных средств имеют право:</w:t>
      </w:r>
    </w:p>
    <w:p>
      <w:pPr>
        <w:spacing w:after="60"/>
        <w:ind w:firstLine="567"/>
        <w:jc w:val="both"/>
      </w:pPr>
      <w:r>
        <w:rPr>
          <w:rFonts w:ascii="Arial" w:cs="Arial" w:eastAsia="Arial" w:hAnsi="Arial"/>
          <w:sz w:val="24"/>
          <w:szCs w:val="24"/>
        </w:rPr>
        <w:t xml:space="preserve">- получать на безвозмездной (бесплатной) основе информацию:</w:t>
      </w:r>
    </w:p>
    <w:p>
      <w:pPr>
        <w:spacing w:after="60"/>
        <w:ind w:firstLine="567"/>
        <w:jc w:val="both"/>
      </w:pPr>
      <w:r>
        <w:rPr>
          <w:rFonts w:ascii="Arial" w:cs="Arial" w:eastAsia="Arial" w:hAnsi="Arial"/>
          <w:sz w:val="24"/>
          <w:szCs w:val="24"/>
        </w:rPr>
        <w:t xml:space="preserve">о порядке государственной регистрации (перерегистрации) транспортных средств в Кыргызской Республике от уполномоченного государственного органа в сфере регистрации транспортных средств и водительского состава;</w:t>
      </w:r>
    </w:p>
    <w:p>
      <w:pPr>
        <w:spacing w:after="60"/>
        <w:ind w:firstLine="567"/>
        <w:jc w:val="both"/>
      </w:pPr>
      <w:r>
        <w:rPr>
          <w:rFonts w:ascii="Arial" w:cs="Arial" w:eastAsia="Arial" w:hAnsi="Arial"/>
          <w:sz w:val="24"/>
          <w:szCs w:val="24"/>
        </w:rPr>
        <w:t xml:space="preserve">о наложенных на них взысканиях за нарушение требований безопасности дорожного движения от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выбрать цифровое и (или) буквенное обозначение государственного регистрационного номерного знака транспортного средства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 Собственники транспортных средств обязаны:</w:t>
      </w:r>
    </w:p>
    <w:p>
      <w:pPr>
        <w:spacing w:after="60"/>
        <w:ind w:firstLine="567"/>
        <w:jc w:val="both"/>
      </w:pPr>
      <w:r>
        <w:rPr>
          <w:rFonts w:ascii="Arial" w:cs="Arial" w:eastAsia="Arial" w:hAnsi="Arial"/>
          <w:sz w:val="24"/>
          <w:szCs w:val="24"/>
        </w:rPr>
        <w:t xml:space="preserve">- зарегистрировать (перерегистрировать) транспортные средства в уполномоченном государственном органе в сфере регистрации транспортных средств и водительского состава, в случаях, указанных в статьях 14 и 24 настоящего Закона;</w:t>
      </w:r>
    </w:p>
    <w:p>
      <w:pPr>
        <w:spacing w:after="60"/>
        <w:ind w:firstLine="567"/>
        <w:jc w:val="both"/>
      </w:pPr>
      <w:r>
        <w:rPr>
          <w:rFonts w:ascii="Arial" w:cs="Arial" w:eastAsia="Arial" w:hAnsi="Arial"/>
          <w:sz w:val="24"/>
          <w:szCs w:val="24"/>
        </w:rPr>
        <w:t xml:space="preserve">- обратиться в уполномоченный государственный орган в сфере регистрации транспортных средств и водительского состава для прекращения государственной регистрации транспортного средства в связи с его утилизацией или утратой, либо перед вывозом транспортного средства за пределы Кыргызской Республики на постоянное пребывание;</w:t>
      </w:r>
    </w:p>
    <w:p>
      <w:pPr>
        <w:spacing w:after="60"/>
        <w:ind w:firstLine="567"/>
        <w:jc w:val="both"/>
      </w:pPr>
      <w:r>
        <w:rPr>
          <w:rFonts w:ascii="Arial" w:cs="Arial" w:eastAsia="Arial" w:hAnsi="Arial"/>
          <w:sz w:val="24"/>
          <w:szCs w:val="24"/>
        </w:rPr>
        <w:t xml:space="preserve">- предоставить транспортное средство в уполномоченные государственные органы в случаях, когда его обязательное предоставление предусмотрено правилами государственной регистрации и учета отдельных видов транспортных средств;</w:t>
      </w:r>
    </w:p>
    <w:p>
      <w:pPr>
        <w:spacing w:after="60"/>
        <w:ind w:firstLine="567"/>
        <w:jc w:val="both"/>
      </w:pPr>
      <w:r>
        <w:rPr>
          <w:rFonts w:ascii="Arial" w:cs="Arial" w:eastAsia="Arial" w:hAnsi="Arial"/>
          <w:sz w:val="24"/>
          <w:szCs w:val="24"/>
        </w:rPr>
        <w:t xml:space="preserve">- уплатить суммы штрафов при наличии своевременно неисполненных постановлений о наложении взыскания в виде штрафа, за нарушения в сфере обеспечения безопасности дорожного движения, зафиксированные сертифицированными специальными контрольно-измерительными техническими средствами, имеющими функции фото- видеозаписи.";</w:t>
      </w:r>
    </w:p>
    <w:p>
      <w:pPr>
        <w:spacing w:after="60"/>
        <w:ind w:firstLine="567"/>
        <w:jc w:val="both"/>
      </w:pPr>
      <w:r>
        <w:rPr>
          <w:rFonts w:ascii="Arial" w:cs="Arial" w:eastAsia="Arial" w:hAnsi="Arial"/>
          <w:sz w:val="24"/>
          <w:szCs w:val="24"/>
        </w:rPr>
        <w:t xml:space="preserve">2) статью 24 дополнить частью 4-1 следующего содержания:</w:t>
      </w:r>
    </w:p>
    <w:p>
      <w:pPr>
        <w:spacing w:after="60"/>
        <w:ind w:firstLine="567"/>
        <w:jc w:val="both"/>
      </w:pPr>
      <w:r>
        <w:rPr>
          <w:rFonts w:ascii="Arial" w:cs="Arial" w:eastAsia="Arial" w:hAnsi="Arial"/>
          <w:sz w:val="24"/>
          <w:szCs w:val="24"/>
        </w:rPr>
        <w:t xml:space="preserve">"4-1. Регистрация транспортных средств и изменение регистрационных данных запрещаются в случае:</w:t>
      </w:r>
    </w:p>
    <w:p>
      <w:pPr>
        <w:spacing w:after="60"/>
        <w:ind w:firstLine="567"/>
        <w:jc w:val="both"/>
      </w:pPr>
      <w:r>
        <w:rPr>
          <w:rFonts w:ascii="Arial" w:cs="Arial" w:eastAsia="Arial" w:hAnsi="Arial"/>
          <w:sz w:val="24"/>
          <w:szCs w:val="24"/>
        </w:rPr>
        <w:t xml:space="preserve">- отсутствия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представления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статьей 16 настоящего Закона;</w:t>
      </w:r>
    </w:p>
    <w:p>
      <w:pPr>
        <w:spacing w:after="60"/>
        <w:ind w:firstLine="567"/>
        <w:jc w:val="both"/>
      </w:pPr>
      <w:r>
        <w:rPr>
          <w:rFonts w:ascii="Arial" w:cs="Arial" w:eastAsia="Arial" w:hAnsi="Arial"/>
          <w:sz w:val="24"/>
          <w:szCs w:val="24"/>
        </w:rPr>
        <w:t xml:space="preserve">- отсутствия регистрационных документов, перечень которых устанавливается Правительством Кыргызской Республики, или представления поддельных (подложных) документов;</w:t>
      </w:r>
    </w:p>
    <w:p>
      <w:pPr>
        <w:spacing w:after="60"/>
        <w:ind w:firstLine="567"/>
        <w:jc w:val="both"/>
      </w:pPr>
      <w:r>
        <w:rPr>
          <w:rFonts w:ascii="Arial" w:cs="Arial" w:eastAsia="Arial" w:hAnsi="Arial"/>
          <w:sz w:val="24"/>
          <w:szCs w:val="24"/>
        </w:rPr>
        <w:t xml:space="preserve">-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60"/>
        <w:ind w:firstLine="567"/>
        <w:jc w:val="both"/>
      </w:pPr>
      <w:r>
        <w:rPr>
          <w:rFonts w:ascii="Arial" w:cs="Arial" w:eastAsia="Arial" w:hAnsi="Arial"/>
          <w:sz w:val="24"/>
          <w:szCs w:val="24"/>
        </w:rPr>
        <w:t xml:space="preserve">- замены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нахождения транспортного средства в розыске.</w:t>
      </w:r>
    </w:p>
    <w:p>
      <w:pPr>
        <w:spacing w:after="60"/>
        <w:ind w:firstLine="567"/>
        <w:jc w:val="both"/>
      </w:pPr>
      <w:r>
        <w:rPr>
          <w:rFonts w:ascii="Arial" w:cs="Arial" w:eastAsia="Arial" w:hAnsi="Arial"/>
          <w:sz w:val="24"/>
          <w:szCs w:val="24"/>
        </w:rPr>
        <w:t xml:space="preserve">При наличии сведений в автоматизированной информационной системе о задолженностях владельца транспортного средства по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транспортного средства необходимо оплатить штрафы за нарушения перед перерегистрацией транспортного средства, установок и оборудования.";</w:t>
      </w:r>
    </w:p>
    <w:p>
      <w:pPr>
        <w:spacing w:after="60"/>
        <w:ind w:firstLine="567"/>
        <w:jc w:val="both"/>
      </w:pPr>
      <w:r>
        <w:rPr>
          <w:rFonts w:ascii="Arial" w:cs="Arial" w:eastAsia="Arial" w:hAnsi="Arial"/>
          <w:sz w:val="24"/>
          <w:szCs w:val="24"/>
        </w:rPr>
        <w:t xml:space="preserve">3) в статье 25:</w:t>
      </w:r>
    </w:p>
    <w:p>
      <w:pPr>
        <w:spacing w:after="60"/>
        <w:ind w:firstLine="567"/>
        <w:jc w:val="both"/>
      </w:pPr>
      <w:r>
        <w:rPr>
          <w:rFonts w:ascii="Arial" w:cs="Arial" w:eastAsia="Arial" w:hAnsi="Arial"/>
          <w:sz w:val="24"/>
          <w:szCs w:val="24"/>
        </w:rPr>
        <w:t xml:space="preserve">а) часть 1 после слов "не имеющие ограничений к водительской деятельности," дополнить словами "в том числе предусмотренные частью 3 настоящей статьи,";</w:t>
      </w:r>
    </w:p>
    <w:p>
      <w:pPr>
        <w:spacing w:after="60"/>
        <w:ind w:firstLine="567"/>
        <w:jc w:val="both"/>
      </w:pPr>
      <w:r>
        <w:rPr>
          <w:rFonts w:ascii="Arial" w:cs="Arial" w:eastAsia="Arial" w:hAnsi="Arial"/>
          <w:sz w:val="24"/>
          <w:szCs w:val="24"/>
        </w:rPr>
        <w:t xml:space="preserve">б) в части 2:</w:t>
      </w:r>
    </w:p>
    <w:p>
      <w:pPr>
        <w:spacing w:after="60"/>
        <w:ind w:firstLine="567"/>
        <w:jc w:val="both"/>
      </w:pPr>
      <w:r>
        <w:rPr>
          <w:rFonts w:ascii="Arial" w:cs="Arial" w:eastAsia="Arial" w:hAnsi="Arial"/>
          <w:sz w:val="24"/>
          <w:szCs w:val="24"/>
        </w:rPr>
        <w:t xml:space="preserve">в абзацах девятом, одиннадцатом и пятнадцатом слово "категория" заменить словом "подкатегория";</w:t>
      </w:r>
    </w:p>
    <w:p>
      <w:pPr>
        <w:spacing w:after="60"/>
        <w:ind w:firstLine="567"/>
        <w:jc w:val="both"/>
      </w:pPr>
      <w:r>
        <w:rPr>
          <w:rFonts w:ascii="Arial" w:cs="Arial" w:eastAsia="Arial" w:hAnsi="Arial"/>
          <w:sz w:val="24"/>
          <w:szCs w:val="24"/>
        </w:rPr>
        <w:t xml:space="preserve">в абзаце тринадцатом слова "категория "С1" заменить словами "подкатегория "С1";</w:t>
      </w:r>
    </w:p>
    <w:p>
      <w:pPr>
        <w:spacing w:after="60"/>
        <w:ind w:firstLine="567"/>
        <w:jc w:val="both"/>
      </w:pPr>
      <w:r>
        <w:rPr>
          <w:rFonts w:ascii="Arial" w:cs="Arial" w:eastAsia="Arial" w:hAnsi="Arial"/>
          <w:sz w:val="24"/>
          <w:szCs w:val="24"/>
        </w:rPr>
        <w:t xml:space="preserve">в абзаце восемнадцатом слова "категория "С1Е" заменить словами "подкатегория "С1Е";</w:t>
      </w:r>
    </w:p>
    <w:p>
      <w:pPr>
        <w:spacing w:after="60"/>
        <w:ind w:firstLine="567"/>
        <w:jc w:val="both"/>
      </w:pPr>
      <w:r>
        <w:rPr>
          <w:rFonts w:ascii="Arial" w:cs="Arial" w:eastAsia="Arial" w:hAnsi="Arial"/>
          <w:sz w:val="24"/>
          <w:szCs w:val="24"/>
        </w:rPr>
        <w:t xml:space="preserve">в) дополнить частью 3 следующего содержания:</w:t>
      </w:r>
    </w:p>
    <w:p>
      <w:pPr>
        <w:spacing w:after="60"/>
        <w:ind w:firstLine="567"/>
        <w:jc w:val="both"/>
      </w:pPr>
      <w:r>
        <w:rPr>
          <w:rFonts w:ascii="Arial" w:cs="Arial" w:eastAsia="Arial" w:hAnsi="Arial"/>
          <w:sz w:val="24"/>
          <w:szCs w:val="24"/>
        </w:rPr>
        <w:t xml:space="preserve">"3. Наличие сведений в автоматизированной информационной системе о задолженностях заявителя по штрафам за нарушения, зафиксированные в автоматическом режиме сертифицированными специальными контрольно-измерительными техническими средствами, имеющими функции фото- видеозаписи, является основанием для отказа в получении водительского удостоверения.";</w:t>
      </w:r>
    </w:p>
    <w:p>
      <w:pPr>
        <w:spacing w:after="60"/>
        <w:ind w:firstLine="567"/>
        <w:jc w:val="both"/>
      </w:pPr>
      <w:r>
        <w:rPr>
          <w:rFonts w:ascii="Arial" w:cs="Arial" w:eastAsia="Arial" w:hAnsi="Arial"/>
          <w:sz w:val="24"/>
          <w:szCs w:val="24"/>
        </w:rPr>
        <w:t xml:space="preserve">4) статью 26 изложить в следующей редакции:</w:t>
      </w:r>
    </w:p>
    <w:p>
      <w:pPr>
        <w:spacing w:after="60"/>
        <w:ind w:firstLine="567"/>
        <w:jc w:val="both"/>
      </w:pPr>
      <w:r>
        <w:rPr>
          <w:rFonts w:ascii="Arial" w:cs="Arial" w:eastAsia="Arial" w:hAnsi="Arial"/>
          <w:sz w:val="24"/>
          <w:szCs w:val="24"/>
        </w:rPr>
        <w:t xml:space="preserve">"Статья 26. Основные требования по подготовке водителей транспортных средств</w:t>
      </w:r>
    </w:p>
    <w:p>
      <w:pPr>
        <w:spacing w:after="60"/>
        <w:ind w:firstLine="567"/>
        <w:jc w:val="both"/>
      </w:pPr>
      <w:r>
        <w:rPr>
          <w:rFonts w:ascii="Arial" w:cs="Arial" w:eastAsia="Arial" w:hAnsi="Arial"/>
          <w:sz w:val="24"/>
          <w:szCs w:val="24"/>
        </w:rPr>
        <w:t xml:space="preserve">1. Право управления транспортными средствами соответствующей категории (подкатегории) получают граждане, допущенные по медицинским показаниям к управлению транспортными средствами соответствующей категории (подкатегории), сдавшие теоретические и практические экзамены в уполномоченном государственном органе в сфере регистрации транспортных средств и водительского состава и прошедшие соответствующее обучение (переобучение) в учебной (образовательной) организации по программе подготовки водителей транспортных средств соответствующей категории (подкатегории).</w:t>
      </w:r>
    </w:p>
    <w:p>
      <w:pPr>
        <w:spacing w:after="60"/>
        <w:ind w:firstLine="567"/>
        <w:jc w:val="both"/>
      </w:pPr>
      <w:r>
        <w:rPr>
          <w:rFonts w:ascii="Arial" w:cs="Arial" w:eastAsia="Arial" w:hAnsi="Arial"/>
          <w:sz w:val="24"/>
          <w:szCs w:val="24"/>
        </w:rPr>
        <w:t xml:space="preserve">2. Программы подготовки водителей транспортных средств соответствующей категории (подкатегории) разрабатываются учебными (образовательными) организациями на основании соответствующих государственных образовательных стандартов, утвержденных уполномоченным государственным органом в сфере образования.</w:t>
      </w:r>
    </w:p>
    <w:p>
      <w:pPr>
        <w:spacing w:after="60"/>
        <w:ind w:firstLine="567"/>
        <w:jc w:val="both"/>
      </w:pPr>
      <w:r>
        <w:rPr>
          <w:rFonts w:ascii="Arial" w:cs="Arial" w:eastAsia="Arial" w:hAnsi="Arial"/>
          <w:sz w:val="24"/>
          <w:szCs w:val="24"/>
        </w:rPr>
        <w:t xml:space="preserve">3. Медицинские противопоказания и ограничения к управлению транспортными средствами соответствующей категории (подкатегории) и порядок проведения медицинского освидетельствования утверждаются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часть 1 статьи 15 изложить в следующей редакции:</w:t>
      </w:r>
    </w:p>
    <w:p>
      <w:pPr>
        <w:spacing w:after="60"/>
        <w:ind w:firstLine="567"/>
        <w:jc w:val="both"/>
      </w:pPr>
      <w:r>
        <w:rPr>
          <w:rFonts w:ascii="Arial" w:cs="Arial" w:eastAsia="Arial" w:hAnsi="Arial"/>
          <w:sz w:val="24"/>
          <w:szCs w:val="24"/>
        </w:rPr>
        <w:t xml:space="preserve">"1. Ответственности за совершение нарушения подлежат физические лица (гражданин, иностранное лицо и лицо без гражданства), достигшие на момент совершения нарушения шестнадцатилетнего возраста.";</w:t>
      </w:r>
    </w:p>
    <w:p>
      <w:pPr>
        <w:spacing w:after="60"/>
        <w:ind w:firstLine="567"/>
        <w:jc w:val="both"/>
      </w:pPr>
      <w:r>
        <w:rPr>
          <w:rFonts w:ascii="Arial" w:cs="Arial" w:eastAsia="Arial" w:hAnsi="Arial"/>
          <w:sz w:val="24"/>
          <w:szCs w:val="24"/>
        </w:rPr>
        <w:t xml:space="preserve">2) в статье 28:</w:t>
      </w:r>
    </w:p>
    <w:p>
      <w:pPr>
        <w:spacing w:after="60"/>
        <w:ind w:firstLine="567"/>
        <w:jc w:val="both"/>
      </w:pPr>
      <w:r>
        <w:rPr>
          <w:rFonts w:ascii="Arial" w:cs="Arial" w:eastAsia="Arial" w:hAnsi="Arial"/>
          <w:sz w:val="24"/>
          <w:szCs w:val="24"/>
        </w:rPr>
        <w:t xml:space="preserve">а) пункт 3 части второй изложить в следующей редакции:</w:t>
      </w:r>
    </w:p>
    <w:p>
      <w:pPr>
        <w:spacing w:after="60"/>
        <w:ind w:firstLine="567"/>
        <w:jc w:val="both"/>
      </w:pPr>
      <w:r>
        <w:rPr>
          <w:rFonts w:ascii="Arial" w:cs="Arial" w:eastAsia="Arial" w:hAnsi="Arial"/>
          <w:sz w:val="24"/>
          <w:szCs w:val="24"/>
        </w:rPr>
        <w:t xml:space="preserve">"3) принудительная эвакуация транспортных средств на специализированную стоянку,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б) дополнить пунктом 4 следующего содержания:</w:t>
      </w:r>
    </w:p>
    <w:p>
      <w:pPr>
        <w:spacing w:after="60"/>
        <w:ind w:firstLine="567"/>
        <w:jc w:val="both"/>
      </w:pPr>
      <w:r>
        <w:rPr>
          <w:rFonts w:ascii="Arial" w:cs="Arial" w:eastAsia="Arial" w:hAnsi="Arial"/>
          <w:sz w:val="24"/>
          <w:szCs w:val="24"/>
        </w:rPr>
        <w:t xml:space="preserve">"4) отстранение от управления транспортным средством.";</w:t>
      </w:r>
    </w:p>
    <w:p>
      <w:pPr>
        <w:spacing w:after="60"/>
        <w:ind w:firstLine="567"/>
        <w:jc w:val="both"/>
      </w:pPr>
      <w:r>
        <w:rPr>
          <w:rFonts w:ascii="Arial" w:cs="Arial" w:eastAsia="Arial" w:hAnsi="Arial"/>
          <w:sz w:val="24"/>
          <w:szCs w:val="24"/>
        </w:rPr>
        <w:t xml:space="preserve">3) в статье 31:</w:t>
      </w:r>
    </w:p>
    <w:p>
      <w:pPr>
        <w:spacing w:after="60"/>
        <w:ind w:firstLine="567"/>
        <w:jc w:val="both"/>
      </w:pPr>
      <w:r>
        <w:rPr>
          <w:rFonts w:ascii="Arial" w:cs="Arial" w:eastAsia="Arial" w:hAnsi="Arial"/>
          <w:sz w:val="24"/>
          <w:szCs w:val="24"/>
        </w:rPr>
        <w:t xml:space="preserve">а) наименование изложить в следующей редакции:</w:t>
      </w:r>
    </w:p>
    <w:p>
      <w:pPr>
        <w:spacing w:after="60"/>
        <w:ind w:firstLine="567"/>
        <w:jc w:val="both"/>
      </w:pPr>
      <w:r>
        <w:rPr>
          <w:rFonts w:ascii="Arial" w:cs="Arial" w:eastAsia="Arial" w:hAnsi="Arial"/>
          <w:sz w:val="24"/>
          <w:szCs w:val="24"/>
        </w:rPr>
        <w:t xml:space="preserve">"Статья 31. Принудительная эвакуация транспортного средства и применение блокираторов колес или других видов приспособлений";</w:t>
      </w:r>
    </w:p>
    <w:p>
      <w:pPr>
        <w:spacing w:after="60"/>
        <w:ind w:firstLine="567"/>
        <w:jc w:val="both"/>
      </w:pPr>
      <w:r>
        <w:rPr>
          <w:rFonts w:ascii="Arial" w:cs="Arial" w:eastAsia="Arial" w:hAnsi="Arial"/>
          <w:sz w:val="24"/>
          <w:szCs w:val="24"/>
        </w:rPr>
        <w:t xml:space="preserve">б) часть 2 дополнить предложением вторым следующего содержания:</w:t>
      </w:r>
    </w:p>
    <w:p>
      <w:pPr>
        <w:spacing w:after="60"/>
        <w:ind w:firstLine="567"/>
        <w:jc w:val="both"/>
      </w:pPr>
      <w:r>
        <w:rPr>
          <w:rFonts w:ascii="Arial" w:cs="Arial" w:eastAsia="Arial" w:hAnsi="Arial"/>
          <w:sz w:val="24"/>
          <w:szCs w:val="24"/>
        </w:rPr>
        <w:t xml:space="preserve">"Другие виды приспособлений принимаются для блокировки рулевого управления и педалей газа (для мотоциклов, трициклов, квадроциклов и другого мототранспорта).";</w:t>
      </w:r>
    </w:p>
    <w:p>
      <w:pPr>
        <w:spacing w:after="60"/>
        <w:ind w:firstLine="567"/>
        <w:jc w:val="both"/>
      </w:pPr>
      <w:r>
        <w:rPr>
          <w:rFonts w:ascii="Arial" w:cs="Arial" w:eastAsia="Arial" w:hAnsi="Arial"/>
          <w:sz w:val="24"/>
          <w:szCs w:val="24"/>
        </w:rPr>
        <w:t xml:space="preserve">в) в части 5 после слов "блокираторов колес" дополнить словами "или других видов приспособлений";</w:t>
      </w:r>
    </w:p>
    <w:p>
      <w:pPr>
        <w:spacing w:after="60"/>
        <w:ind w:firstLine="567"/>
        <w:jc w:val="both"/>
      </w:pPr>
      <w:r>
        <w:rPr>
          <w:rFonts w:ascii="Arial" w:cs="Arial" w:eastAsia="Arial" w:hAnsi="Arial"/>
          <w:sz w:val="24"/>
          <w:szCs w:val="24"/>
        </w:rPr>
        <w:t xml:space="preserve">4) дополнить статьей 31-1 следующего содержания:</w:t>
      </w:r>
    </w:p>
    <w:p>
      <w:pPr>
        <w:spacing w:after="60"/>
        <w:ind w:firstLine="567"/>
        <w:jc w:val="both"/>
      </w:pPr>
      <w:r>
        <w:rPr>
          <w:rFonts w:ascii="Arial" w:cs="Arial" w:eastAsia="Arial" w:hAnsi="Arial"/>
          <w:sz w:val="24"/>
          <w:szCs w:val="24"/>
        </w:rPr>
        <w:t xml:space="preserve">"Статья 31-1. Отстранение от управления транспортным средством</w:t>
      </w:r>
    </w:p>
    <w:p>
      <w:pPr>
        <w:spacing w:after="60"/>
        <w:ind w:firstLine="567"/>
        <w:jc w:val="both"/>
      </w:pPr>
      <w:r>
        <w:rPr>
          <w:rFonts w:ascii="Arial" w:cs="Arial" w:eastAsia="Arial" w:hAnsi="Arial"/>
          <w:sz w:val="24"/>
          <w:szCs w:val="24"/>
        </w:rPr>
        <w:t xml:space="preserve">1. Отстранение от управления транспортным средством - это запрет на управление транспортным средством, в целях пресечения (прекращения) нарушений.</w:t>
      </w:r>
    </w:p>
    <w:p>
      <w:pPr>
        <w:spacing w:after="60"/>
        <w:ind w:firstLine="567"/>
        <w:jc w:val="both"/>
      </w:pPr>
      <w:r>
        <w:rPr>
          <w:rFonts w:ascii="Arial" w:cs="Arial" w:eastAsia="Arial" w:hAnsi="Arial"/>
          <w:sz w:val="24"/>
          <w:szCs w:val="24"/>
        </w:rPr>
        <w:t xml:space="preserve">2. Физические лица отстраняются от управления транспортным средством в следующих случаях:</w:t>
      </w:r>
    </w:p>
    <w:p>
      <w:pPr>
        <w:spacing w:after="60"/>
        <w:ind w:firstLine="567"/>
        <w:jc w:val="both"/>
      </w:pPr>
      <w:r>
        <w:rPr>
          <w:rFonts w:ascii="Arial" w:cs="Arial" w:eastAsia="Arial" w:hAnsi="Arial"/>
          <w:sz w:val="24"/>
          <w:szCs w:val="24"/>
        </w:rPr>
        <w:t xml:space="preserve">1) если лицо, управляющее транспортным средством, не имеет при себе: свидетельства о регистрации транспортного средства, водительского удостоверения соответствующей категории;</w:t>
      </w:r>
    </w:p>
    <w:p>
      <w:pPr>
        <w:spacing w:after="60"/>
        <w:ind w:firstLine="567"/>
        <w:jc w:val="both"/>
      </w:pPr>
      <w:r>
        <w:rPr>
          <w:rFonts w:ascii="Arial" w:cs="Arial" w:eastAsia="Arial" w:hAnsi="Arial"/>
          <w:sz w:val="24"/>
          <w:szCs w:val="24"/>
        </w:rPr>
        <w:t xml:space="preserve">2) если лицо, управляющее транспортным средством, имеет при себе недействительное водительское удостоверение;</w:t>
      </w:r>
    </w:p>
    <w:p>
      <w:pPr>
        <w:spacing w:after="60"/>
        <w:ind w:firstLine="567"/>
        <w:jc w:val="both"/>
      </w:pPr>
      <w:r>
        <w:rPr>
          <w:rFonts w:ascii="Arial" w:cs="Arial" w:eastAsia="Arial" w:hAnsi="Arial"/>
          <w:sz w:val="24"/>
          <w:szCs w:val="24"/>
        </w:rPr>
        <w:t xml:space="preserve">3) если отсутствуют государственные регистрационные номерные знаки транспортного средства или один из них, в том числе, если они нестандартные (поддельные) либо выданы на другое транспортное средство (подложные);</w:t>
      </w:r>
    </w:p>
    <w:p>
      <w:pPr>
        <w:spacing w:after="60"/>
        <w:ind w:firstLine="567"/>
        <w:jc w:val="both"/>
      </w:pPr>
      <w:r>
        <w:rPr>
          <w:rFonts w:ascii="Arial" w:cs="Arial" w:eastAsia="Arial" w:hAnsi="Arial"/>
          <w:sz w:val="24"/>
          <w:szCs w:val="24"/>
        </w:rPr>
        <w:t xml:space="preserve">4) если номера кузова и шасси транспортного средства не соответствуют данным свидетельства о регистрации данного транспортного средства;</w:t>
      </w:r>
    </w:p>
    <w:p>
      <w:pPr>
        <w:spacing w:after="60"/>
        <w:ind w:firstLine="567"/>
        <w:jc w:val="both"/>
      </w:pPr>
      <w:r>
        <w:rPr>
          <w:rFonts w:ascii="Arial" w:cs="Arial" w:eastAsia="Arial" w:hAnsi="Arial"/>
          <w:sz w:val="24"/>
          <w:szCs w:val="24"/>
        </w:rPr>
        <w:t xml:space="preserve">5) если транспортное средство управляется лицом, в отношении которого имеются достаточные основания полагать, что это лицо находится в состоянии опьянения;</w:t>
      </w:r>
    </w:p>
    <w:p>
      <w:pPr>
        <w:spacing w:after="60"/>
        <w:ind w:firstLine="567"/>
        <w:jc w:val="both"/>
      </w:pPr>
      <w:r>
        <w:rPr>
          <w:rFonts w:ascii="Arial" w:cs="Arial" w:eastAsia="Arial" w:hAnsi="Arial"/>
          <w:sz w:val="24"/>
          <w:szCs w:val="24"/>
        </w:rPr>
        <w:t xml:space="preserve">6) если установка оборудования или переоборудование транспортного средства произведены с нарушением нормативных требований, в том числе, если транспортное средство оборудовано специальной звуковой (многосигнальной) сигнализацией или проблесковым световым сигналом, либо если на стекла нанесена запрещенная к использованию пленка или на кузове транспортных средств размещена реклама;</w:t>
      </w:r>
    </w:p>
    <w:p>
      <w:pPr>
        <w:spacing w:after="60"/>
        <w:ind w:firstLine="567"/>
        <w:jc w:val="both"/>
      </w:pPr>
      <w:r>
        <w:rPr>
          <w:rFonts w:ascii="Arial" w:cs="Arial" w:eastAsia="Arial" w:hAnsi="Arial"/>
          <w:sz w:val="24"/>
          <w:szCs w:val="24"/>
        </w:rPr>
        <w:t xml:space="preserve">7) при управлении на автомобильных дорогах общего пользования крупногабаритными или тяжеловесными транспортными средствами, при загрузке которых нарушены требования разрешенных параметров габаритов, веса и массы, приходящейся на ось вместе с грузом;</w:t>
      </w:r>
    </w:p>
    <w:p>
      <w:pPr>
        <w:spacing w:after="60"/>
        <w:ind w:firstLine="567"/>
        <w:jc w:val="both"/>
      </w:pPr>
      <w:r>
        <w:rPr>
          <w:rFonts w:ascii="Arial" w:cs="Arial" w:eastAsia="Arial" w:hAnsi="Arial"/>
          <w:sz w:val="24"/>
          <w:szCs w:val="24"/>
        </w:rPr>
        <w:t xml:space="preserve">8) при нарушении сроков оплаты штрафов, установленных частью 1 статьи 342 настоящего Кодекса, в случаях совершения нарушений, предусмотренных главой 19 настоящего Кодекса.</w:t>
      </w:r>
    </w:p>
    <w:p>
      <w:pPr>
        <w:spacing w:after="60"/>
        <w:ind w:firstLine="567"/>
        <w:jc w:val="both"/>
      </w:pPr>
      <w:r>
        <w:rPr>
          <w:rFonts w:ascii="Arial" w:cs="Arial" w:eastAsia="Arial" w:hAnsi="Arial"/>
          <w:sz w:val="24"/>
          <w:szCs w:val="24"/>
        </w:rPr>
        <w:t xml:space="preserve">3. Отстранение от управления транспортным средством применяется путем запрета и недопущения лица к управлению транспортным средством до тех пор, пока все причины отстранения не будут полностью устранены.</w:t>
      </w:r>
    </w:p>
    <w:p>
      <w:pPr>
        <w:spacing w:after="60"/>
        <w:ind w:firstLine="567"/>
        <w:jc w:val="both"/>
      </w:pPr>
      <w:r>
        <w:rPr>
          <w:rFonts w:ascii="Arial" w:cs="Arial" w:eastAsia="Arial" w:hAnsi="Arial"/>
          <w:sz w:val="24"/>
          <w:szCs w:val="24"/>
        </w:rPr>
        <w:t xml:space="preserve">4. Об отстранении от управления транспортным средством сотрудником уполномоченного органа делается соответствующая запись в протоколе о нарушении, а в случае, предусмотренном в пункте 8 части 2 настоящей статьи, составляется отдельный протокол и выносится постановление о применении дополнительного правового последствия в виде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В случае отстранения водителя от управления транспортным средством уполномоченный орган в сфере внутренних дел доставляет транспортные средства для их временного хранения на специализированные (штрафные) стоянки, где осуществляется их хранение, до принятия решения по делу и устранения причины, послужившей основанием для отстранения от управления транспортным средством.";</w:t>
      </w:r>
    </w:p>
    <w:p>
      <w:pPr>
        <w:spacing w:after="60"/>
        <w:ind w:firstLine="567"/>
        <w:jc w:val="both"/>
      </w:pPr>
      <w:r>
        <w:rPr>
          <w:rFonts w:ascii="Arial" w:cs="Arial" w:eastAsia="Arial" w:hAnsi="Arial"/>
          <w:sz w:val="24"/>
          <w:szCs w:val="24"/>
        </w:rPr>
        <w:t xml:space="preserve">5) примечание к главе 19 изложить в следующей редакции:</w:t>
      </w:r>
    </w:p>
    <w:p>
      <w:pPr>
        <w:spacing w:after="60"/>
        <w:ind w:firstLine="567"/>
        <w:jc w:val="both"/>
      </w:pPr>
      <w:r>
        <w:rPr>
          <w:rFonts w:ascii="Arial" w:cs="Arial" w:eastAsia="Arial" w:hAnsi="Arial"/>
          <w:sz w:val="24"/>
          <w:szCs w:val="24"/>
        </w:rPr>
        <w:t xml:space="preserve">"Примечание. 1. Под транспортными средствами в статьях настоящей главы следует понимать все виды автомобилей, тракторы и иные самоходные машины, троллейбусы, а также мотоциклы и другие транспортные средства.</w:t>
      </w:r>
    </w:p>
    <w:p>
      <w:pPr>
        <w:spacing w:after="60"/>
        <w:ind w:firstLine="567"/>
        <w:jc w:val="both"/>
      </w:pPr>
      <w:r>
        <w:rPr>
          <w:rFonts w:ascii="Arial" w:cs="Arial" w:eastAsia="Arial" w:hAnsi="Arial"/>
          <w:sz w:val="24"/>
          <w:szCs w:val="24"/>
        </w:rPr>
        <w:t xml:space="preserve">2. Дела о нарушениях, предусмотренных статьями 119 - 120-1 настоящего Кодекса, рассматриваются уполномоченными органами в сфере внутренних дел и транспорта, в отношении объектов, находящихся в государственной собственности, и комиссиями органов местного самоуправления в отношении объектов, находящихся в муниципальной собственности.</w:t>
      </w:r>
    </w:p>
    <w:p>
      <w:pPr>
        <w:spacing w:after="60"/>
        <w:ind w:firstLine="567"/>
        <w:jc w:val="both"/>
      </w:pPr>
      <w:r>
        <w:rPr>
          <w:rFonts w:ascii="Arial" w:cs="Arial" w:eastAsia="Arial" w:hAnsi="Arial"/>
          <w:sz w:val="24"/>
          <w:szCs w:val="24"/>
        </w:rPr>
        <w:t xml:space="preserve">3. Дела о нарушениях, предусмотренных статьями 121, 122, 122-2 - 129, 131 и 132 настоящего Кодекса, рассматриваются уполномоченным органом в сфере внутренних дел.</w:t>
      </w:r>
    </w:p>
    <w:p>
      <w:pPr>
        <w:spacing w:after="60"/>
        <w:ind w:firstLine="567"/>
        <w:jc w:val="both"/>
      </w:pPr>
      <w:r>
        <w:rPr>
          <w:rFonts w:ascii="Arial" w:cs="Arial" w:eastAsia="Arial" w:hAnsi="Arial"/>
          <w:sz w:val="24"/>
          <w:szCs w:val="24"/>
        </w:rPr>
        <w:t xml:space="preserve">4. Дела о нарушениях, предусмотренных статьями 130 и 135 настоящего Кодекса, рассматриваются уполномоченным органом в сфере транспорта.</w:t>
      </w:r>
    </w:p>
    <w:p>
      <w:pPr>
        <w:spacing w:after="60"/>
        <w:ind w:firstLine="567"/>
        <w:jc w:val="both"/>
      </w:pPr>
      <w:r>
        <w:rPr>
          <w:rFonts w:ascii="Arial" w:cs="Arial" w:eastAsia="Arial" w:hAnsi="Arial"/>
          <w:sz w:val="24"/>
          <w:szCs w:val="24"/>
        </w:rPr>
        <w:t xml:space="preserve">5. Дела о нарушениях, предусмотренных статьями 122-1, 133 и 134 настоящего Кодекса, рассматриваются уполномоченными органами в сфере внутренних дел и транспорта.</w:t>
      </w:r>
    </w:p>
    <w:p>
      <w:pPr>
        <w:spacing w:after="60"/>
        <w:ind w:firstLine="567"/>
        <w:jc w:val="both"/>
      </w:pPr>
      <w:r>
        <w:rPr>
          <w:rFonts w:ascii="Arial" w:cs="Arial" w:eastAsia="Arial" w:hAnsi="Arial"/>
          <w:sz w:val="24"/>
          <w:szCs w:val="24"/>
        </w:rPr>
        <w:t xml:space="preserve">6. Дела о нарушениях, предусмотренных частью 3 статьи 121 настоящего Кодекса, рассматриваются уполномоченным органом в сфере внутренних дел и уполномоченным органом в сфере государственной регистрации транспортных средств.";</w:t>
      </w:r>
    </w:p>
    <w:p>
      <w:pPr>
        <w:spacing w:after="60"/>
        <w:ind w:firstLine="567"/>
        <w:jc w:val="both"/>
      </w:pPr>
      <w:r>
        <w:rPr>
          <w:rFonts w:ascii="Arial" w:cs="Arial" w:eastAsia="Arial" w:hAnsi="Arial"/>
          <w:sz w:val="24"/>
          <w:szCs w:val="24"/>
        </w:rPr>
        <w:t xml:space="preserve">6) дополнить статьей 119-1 следующего содержания:</w:t>
      </w:r>
    </w:p>
    <w:p>
      <w:pPr>
        <w:spacing w:after="60"/>
        <w:ind w:firstLine="567"/>
        <w:jc w:val="both"/>
      </w:pPr>
      <w:r>
        <w:rPr>
          <w:rFonts w:ascii="Arial" w:cs="Arial" w:eastAsia="Arial" w:hAnsi="Arial"/>
          <w:sz w:val="24"/>
          <w:szCs w:val="24"/>
        </w:rPr>
        <w:t xml:space="preserve">"Статья 119-1. Нарушение правил содержания автомобильных дорог, улиц, железнодорожных переездов и других дорожных сооружений</w:t>
      </w:r>
    </w:p>
    <w:p>
      <w:pPr>
        <w:spacing w:after="60"/>
        <w:ind w:firstLine="567"/>
        <w:jc w:val="both"/>
      </w:pPr>
      <w:r>
        <w:rPr>
          <w:rFonts w:ascii="Arial" w:cs="Arial" w:eastAsia="Arial" w:hAnsi="Arial"/>
          <w:sz w:val="24"/>
          <w:szCs w:val="24"/>
        </w:rPr>
        <w:t xml:space="preserve">1. Невыполнение требований по производству работ на дорогах, содержанию дорог, железнодорожных переездов и дорожных сооружений, иных требований, установленных правилами обеспечения безопасности дорожного движения,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Действия, предусмотренные частью 1 настоящей статьи, повлекшие дорожно-транспортное происшествие с причинением легкого вреда здоровью потерпевшего, повреждением транспортных средств, грузов, дорог, дорожных и других сооружений или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sz w:val="24"/>
          <w:szCs w:val="24"/>
        </w:rPr>
        <w:t xml:space="preserve">7) дополнить статьей 120-1 следующего содержания:</w:t>
      </w:r>
    </w:p>
    <w:p>
      <w:pPr>
        <w:spacing w:after="60"/>
        <w:ind w:firstLine="567"/>
        <w:jc w:val="both"/>
      </w:pPr>
      <w:r>
        <w:rPr>
          <w:rFonts w:ascii="Arial" w:cs="Arial" w:eastAsia="Arial" w:hAnsi="Arial"/>
          <w:sz w:val="24"/>
          <w:szCs w:val="24"/>
        </w:rPr>
        <w:t xml:space="preserve">"Статья 120-1. Нарушение правил содержания смотровых колодцев, подземных коммуникаций, находящихся на проезжей части дороги</w:t>
      </w:r>
    </w:p>
    <w:p>
      <w:pPr>
        <w:spacing w:after="60"/>
        <w:ind w:firstLine="567"/>
        <w:jc w:val="both"/>
      </w:pPr>
      <w:r>
        <w:rPr>
          <w:rFonts w:ascii="Arial" w:cs="Arial" w:eastAsia="Arial" w:hAnsi="Arial"/>
          <w:sz w:val="24"/>
          <w:szCs w:val="24"/>
        </w:rPr>
        <w:t xml:space="preserve">1. Нарушение правил содержания смотровых колодцев подземных коммуникаций, находящихся на проезжей части дорог, а равно непринятие мер к устранению неисправностей подземных коммуникаций, приводящих к выходу на поверхность дороги воды, технических жидкостей, пара и образованию по этой причине разрушений дорожного полотна, наледей, ограничений видимости и других препятствий,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2. Нарушение, предусмотренное частью 1 настоящей статьи, повлекшее дорожно-транспортное происшествие с причинением легкого вреда здоровью потерпевшего, повреждением транспортных средств, грузов и иного имущества, -</w:t>
      </w:r>
    </w:p>
    <w:p>
      <w:pPr>
        <w:spacing w:after="60"/>
        <w:ind w:firstLine="567"/>
        <w:jc w:val="both"/>
      </w:pPr>
      <w:r>
        <w:rPr>
          <w:rFonts w:ascii="Arial" w:cs="Arial" w:eastAsia="Arial" w:hAnsi="Arial"/>
          <w:sz w:val="24"/>
          <w:szCs w:val="24"/>
        </w:rPr>
        <w:t xml:space="preserve">влечет наложение штрафа 6 категории.";</w:t>
      </w:r>
    </w:p>
    <w:p>
      <w:pPr>
        <w:spacing w:after="60"/>
        <w:ind w:firstLine="567"/>
        <w:jc w:val="both"/>
      </w:pPr>
      <w:r>
        <w:rPr>
          <w:rFonts w:ascii="Arial" w:cs="Arial" w:eastAsia="Arial" w:hAnsi="Arial"/>
          <w:sz w:val="24"/>
          <w:szCs w:val="24"/>
        </w:rPr>
        <w:t xml:space="preserve">8) в статье 121:</w:t>
      </w:r>
    </w:p>
    <w:p>
      <w:pPr>
        <w:spacing w:after="60"/>
        <w:ind w:firstLine="567"/>
        <w:jc w:val="both"/>
      </w:pPr>
      <w:r>
        <w:rPr>
          <w:rFonts w:ascii="Arial" w:cs="Arial" w:eastAsia="Arial" w:hAnsi="Arial"/>
          <w:sz w:val="24"/>
          <w:szCs w:val="24"/>
        </w:rPr>
        <w:t xml:space="preserve">а) части 4 и 5 изложить в следующей редакции: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подложными или поддельными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5. Нарушение правил пользования мотошлемами или ремнями безопасности, -</w:t>
      </w:r>
    </w:p>
    <w:p>
      <w:pPr>
        <w:spacing w:after="60"/>
        <w:ind w:firstLine="567"/>
        <w:jc w:val="both"/>
      </w:pPr>
      <w:r>
        <w:rPr>
          <w:rFonts w:ascii="Arial" w:cs="Arial" w:eastAsia="Arial" w:hAnsi="Arial"/>
          <w:sz w:val="24"/>
          <w:szCs w:val="24"/>
        </w:rPr>
        <w:t xml:space="preserve">влечет предупреждение или наложение штрафа 1 категории.";</w:t>
      </w:r>
    </w:p>
    <w:p>
      <w:pPr>
        <w:spacing w:after="60"/>
        <w:ind w:firstLine="567"/>
        <w:jc w:val="both"/>
      </w:pPr>
      <w:r>
        <w:rPr>
          <w:rFonts w:ascii="Arial" w:cs="Arial" w:eastAsia="Arial" w:hAnsi="Arial"/>
          <w:sz w:val="24"/>
          <w:szCs w:val="24"/>
        </w:rPr>
        <w:t xml:space="preserve">б) дополнить частью 6 следующего содержания:</w:t>
      </w:r>
    </w:p>
    <w:p>
      <w:pPr>
        <w:spacing w:after="60"/>
        <w:ind w:firstLine="567"/>
        <w:jc w:val="both"/>
      </w:pPr>
      <w:r>
        <w:rPr>
          <w:rFonts w:ascii="Arial" w:cs="Arial" w:eastAsia="Arial" w:hAnsi="Arial"/>
          <w:sz w:val="24"/>
          <w:szCs w:val="24"/>
        </w:rPr>
        <w:t xml:space="preserve">"6. Допуск уполномоченным лицом к участию в дорожном движении транспортного средства с техническими неисправностями, при которых запрещена его эксплуатация, или не прошедшего обязательный технический осмотр, либо не зарегистрированного в установленном порядке,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9) дополнить статьями 122-1 - 122-2 следующего содержания:</w:t>
      </w:r>
    </w:p>
    <w:p>
      <w:pPr>
        <w:spacing w:after="60"/>
        <w:ind w:firstLine="567"/>
        <w:jc w:val="both"/>
      </w:pPr>
      <w:r>
        <w:rPr>
          <w:rFonts w:ascii="Arial" w:cs="Arial" w:eastAsia="Arial" w:hAnsi="Arial"/>
          <w:sz w:val="24"/>
          <w:szCs w:val="24"/>
        </w:rPr>
        <w:t xml:space="preserve">"Статья 122-1. Невыполнение водителем транспортного средства законных требований сотрудников уполномоченных органов в сфере внутренних дел и транспорта об остановке транспортного средства, а равно непредставление соответствующих документов, предусмотренных Правилами дорожного движения</w:t>
      </w:r>
    </w:p>
    <w:p>
      <w:pPr>
        <w:spacing w:after="60"/>
        <w:ind w:firstLine="567"/>
        <w:jc w:val="both"/>
      </w:pPr>
      <w:r>
        <w:rPr>
          <w:rFonts w:ascii="Arial" w:cs="Arial" w:eastAsia="Arial" w:hAnsi="Arial"/>
          <w:sz w:val="24"/>
          <w:szCs w:val="24"/>
        </w:rPr>
        <w:t xml:space="preserve">Невыполнение водителем транспортного средства законных требований сотрудников уполномоченных органов в сфере внутренних дел и транспорта об остановке транспортного средства, а равно непредставление соответствующих документов, предусмотренных Правилами дорожного движения,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Статья 122-2. Представление водителем транспортного средства недействительного водительского удостоверения</w:t>
      </w:r>
    </w:p>
    <w:p>
      <w:pPr>
        <w:spacing w:after="60"/>
        <w:ind w:firstLine="567"/>
        <w:jc w:val="both"/>
      </w:pPr>
      <w:r>
        <w:rPr>
          <w:rFonts w:ascii="Arial" w:cs="Arial" w:eastAsia="Arial" w:hAnsi="Arial"/>
          <w:sz w:val="24"/>
          <w:szCs w:val="24"/>
        </w:rPr>
        <w:t xml:space="preserve">Представление водителем транспортного средства недействительного водительского удостоверения и установление данного факта в дальнейшем, -</w:t>
      </w:r>
    </w:p>
    <w:p>
      <w:pPr>
        <w:spacing w:after="60"/>
        <w:ind w:firstLine="567"/>
        <w:jc w:val="both"/>
      </w:pPr>
      <w:r>
        <w:rPr>
          <w:rFonts w:ascii="Arial" w:cs="Arial" w:eastAsia="Arial" w:hAnsi="Arial"/>
          <w:sz w:val="24"/>
          <w:szCs w:val="24"/>
        </w:rPr>
        <w:t xml:space="preserve">влечет наложение штрафа в размере 5 категории.";</w:t>
      </w:r>
    </w:p>
    <w:p>
      <w:pPr>
        <w:spacing w:after="60"/>
        <w:ind w:firstLine="567"/>
        <w:jc w:val="both"/>
      </w:pPr>
      <w:r>
        <w:rPr>
          <w:rFonts w:ascii="Arial" w:cs="Arial" w:eastAsia="Arial" w:hAnsi="Arial"/>
          <w:sz w:val="24"/>
          <w:szCs w:val="24"/>
        </w:rPr>
        <w:t xml:space="preserve">10) статью 123 изложить в следующей редакции:</w:t>
      </w:r>
    </w:p>
    <w:p>
      <w:pPr>
        <w:spacing w:after="60"/>
        <w:ind w:firstLine="567"/>
        <w:jc w:val="both"/>
      </w:pPr>
      <w:r>
        <w:rPr>
          <w:rFonts w:ascii="Arial" w:cs="Arial" w:eastAsia="Arial" w:hAnsi="Arial"/>
          <w:sz w:val="24"/>
          <w:szCs w:val="24"/>
        </w:rPr>
        <w:t xml:space="preserve">"Статья 123. Превышение водителями транспортных средств установленной скорости движения</w:t>
      </w:r>
    </w:p>
    <w:p>
      <w:pPr>
        <w:spacing w:after="60"/>
        <w:ind w:firstLine="567"/>
        <w:jc w:val="both"/>
      </w:pPr>
      <w:r>
        <w:rPr>
          <w:rFonts w:ascii="Arial" w:cs="Arial" w:eastAsia="Arial" w:hAnsi="Arial"/>
          <w:sz w:val="24"/>
          <w:szCs w:val="24"/>
        </w:rPr>
        <w:t xml:space="preserve">1. Превышение водителями транспортных средств установленной скорости движения на величину свыше 10 км/час, но не более 20 км/час, -</w:t>
      </w:r>
    </w:p>
    <w:p>
      <w:pPr>
        <w:spacing w:after="60"/>
        <w:ind w:firstLine="567"/>
        <w:jc w:val="both"/>
      </w:pPr>
      <w:r>
        <w:rPr>
          <w:rFonts w:ascii="Arial" w:cs="Arial" w:eastAsia="Arial" w:hAnsi="Arial"/>
          <w:sz w:val="24"/>
          <w:szCs w:val="24"/>
        </w:rPr>
        <w:t xml:space="preserve">влечет наложение штрафа 1 категории.</w:t>
      </w:r>
    </w:p>
    <w:p>
      <w:pPr>
        <w:spacing w:after="60"/>
        <w:ind w:firstLine="567"/>
        <w:jc w:val="both"/>
      </w:pPr>
      <w:r>
        <w:rPr>
          <w:rFonts w:ascii="Arial" w:cs="Arial" w:eastAsia="Arial" w:hAnsi="Arial"/>
          <w:sz w:val="24"/>
          <w:szCs w:val="24"/>
        </w:rPr>
        <w:t xml:space="preserve">2. Превышение водителями транспортных средств установленной скорости движения на величину более 20 км/час, но не более 40 км/час,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3. Превышение водителями транспортных средств установленной скорости движения на величину более 40 км/час, но не более 60 км/час,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4. Превышение водителями транспортных средств установленной скорости движения транспортного средства на величину более 60 км/час, -</w:t>
      </w:r>
    </w:p>
    <w:p>
      <w:pPr>
        <w:spacing w:after="60"/>
        <w:ind w:firstLine="567"/>
        <w:jc w:val="both"/>
      </w:pPr>
      <w:r>
        <w:rPr>
          <w:rFonts w:ascii="Arial" w:cs="Arial" w:eastAsia="Arial" w:hAnsi="Arial"/>
          <w:sz w:val="24"/>
          <w:szCs w:val="24"/>
        </w:rPr>
        <w:t xml:space="preserve">влечет наложение штрафа 4 категории.";</w:t>
      </w:r>
    </w:p>
    <w:p>
      <w:pPr>
        <w:spacing w:after="60"/>
        <w:ind w:firstLine="567"/>
        <w:jc w:val="both"/>
      </w:pPr>
      <w:r>
        <w:rPr>
          <w:rFonts w:ascii="Arial" w:cs="Arial" w:eastAsia="Arial" w:hAnsi="Arial"/>
          <w:sz w:val="24"/>
          <w:szCs w:val="24"/>
        </w:rPr>
        <w:t xml:space="preserve">11) дополнить статьей 123-1 следующего содержания:</w:t>
      </w:r>
    </w:p>
    <w:p>
      <w:pPr>
        <w:spacing w:after="60"/>
        <w:ind w:firstLine="567"/>
        <w:jc w:val="both"/>
      </w:pPr>
      <w:r>
        <w:rPr>
          <w:rFonts w:ascii="Arial" w:cs="Arial" w:eastAsia="Arial" w:hAnsi="Arial"/>
          <w:sz w:val="24"/>
          <w:szCs w:val="24"/>
        </w:rPr>
        <w:t xml:space="preserve">"Статья 123-1.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либо разметки проезжей части дороги, нарушение правил остановки или стоянки, в том числе остановка или стоянка на полосе для маршрутных транспортных средств; нарушение правил перевозки грузов либо буксирования транспортных средств, нарушение правил пользования водителем во время движения транспортного средства средствами связи, не оборудованными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нарушение правил учебной езды;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проезда пешеходных переходов, непредставление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водителем транспортного средства правил проезда перекрестков или проезд на запрещенный сигнал светофора либо жест регулировщика; нарушение правил обгона или маневрирования без выезда на полосу встречного движения;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нарушение правил пользования внешними осветительными приборами либо предупредительными сигналами, -</w:t>
      </w:r>
    </w:p>
    <w:p>
      <w:pPr>
        <w:spacing w:after="60"/>
        <w:ind w:firstLine="567"/>
        <w:jc w:val="both"/>
      </w:pPr>
      <w:r>
        <w:rPr>
          <w:rFonts w:ascii="Arial" w:cs="Arial" w:eastAsia="Arial" w:hAnsi="Arial"/>
          <w:sz w:val="24"/>
          <w:szCs w:val="24"/>
        </w:rPr>
        <w:t xml:space="preserve">влечет наложение штрафа 2 категории.</w:t>
      </w:r>
    </w:p>
    <w:p>
      <w:pPr>
        <w:spacing w:after="60"/>
        <w:ind w:firstLine="567"/>
        <w:jc w:val="both"/>
      </w:pPr>
      <w:r>
        <w:rPr>
          <w:rFonts w:ascii="Arial" w:cs="Arial" w:eastAsia="Arial" w:hAnsi="Arial"/>
          <w:sz w:val="24"/>
          <w:szCs w:val="24"/>
        </w:rPr>
        <w:t xml:space="preserve">2. Нарушение правил обгона или маневрирования с выездом на полосу встречного движения; непредставление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двигателя,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Непредставление преимущества в движении транспортным средствам, двигающимся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4. Нарушение требований по перевозке детей, установленных Правилами дорожного движения, -</w:t>
      </w:r>
    </w:p>
    <w:p>
      <w:pPr>
        <w:spacing w:after="60"/>
        <w:ind w:firstLine="567"/>
        <w:jc w:val="both"/>
      </w:pPr>
      <w:r>
        <w:rPr>
          <w:rFonts w:ascii="Arial" w:cs="Arial" w:eastAsia="Arial" w:hAnsi="Arial"/>
          <w:sz w:val="24"/>
          <w:szCs w:val="24"/>
        </w:rPr>
        <w:t xml:space="preserve">влечет наложение штрафа на физических лиц - 2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w:t>
      </w:r>
    </w:p>
    <w:p>
      <w:pPr>
        <w:spacing w:after="60"/>
        <w:ind w:firstLine="567"/>
        <w:jc w:val="both"/>
      </w:pPr>
      <w:r>
        <w:rPr>
          <w:rFonts w:ascii="Arial" w:cs="Arial" w:eastAsia="Arial" w:hAnsi="Arial"/>
          <w:sz w:val="24"/>
          <w:szCs w:val="24"/>
        </w:rPr>
        <w:t xml:space="preserve">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требования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ind w:firstLine="567"/>
        <w:jc w:val="both"/>
      </w:pPr>
      <w:r>
        <w:rPr>
          <w:rFonts w:ascii="Arial" w:cs="Arial" w:eastAsia="Arial" w:hAnsi="Arial"/>
          <w:sz w:val="24"/>
          <w:szCs w:val="24"/>
        </w:rPr>
        <w:t xml:space="preserve">12) статьи 128 и 129 изложить в следующей редакции:</w:t>
      </w:r>
    </w:p>
    <w:p>
      <w:pPr>
        <w:spacing w:after="60"/>
        <w:ind w:firstLine="567"/>
        <w:jc w:val="both"/>
      </w:pPr>
      <w:r>
        <w:rPr>
          <w:rFonts w:ascii="Arial" w:cs="Arial" w:eastAsia="Arial" w:hAnsi="Arial"/>
          <w:sz w:val="24"/>
          <w:szCs w:val="24"/>
        </w:rPr>
        <w:t xml:space="preserve">"Статья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pPr>
        <w:spacing w:after="60"/>
        <w:ind w:firstLine="567"/>
        <w:jc w:val="both"/>
      </w:pPr>
      <w:r>
        <w:rPr>
          <w:rFonts w:ascii="Arial" w:cs="Arial" w:eastAsia="Arial" w:hAnsi="Arial"/>
          <w:sz w:val="24"/>
          <w:szCs w:val="24"/>
        </w:rPr>
        <w:t xml:space="preserve">1. Управление транспортным средством водителем, находящимся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2. Передача управления транспортным средством лицу, находящемуся в состоянии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7 категории.</w:t>
      </w:r>
    </w:p>
    <w:p>
      <w:pPr>
        <w:spacing w:after="60"/>
        <w:ind w:firstLine="567"/>
        <w:jc w:val="both"/>
      </w:pPr>
      <w:r>
        <w:rPr>
          <w:rFonts w:ascii="Arial" w:cs="Arial" w:eastAsia="Arial" w:hAnsi="Arial"/>
          <w:sz w:val="24"/>
          <w:szCs w:val="24"/>
        </w:rPr>
        <w:t xml:space="preserve">3. Отказ водителя от прохождения в соответствии с установленным порядком освидетельствования на состояние опьянения алкоголем, наркотическими средствами, психотропными и другими одурманивающими веществами, -</w:t>
      </w:r>
    </w:p>
    <w:p>
      <w:pPr>
        <w:spacing w:after="60"/>
        <w:ind w:firstLine="567"/>
        <w:jc w:val="both"/>
      </w:pPr>
      <w:r>
        <w:rPr>
          <w:rFonts w:ascii="Arial" w:cs="Arial" w:eastAsia="Arial" w:hAnsi="Arial"/>
          <w:sz w:val="24"/>
          <w:szCs w:val="24"/>
        </w:rPr>
        <w:t xml:space="preserve">влечет наложение штрафа 8 категории.</w:t>
      </w:r>
    </w:p>
    <w:p>
      <w:pPr>
        <w:spacing w:after="60"/>
        <w:ind w:firstLine="567"/>
        <w:jc w:val="both"/>
      </w:pPr>
      <w:r>
        <w:rPr>
          <w:rFonts w:ascii="Arial" w:cs="Arial" w:eastAsia="Arial" w:hAnsi="Arial"/>
          <w:sz w:val="24"/>
          <w:szCs w:val="24"/>
        </w:rPr>
        <w:t xml:space="preserve">Статья 129. Управление транспортным средством, переоборудованным без соответствующего согласования с уполномоченным органом в сфере внутренних дел</w:t>
      </w:r>
    </w:p>
    <w:p>
      <w:pPr>
        <w:spacing w:after="60"/>
        <w:ind w:firstLine="567"/>
        <w:jc w:val="both"/>
      </w:pPr>
      <w:r>
        <w:rPr>
          <w:rFonts w:ascii="Arial" w:cs="Arial" w:eastAsia="Arial" w:hAnsi="Arial"/>
          <w:sz w:val="24"/>
          <w:szCs w:val="24"/>
        </w:rPr>
        <w:t xml:space="preserve">1. Управление водителем транспортным средством, переоборудованным без соответствующего согласования или с установленным дополнительным оборудованием, не предусмотренным конструкцией транспортного средства,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2. Управление транспортным средством, на наружные поверхности которого незаконно нанесены специальные цветографические схемы транспортных средств оперативных служб или установлены специальные звуковые и световые сигналы, либо нанесены различного вида надписи, рисунки, фотографии, а также рекламы,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3. Управление водителем транспортным средством с тонированным лобовым и/или боковыми стеклами передних дверей, в том числе кустарного, промышленного изготовления, либо с использованием на них шторок, или с наличием на стеклах зеркального тонирующего покрытия, -</w:t>
      </w:r>
    </w:p>
    <w:p>
      <w:pPr>
        <w:spacing w:after="60"/>
        <w:ind w:firstLine="567"/>
        <w:jc w:val="both"/>
      </w:pPr>
      <w:r>
        <w:rPr>
          <w:rFonts w:ascii="Arial" w:cs="Arial" w:eastAsia="Arial" w:hAnsi="Arial"/>
          <w:sz w:val="24"/>
          <w:szCs w:val="24"/>
        </w:rPr>
        <w:t xml:space="preserve">влечет наложение штрафа 3 категории.</w:t>
      </w:r>
    </w:p>
    <w:p>
      <w:pPr>
        <w:spacing w:after="60"/>
        <w:ind w:firstLine="567"/>
        <w:jc w:val="both"/>
      </w:pPr>
      <w:r>
        <w:rPr>
          <w:rFonts w:ascii="Arial" w:cs="Arial" w:eastAsia="Arial" w:hAnsi="Arial"/>
          <w:sz w:val="24"/>
          <w:szCs w:val="24"/>
        </w:rPr>
        <w:t xml:space="preserve">Примечание. Светопроницаемость (тонировка) стекол транспортных средств должна соответствовать требованиям Технического регламента Таможенного союза.</w:t>
      </w:r>
    </w:p>
    <w:p>
      <w:pPr>
        <w:spacing w:after="60"/>
        <w:ind w:firstLine="567"/>
        <w:jc w:val="both"/>
      </w:pPr>
      <w:r>
        <w:rPr>
          <w:rFonts w:ascii="Arial" w:cs="Arial" w:eastAsia="Arial" w:hAnsi="Arial"/>
          <w:sz w:val="24"/>
          <w:szCs w:val="24"/>
        </w:rPr>
        <w:t xml:space="preserve">Настоящая норма не распространяется на специальные автомашины, перечень которых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13) часть 2 статьи 303 после слов "протоколом о нарушении" дополнить словами "составленном на бумажном носителе или в электронной форме, удостоверенной электронной подписью,";</w:t>
      </w:r>
    </w:p>
    <w:p>
      <w:pPr>
        <w:spacing w:after="60"/>
        <w:ind w:firstLine="567"/>
        <w:jc w:val="both"/>
      </w:pPr>
      <w:r>
        <w:rPr>
          <w:rFonts w:ascii="Arial" w:cs="Arial" w:eastAsia="Arial" w:hAnsi="Arial"/>
          <w:sz w:val="24"/>
          <w:szCs w:val="24"/>
        </w:rPr>
        <w:t xml:space="preserve">14) статью 305 изложить в следующей редакции:</w:t>
      </w:r>
    </w:p>
    <w:p>
      <w:pPr>
        <w:spacing w:after="60"/>
        <w:ind w:firstLine="567"/>
        <w:jc w:val="both"/>
      </w:pPr>
      <w:r>
        <w:rPr>
          <w:rFonts w:ascii="Arial" w:cs="Arial" w:eastAsia="Arial" w:hAnsi="Arial"/>
          <w:sz w:val="24"/>
          <w:szCs w:val="24"/>
        </w:rPr>
        <w:t xml:space="preserve">"Статья 305. Специальные технические средства</w:t>
      </w:r>
    </w:p>
    <w:p>
      <w:pPr>
        <w:spacing w:after="60"/>
        <w:ind w:firstLine="567"/>
        <w:jc w:val="both"/>
      </w:pPr>
      <w:r>
        <w:rPr>
          <w:rFonts w:ascii="Arial" w:cs="Arial" w:eastAsia="Arial" w:hAnsi="Arial"/>
          <w:sz w:val="24"/>
          <w:szCs w:val="24"/>
        </w:rPr>
        <w:t xml:space="preserve">1. Специальными техническими средствами являются измерительные приборы, которые прошли метрологическое испытание и имеют соответствующий сертификат.</w:t>
      </w:r>
    </w:p>
    <w:p>
      <w:pPr>
        <w:spacing w:after="60"/>
        <w:ind w:firstLine="567"/>
        <w:jc w:val="both"/>
      </w:pPr>
      <w:r>
        <w:rPr>
          <w:rFonts w:ascii="Arial" w:cs="Arial" w:eastAsia="Arial" w:hAnsi="Arial"/>
          <w:sz w:val="24"/>
          <w:szCs w:val="24"/>
        </w:rPr>
        <w:t xml:space="preserve">2. Специальные технические средства, имеющие функции фото- и киносъемки, видеофиксации, используемые для выявления нарушений Правил дорожного движения, должны быть интегрированы в автоматизированную информационную систему.</w:t>
      </w:r>
    </w:p>
    <w:p>
      <w:pPr>
        <w:spacing w:after="60"/>
        <w:ind w:firstLine="567"/>
        <w:jc w:val="both"/>
      </w:pPr>
      <w:r>
        <w:rPr>
          <w:rFonts w:ascii="Arial" w:cs="Arial" w:eastAsia="Arial" w:hAnsi="Arial"/>
          <w:sz w:val="24"/>
          <w:szCs w:val="24"/>
        </w:rPr>
        <w:t xml:space="preserve">3. Показания специальных технических средств, указанные в частях 1 и 2 настоящей статьи, отмечаются в протоколе о нарушении и постановлении по делу о нарушениях.</w:t>
      </w:r>
    </w:p>
    <w:p>
      <w:pPr>
        <w:spacing w:after="60"/>
        <w:ind w:firstLine="567"/>
        <w:jc w:val="both"/>
      </w:pPr>
      <w:r>
        <w:rPr>
          <w:rFonts w:ascii="Arial" w:cs="Arial" w:eastAsia="Arial" w:hAnsi="Arial"/>
          <w:sz w:val="24"/>
          <w:szCs w:val="24"/>
        </w:rPr>
        <w:t xml:space="preserve">4. Показания специальных контрольно-измерительных технических средств отражаются в постановлении по делу о нарушении, в порядке, предусмотренном частью 3 статьи 312 настоящего Кодекса.";</w:t>
      </w:r>
    </w:p>
    <w:p>
      <w:pPr>
        <w:spacing w:after="60"/>
        <w:ind w:firstLine="567"/>
        <w:jc w:val="both"/>
      </w:pPr>
      <w:r>
        <w:rPr>
          <w:rFonts w:ascii="Arial" w:cs="Arial" w:eastAsia="Arial" w:hAnsi="Arial"/>
          <w:sz w:val="24"/>
          <w:szCs w:val="24"/>
        </w:rPr>
        <w:t xml:space="preserve">15) часть 1 статьи 309 изложить в следующей редакции:</w:t>
      </w:r>
    </w:p>
    <w:p>
      <w:pPr>
        <w:spacing w:after="60"/>
        <w:ind w:firstLine="567"/>
        <w:jc w:val="both"/>
      </w:pPr>
      <w:r>
        <w:rPr>
          <w:rFonts w:ascii="Arial" w:cs="Arial" w:eastAsia="Arial" w:hAnsi="Arial"/>
          <w:sz w:val="24"/>
          <w:szCs w:val="24"/>
        </w:rPr>
        <w:t xml:space="preserve">"1. При совершении нарушения уполномоченным органом составляется протокол на бумажном носителе или может быть использована электронная форма протокола о нарушении, удостоверенная электронной подписью.";</w:t>
      </w:r>
    </w:p>
    <w:p>
      <w:pPr>
        <w:spacing w:after="60"/>
        <w:ind w:firstLine="567"/>
        <w:jc w:val="both"/>
      </w:pPr>
      <w:r>
        <w:rPr>
          <w:rFonts w:ascii="Arial" w:cs="Arial" w:eastAsia="Arial" w:hAnsi="Arial"/>
          <w:sz w:val="24"/>
          <w:szCs w:val="24"/>
        </w:rPr>
        <w:t xml:space="preserve">16) подпункт 2 части 1 статьи 310 дополнить абзацем вторым следующего содержания:</w:t>
      </w:r>
    </w:p>
    <w:p>
      <w:pPr>
        <w:spacing w:after="60"/>
        <w:ind w:firstLine="567"/>
        <w:jc w:val="both"/>
      </w:pPr>
      <w:r>
        <w:rPr>
          <w:rFonts w:ascii="Arial" w:cs="Arial" w:eastAsia="Arial" w:hAnsi="Arial"/>
          <w:sz w:val="24"/>
          <w:szCs w:val="24"/>
        </w:rPr>
        <w:t xml:space="preserve">"Наряду с письменной формой может быть использована электронная форма протокола о нарушении, удостоверенного электронной подписью.";</w:t>
      </w:r>
    </w:p>
    <w:p>
      <w:pPr>
        <w:spacing w:after="60"/>
        <w:ind w:firstLine="567"/>
        <w:jc w:val="both"/>
      </w:pPr>
      <w:r>
        <w:rPr>
          <w:rFonts w:ascii="Arial" w:cs="Arial" w:eastAsia="Arial" w:hAnsi="Arial"/>
          <w:sz w:val="24"/>
          <w:szCs w:val="24"/>
        </w:rPr>
        <w:t xml:space="preserve">17) в части 1 статьи 329 после слов "по делу" дополнить словами "на бумажном носителе либо в форме электронного документа, удостоверенного электронной подписью";</w:t>
      </w:r>
    </w:p>
    <w:p>
      <w:pPr>
        <w:spacing w:after="60"/>
        <w:ind w:firstLine="567"/>
        <w:jc w:val="both"/>
      </w:pPr>
      <w:r>
        <w:rPr>
          <w:rFonts w:ascii="Arial" w:cs="Arial" w:eastAsia="Arial" w:hAnsi="Arial"/>
          <w:sz w:val="24"/>
          <w:szCs w:val="24"/>
        </w:rPr>
        <w:t xml:space="preserve">18) дополнить статьями 331-1 - 331-4 следующего содержания:</w:t>
      </w:r>
    </w:p>
    <w:p>
      <w:pPr>
        <w:spacing w:after="60"/>
        <w:ind w:firstLine="567"/>
        <w:jc w:val="both"/>
      </w:pPr>
      <w:r>
        <w:rPr>
          <w:rFonts w:ascii="Arial" w:cs="Arial" w:eastAsia="Arial" w:hAnsi="Arial"/>
          <w:sz w:val="24"/>
          <w:szCs w:val="24"/>
        </w:rPr>
        <w:t xml:space="preserve">"Статья 331-1. Вручение документов по делам о нарушении</w:t>
      </w:r>
    </w:p>
    <w:p>
      <w:pPr>
        <w:spacing w:after="60"/>
        <w:ind w:firstLine="567"/>
        <w:jc w:val="both"/>
      </w:pPr>
      <w:r>
        <w:rPr>
          <w:rFonts w:ascii="Arial" w:cs="Arial" w:eastAsia="Arial" w:hAnsi="Arial"/>
          <w:sz w:val="24"/>
          <w:szCs w:val="24"/>
        </w:rPr>
        <w:t xml:space="preserve">1. В случаях, установленных настоящим Кодексом, документы (определения, протоколы, постановления, распоряжения) по делам о нарушениях доставляются участникам производства по делам о нарушениях уполномоченным органом (уполномоченным лицом) заказным почтовым отправлением, предусмотренным в Законе Кыргызской Республики "О почтовой связи", либо вручаются уполномоченным должностным лицом лично.</w:t>
      </w:r>
    </w:p>
    <w:p>
      <w:pPr>
        <w:spacing w:after="60"/>
        <w:ind w:firstLine="567"/>
        <w:jc w:val="both"/>
      </w:pPr>
      <w:r>
        <w:rPr>
          <w:rFonts w:ascii="Arial" w:cs="Arial" w:eastAsia="Arial" w:hAnsi="Arial"/>
          <w:sz w:val="24"/>
          <w:szCs w:val="24"/>
        </w:rPr>
        <w:t xml:space="preserve">2. Документ по делу о нарушении считается врученным с момента извещения о его доставке лицами соответствующего уполномоченного органа, которым поручено доставить документ после наступления следующих случаев:</w:t>
      </w:r>
    </w:p>
    <w:p>
      <w:pPr>
        <w:spacing w:after="60"/>
        <w:ind w:firstLine="567"/>
        <w:jc w:val="both"/>
      </w:pPr>
      <w:r>
        <w:rPr>
          <w:rFonts w:ascii="Arial" w:cs="Arial" w:eastAsia="Arial" w:hAnsi="Arial"/>
          <w:sz w:val="24"/>
          <w:szCs w:val="24"/>
        </w:rPr>
        <w:t xml:space="preserve">1) личного вручения лицу,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2) личного вручения одному из совершеннолетних членов семьи, а также иным лицам проживающих по месту регистрации лица, в отношении которого составлены документы по делу о нарушении.</w:t>
      </w:r>
    </w:p>
    <w:p>
      <w:pPr>
        <w:spacing w:after="60"/>
        <w:ind w:firstLine="567"/>
        <w:jc w:val="both"/>
      </w:pPr>
      <w:r>
        <w:rPr>
          <w:rFonts w:ascii="Arial" w:cs="Arial" w:eastAsia="Arial" w:hAnsi="Arial"/>
          <w:sz w:val="24"/>
          <w:szCs w:val="24"/>
        </w:rPr>
        <w:t xml:space="preserve">Статья 331-2. Отказ от принятия документа по делу о нарушениях</w:t>
      </w:r>
    </w:p>
    <w:p>
      <w:pPr>
        <w:spacing w:after="60"/>
        <w:ind w:firstLine="567"/>
        <w:jc w:val="both"/>
      </w:pPr>
      <w:r>
        <w:rPr>
          <w:rFonts w:ascii="Arial" w:cs="Arial" w:eastAsia="Arial" w:hAnsi="Arial"/>
          <w:sz w:val="24"/>
          <w:szCs w:val="24"/>
        </w:rPr>
        <w:t xml:space="preserve">1. В случае отказа лица в отношении которого составлены документы по делу о нарушении, или совершеннолетних членов его семьи, а также иных лиц, проживающих по месту регистрации лица, в отношении которого составлены документы по делу о нарушении от принятия документа по делам о нарушениях, лицо, доставляющее его, возвращает его уполномоченному органу (должностному лицу), отправившему его, делая на нем соответствующие отметки. В таком случае документ по делу о нарушениях считается врученным в официальном порядке.</w:t>
      </w:r>
    </w:p>
    <w:p>
      <w:pPr>
        <w:spacing w:after="60"/>
        <w:ind w:firstLine="567"/>
        <w:jc w:val="both"/>
      </w:pPr>
      <w:r>
        <w:rPr>
          <w:rFonts w:ascii="Arial" w:cs="Arial" w:eastAsia="Arial" w:hAnsi="Arial"/>
          <w:sz w:val="24"/>
          <w:szCs w:val="24"/>
        </w:rPr>
        <w:t xml:space="preserve">2. Отказ лица, которому адресован документ по делу о нарушениях, принять данный документ не является препятствием для рассмотрения дела либо совершения отдельных процессуальных действий.</w:t>
      </w:r>
    </w:p>
    <w:p>
      <w:pPr>
        <w:spacing w:after="60"/>
        <w:ind w:firstLine="567"/>
        <w:jc w:val="both"/>
      </w:pPr>
      <w:r>
        <w:rPr>
          <w:rFonts w:ascii="Arial" w:cs="Arial" w:eastAsia="Arial" w:hAnsi="Arial"/>
          <w:sz w:val="24"/>
          <w:szCs w:val="24"/>
        </w:rPr>
        <w:t xml:space="preserve">Статья 331-3. Извещение</w:t>
      </w:r>
    </w:p>
    <w:p>
      <w:pPr>
        <w:spacing w:after="60"/>
        <w:ind w:firstLine="567"/>
        <w:jc w:val="both"/>
      </w:pPr>
      <w:r>
        <w:rPr>
          <w:rFonts w:ascii="Arial" w:cs="Arial" w:eastAsia="Arial" w:hAnsi="Arial"/>
          <w:sz w:val="24"/>
          <w:szCs w:val="24"/>
        </w:rPr>
        <w:t xml:space="preserve">Уполномоченный орган (должностное лицо) уведомляет посредством извещения участников производства по делам о нарушениях о дате и месте рассмотрения дела, об отдельных процессуальных действиях, вызывает их для принятия участия в рассмотрении дела или осуществлении иных процессуальных действий.</w:t>
      </w:r>
    </w:p>
    <w:p>
      <w:pPr>
        <w:spacing w:after="60"/>
        <w:ind w:firstLine="567"/>
        <w:jc w:val="both"/>
      </w:pPr>
      <w:r>
        <w:rPr>
          <w:rFonts w:ascii="Arial" w:cs="Arial" w:eastAsia="Arial" w:hAnsi="Arial"/>
          <w:sz w:val="24"/>
          <w:szCs w:val="24"/>
        </w:rPr>
        <w:t xml:space="preserve">Статья 331-4. Особенности ведения производства по делам о нарушениях, выявленных с помощью специальных технических средств с функциями фото- и киносъемки, видеофиксации</w:t>
      </w:r>
    </w:p>
    <w:p>
      <w:pPr>
        <w:spacing w:after="60"/>
        <w:ind w:firstLine="567"/>
        <w:jc w:val="both"/>
      </w:pPr>
      <w:r>
        <w:rPr>
          <w:rFonts w:ascii="Arial" w:cs="Arial" w:eastAsia="Arial" w:hAnsi="Arial"/>
          <w:sz w:val="24"/>
          <w:szCs w:val="24"/>
        </w:rPr>
        <w:t xml:space="preserve">1. При выявлении нарушений, ответственность за которые предусмотрена настоящим Кодексом, с помощью специальных технических средств с функциями фото- и киносъемки, видеофиксации, данные, полученные со специальных технических средств (в режиме реального времени в электронном формате посредством сертифицированного программного обеспечения), направляются в автоматизированную информационную систему (базу данных) соответствующего уполномоченного органа для формирования (составления) электронного постановления, без участия лица, совершившего нарушение. После формирования (составления) электронного постановления о нарушении в режиме реального времени, оно утверждается электронной подписью соответствующего уполномоченного должностного лица соответствующего органа исполнительной власти, в порядке, установленном Законом Кыргызской Республики "Об электронной подписи".</w:t>
      </w:r>
    </w:p>
    <w:p>
      <w:pPr>
        <w:spacing w:after="60"/>
        <w:ind w:firstLine="567"/>
        <w:jc w:val="both"/>
      </w:pPr>
      <w:r>
        <w:rPr>
          <w:rFonts w:ascii="Arial" w:cs="Arial" w:eastAsia="Arial" w:hAnsi="Arial"/>
          <w:sz w:val="24"/>
          <w:szCs w:val="24"/>
        </w:rPr>
        <w:t xml:space="preserve">2. На основании данных автоматизированной информационной системы соответствующего органа исполнительной власти постановление о нарушении формируется (составляется) в отношении собственника транспортного средства.</w:t>
      </w:r>
    </w:p>
    <w:p>
      <w:pPr>
        <w:spacing w:after="60"/>
        <w:ind w:firstLine="567"/>
        <w:jc w:val="both"/>
      </w:pPr>
      <w:r>
        <w:rPr>
          <w:rFonts w:ascii="Arial" w:cs="Arial" w:eastAsia="Arial" w:hAnsi="Arial"/>
          <w:sz w:val="24"/>
          <w:szCs w:val="24"/>
        </w:rPr>
        <w:t xml:space="preserve">3. В постановлении о нарушении, в дополнение к сведениям, предусмотренным главой 19 настоящего Кодекса, указывается следующее:</w:t>
      </w:r>
    </w:p>
    <w:p>
      <w:pPr>
        <w:spacing w:after="60"/>
        <w:ind w:firstLine="567"/>
        <w:jc w:val="both"/>
      </w:pPr>
      <w:r>
        <w:rPr>
          <w:rFonts w:ascii="Arial" w:cs="Arial" w:eastAsia="Arial" w:hAnsi="Arial"/>
          <w:sz w:val="24"/>
          <w:szCs w:val="24"/>
        </w:rPr>
        <w:t xml:space="preserve">1) данные, полученные с помощью специальных технических средств, использованных для выявления нарушения (фото- и видеоматериалы, доказывающие факт совершения нарушения и подтверждающие данные о владельце (собственнике);</w:t>
      </w:r>
    </w:p>
    <w:p>
      <w:pPr>
        <w:spacing w:after="60"/>
        <w:ind w:firstLine="567"/>
        <w:jc w:val="both"/>
      </w:pPr>
      <w:r>
        <w:rPr>
          <w:rFonts w:ascii="Arial" w:cs="Arial" w:eastAsia="Arial" w:hAnsi="Arial"/>
          <w:sz w:val="24"/>
          <w:szCs w:val="24"/>
        </w:rPr>
        <w:t xml:space="preserve">2) порядок подачи ходатайства в связи с электронным постановлением о нарушении;</w:t>
      </w:r>
    </w:p>
    <w:p>
      <w:pPr>
        <w:spacing w:after="60"/>
        <w:ind w:firstLine="567"/>
        <w:jc w:val="both"/>
      </w:pPr>
      <w:r>
        <w:rPr>
          <w:rFonts w:ascii="Arial" w:cs="Arial" w:eastAsia="Arial" w:hAnsi="Arial"/>
          <w:sz w:val="24"/>
          <w:szCs w:val="24"/>
        </w:rPr>
        <w:t xml:space="preserve">3) сумма штрафа и порядок его уплаты.</w:t>
      </w:r>
    </w:p>
    <w:p>
      <w:pPr>
        <w:spacing w:after="60"/>
        <w:ind w:firstLine="567"/>
        <w:jc w:val="both"/>
      </w:pPr>
      <w:r>
        <w:rPr>
          <w:rFonts w:ascii="Arial" w:cs="Arial" w:eastAsia="Arial" w:hAnsi="Arial"/>
          <w:sz w:val="24"/>
          <w:szCs w:val="24"/>
        </w:rPr>
        <w:t xml:space="preserve">4. Фотоматериалы и видеозаписи нарушений, предусмотренные настоящим Кодексом, хранятся до завершения производства по соответствующему делу о нарушении.</w:t>
      </w:r>
    </w:p>
    <w:p>
      <w:pPr>
        <w:spacing w:after="60"/>
        <w:ind w:firstLine="567"/>
        <w:jc w:val="both"/>
      </w:pPr>
      <w:r>
        <w:rPr>
          <w:rFonts w:ascii="Arial" w:cs="Arial" w:eastAsia="Arial" w:hAnsi="Arial"/>
          <w:sz w:val="24"/>
          <w:szCs w:val="24"/>
        </w:rPr>
        <w:t xml:space="preserve">5. Повторное составление постановления о нарушении за одно и то же нарушение, выявленное с помощью специальных технических средств, имеющих функции фото- и киносъемки, видеофиксации, запрещается. В местах установки работающих специальных технических средств, имеющих функции фото- и киносъемки, видеофиксации нарушений, составляются только электронные постановления.</w:t>
      </w:r>
    </w:p>
    <w:p>
      <w:pPr>
        <w:spacing w:after="60"/>
        <w:ind w:firstLine="567"/>
        <w:jc w:val="both"/>
      </w:pPr>
      <w:r>
        <w:rPr>
          <w:rFonts w:ascii="Arial" w:cs="Arial" w:eastAsia="Arial" w:hAnsi="Arial"/>
          <w:sz w:val="24"/>
          <w:szCs w:val="24"/>
        </w:rPr>
        <w:t xml:space="preserve">6. Лицо, в отношении которого составлено постановление о нарушении, в случае несогласия с ним может обратиться с ходатайством в уполномоченный орган. Ходатайство может быть вручено лично, отправлено посредством почты или через информационно-коммуникационную сеть Интернет, в течение 10 дней со дня вручения постановления о нарушении.";</w:t>
      </w:r>
    </w:p>
    <w:p>
      <w:pPr>
        <w:spacing w:after="60"/>
        <w:ind w:firstLine="567"/>
        <w:jc w:val="both"/>
      </w:pPr>
      <w:r>
        <w:rPr>
          <w:rFonts w:ascii="Arial" w:cs="Arial" w:eastAsia="Arial" w:hAnsi="Arial"/>
          <w:sz w:val="24"/>
          <w:szCs w:val="24"/>
        </w:rPr>
        <w:t xml:space="preserve">19) в статье 342:</w:t>
      </w:r>
    </w:p>
    <w:p>
      <w:pPr>
        <w:spacing w:after="60"/>
        <w:ind w:firstLine="567"/>
        <w:jc w:val="both"/>
      </w:pPr>
      <w:r>
        <w:rPr>
          <w:rFonts w:ascii="Arial" w:cs="Arial" w:eastAsia="Arial" w:hAnsi="Arial"/>
          <w:sz w:val="24"/>
          <w:szCs w:val="24"/>
        </w:rPr>
        <w:t xml:space="preserve">а) в части 1 слова "нарушителем" и "ему" исключить;</w:t>
      </w:r>
    </w:p>
    <w:p>
      <w:pPr>
        <w:spacing w:after="60"/>
        <w:ind w:firstLine="567"/>
        <w:jc w:val="both"/>
      </w:pPr>
      <w:r>
        <w:rPr>
          <w:rFonts w:ascii="Arial" w:cs="Arial" w:eastAsia="Arial" w:hAnsi="Arial"/>
          <w:sz w:val="24"/>
          <w:szCs w:val="24"/>
        </w:rPr>
        <w:t xml:space="preserve">б) дополнить частью 4 следующего содержания:</w:t>
      </w:r>
    </w:p>
    <w:p>
      <w:pPr>
        <w:spacing w:after="60"/>
        <w:ind w:firstLine="567"/>
        <w:jc w:val="both"/>
      </w:pPr>
      <w:r>
        <w:rPr>
          <w:rFonts w:ascii="Arial" w:cs="Arial" w:eastAsia="Arial" w:hAnsi="Arial"/>
          <w:sz w:val="24"/>
          <w:szCs w:val="24"/>
        </w:rPr>
        <w:t xml:space="preserve">"4. 25 процентов денежных средств от сумм штрафов, зачисляемых в республиканский бюджет, взысканных за совершение нарушений в сфере безопасности дорожного движения и эксплуатации транспортных средств, предусмотренных главой 19 настоящего Кодекса, за исключением штрафов, взысканных за совершение нарушений, выявленных в соответствии с требованиями пункта 1 статьи 312 настоящего Кодекса, в порядке, определяемом Правительством Кыргызской Республики, направляются на улучшение материально-технического обеспечения подразделений безопасности дорожного движения органов внутренних дел и материальное стимулирование их сотрудников.</w:t>
      </w:r>
    </w:p>
    <w:p>
      <w:pPr>
        <w:spacing w:after="60"/>
        <w:ind w:firstLine="567"/>
        <w:jc w:val="both"/>
      </w:pPr>
      <w:r>
        <w:rPr>
          <w:rFonts w:ascii="Arial" w:cs="Arial" w:eastAsia="Arial" w:hAnsi="Arial"/>
          <w:sz w:val="24"/>
          <w:szCs w:val="24"/>
        </w:rPr>
        <w:t xml:space="preserve">Суммы штрафов, взысканных за совершение нарушений, выявленных в порядке, установленном пунктом 1 статьи 312 настоящего Кодекса, формируются и используются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20) дополнить статьей 345-1 следующего содержания:</w:t>
      </w:r>
    </w:p>
    <w:p>
      <w:pPr>
        <w:spacing w:after="60"/>
        <w:ind w:firstLine="567"/>
        <w:jc w:val="both"/>
      </w:pPr>
      <w:r>
        <w:rPr>
          <w:rFonts w:ascii="Arial" w:cs="Arial" w:eastAsia="Arial" w:hAnsi="Arial"/>
          <w:sz w:val="24"/>
          <w:szCs w:val="24"/>
        </w:rPr>
        <w:t xml:space="preserve">"Статья 345-1. Освидетельствование на предмет определения состояния опьянения алкоголем, наркотическими средствами, психотропными и другими одурманивающими веществами</w:t>
      </w:r>
    </w:p>
    <w:p>
      <w:pPr>
        <w:spacing w:after="60"/>
        <w:ind w:firstLine="567"/>
        <w:jc w:val="both"/>
      </w:pPr>
      <w:r>
        <w:rPr>
          <w:rFonts w:ascii="Arial" w:cs="Arial" w:eastAsia="Arial" w:hAnsi="Arial"/>
          <w:sz w:val="24"/>
          <w:szCs w:val="24"/>
        </w:rPr>
        <w:t xml:space="preserve">1. При наличии явных признаков полагать, что лицо, управляющее транспортным средством, находится в состоянии опьянения, для его освидетельствования на состояние опьянения применяются специальные технические средства. При отказе этого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 он направляется на медицинское освидетельствование.</w:t>
      </w:r>
    </w:p>
    <w:p>
      <w:pPr>
        <w:spacing w:after="60"/>
        <w:ind w:firstLine="567"/>
        <w:jc w:val="both"/>
      </w:pPr>
      <w:r>
        <w:rPr>
          <w:rFonts w:ascii="Arial" w:cs="Arial" w:eastAsia="Arial" w:hAnsi="Arial"/>
          <w:sz w:val="24"/>
          <w:szCs w:val="24"/>
        </w:rPr>
        <w:t xml:space="preserve">2. О применении специальных технических средств для освидетельствования на состояние опьянения или о направлении на медицинское освидетельствование составляется протокол, копия которого вручается лицу, в отношении которого применяется такая мера.</w:t>
      </w:r>
    </w:p>
    <w:p>
      <w:pPr>
        <w:spacing w:after="60"/>
        <w:ind w:firstLine="567"/>
        <w:jc w:val="both"/>
      </w:pPr>
      <w:r>
        <w:rPr>
          <w:rFonts w:ascii="Arial" w:cs="Arial" w:eastAsia="Arial" w:hAnsi="Arial"/>
          <w:sz w:val="24"/>
          <w:szCs w:val="24"/>
        </w:rPr>
        <w:t xml:space="preserve">3. В протоколе о применении специальных технических средств для освидетельствования на состояние опьянения или о направлении на медицинское освидетельствование указываются:</w:t>
      </w:r>
    </w:p>
    <w:p>
      <w:pPr>
        <w:spacing w:after="60"/>
        <w:ind w:firstLine="567"/>
        <w:jc w:val="both"/>
      </w:pPr>
      <w:r>
        <w:rPr>
          <w:rFonts w:ascii="Arial" w:cs="Arial" w:eastAsia="Arial" w:hAnsi="Arial"/>
          <w:sz w:val="24"/>
          <w:szCs w:val="24"/>
        </w:rPr>
        <w:t xml:space="preserve">1) место, дата и время составления протокола;</w:t>
      </w:r>
    </w:p>
    <w:p>
      <w:pPr>
        <w:spacing w:after="60"/>
        <w:ind w:firstLine="567"/>
        <w:jc w:val="both"/>
      </w:pPr>
      <w:r>
        <w:rPr>
          <w:rFonts w:ascii="Arial" w:cs="Arial" w:eastAsia="Arial" w:hAnsi="Arial"/>
          <w:sz w:val="24"/>
          <w:szCs w:val="24"/>
        </w:rPr>
        <w:t xml:space="preserve">2) должность, фамилия, имя, отчество лица, составившего протокол;</w:t>
      </w:r>
    </w:p>
    <w:p>
      <w:pPr>
        <w:spacing w:after="60"/>
        <w:ind w:firstLine="567"/>
        <w:jc w:val="both"/>
      </w:pPr>
      <w:r>
        <w:rPr>
          <w:rFonts w:ascii="Arial" w:cs="Arial" w:eastAsia="Arial" w:hAnsi="Arial"/>
          <w:sz w:val="24"/>
          <w:szCs w:val="24"/>
        </w:rPr>
        <w:t xml:space="preserve">3) основания освидетельствования на состояние опьянения;</w:t>
      </w:r>
    </w:p>
    <w:p>
      <w:pPr>
        <w:spacing w:after="60"/>
        <w:ind w:firstLine="567"/>
        <w:jc w:val="both"/>
      </w:pPr>
      <w:r>
        <w:rPr>
          <w:rFonts w:ascii="Arial" w:cs="Arial" w:eastAsia="Arial" w:hAnsi="Arial"/>
          <w:sz w:val="24"/>
          <w:szCs w:val="24"/>
        </w:rPr>
        <w:t xml:space="preserve">4) сведения о лице, управляющем транспортным средством;</w:t>
      </w:r>
    </w:p>
    <w:p>
      <w:pPr>
        <w:spacing w:after="60"/>
        <w:ind w:firstLine="567"/>
        <w:jc w:val="both"/>
      </w:pPr>
      <w:r>
        <w:rPr>
          <w:rFonts w:ascii="Arial" w:cs="Arial" w:eastAsia="Arial" w:hAnsi="Arial"/>
          <w:sz w:val="24"/>
          <w:szCs w:val="24"/>
        </w:rPr>
        <w:t xml:space="preserve">5) сведения о типе, марке, модели, государственном регистрационном номерном знаке и иных признаках идентификации транспортного средства.</w:t>
      </w:r>
    </w:p>
    <w:p>
      <w:pPr>
        <w:spacing w:after="60"/>
        <w:ind w:firstLine="567"/>
        <w:jc w:val="both"/>
      </w:pPr>
      <w:r>
        <w:rPr>
          <w:rFonts w:ascii="Arial" w:cs="Arial" w:eastAsia="Arial" w:hAnsi="Arial"/>
          <w:sz w:val="24"/>
          <w:szCs w:val="24"/>
        </w:rPr>
        <w:t xml:space="preserve">4. Протокол о применении специальных технических средств для освидетельствования на состояние опьянения или о направлении на медицинское освидетельствование подписывается должностным лицом, его составившим, а также водителем, в отношении которого применены специальные технические средства для освидетельствования на состояние опьянения или который направлен на медицинское освидетельствование. При отказе водителя от подписания протокола, в протоколе делается соответствующая запись об этом. Водитель имеет право дать объяснения и замечания по содержанию протокола, а также указать причины своего отказа от его подписания. Такие объяснения и замечания прилагаются к протоколу. Копия протокола предоставляется водителю.</w:t>
      </w:r>
    </w:p>
    <w:p>
      <w:pPr>
        <w:spacing w:after="60"/>
        <w:ind w:firstLine="567"/>
        <w:jc w:val="both"/>
      </w:pPr>
      <w:r>
        <w:rPr>
          <w:rFonts w:ascii="Arial" w:cs="Arial" w:eastAsia="Arial" w:hAnsi="Arial"/>
          <w:sz w:val="24"/>
          <w:szCs w:val="24"/>
        </w:rPr>
        <w:t xml:space="preserve">5. Акт о медицинском освидетельствовании на состояние опьянения прилагается к соответствующему протоколу.</w:t>
      </w:r>
    </w:p>
    <w:p>
      <w:pPr>
        <w:spacing w:after="60"/>
        <w:ind w:firstLine="567"/>
        <w:jc w:val="both"/>
      </w:pPr>
      <w:r>
        <w:rPr>
          <w:rFonts w:ascii="Arial" w:cs="Arial" w:eastAsia="Arial" w:hAnsi="Arial"/>
          <w:sz w:val="24"/>
          <w:szCs w:val="24"/>
        </w:rPr>
        <w:t xml:space="preserve">Водители, управляющие транспортными средствами,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jl42cclyhyvps_awxv1h">
      <w:r>
        <w:rPr>
          <w:rFonts w:ascii="Arial" w:cs="Arial" w:eastAsia="Arial" w:hAnsi="Arial"/>
          <w:color w:val="132D3F"/>
          <w:sz w:val="16"/>
          <w:szCs w:val="16"/>
          <w:u w:val="single"/>
        </w:rPr>
        <w:t xml:space="preserve">dalil.kg/document/12802</w:t>
      </w:r>
    </w:hyperlink>
  </w:p>
  <w:p>
    <w:pPr>
      <w:spacing w:after="0" w:before="40"/>
      <w:jc w:val="center"/>
    </w:pPr>
    <w:hyperlink w:history="1" r:id="rIdbeelhfuf7neb9otucfh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byxyg95r1pkbjv9k_mf" Type="http://schemas.openxmlformats.org/officeDocument/2006/relationships/hyperlink" Target="https://dalil.kg/document/159885" TargetMode="External"/><Relationship Id="rIdp9ib-hzuc4jva_mxg8qu6" Type="http://schemas.openxmlformats.org/officeDocument/2006/relationships/hyperlink" Target="https://dalil.kg/document/202913" TargetMode="External"/><Relationship Id="rId9qc5e6ihohg77znd3uq5q" Type="http://schemas.openxmlformats.org/officeDocument/2006/relationships/hyperlink" Target="https://dalil.kg/document/12802#p1" TargetMode="External"/><Relationship Id="rIdfxkvxmaouoigc0pqmq9he" Type="http://schemas.openxmlformats.org/officeDocument/2006/relationships/hyperlink" Target="https://dalil.kg/document/60" TargetMode="External"/><Relationship Id="rIdi2zjuln4zmoh6f8aijxqe"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jl42cclyhyvps_awxv1h" Type="http://schemas.openxmlformats.org/officeDocument/2006/relationships/hyperlink" Target="https://dalil.kg/document/12802" TargetMode="External"/><Relationship Id="rIdbeelhfuf7neb9otucfh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2026-09-24T00:08:03.267Z</dcterms:created>
  <dcterms:modified xsi:type="dcterms:W3CDTF">2026-09-24T00:08:03.267Z</dcterms:modified>
</cp:coreProperties>
</file>

<file path=docProps/custom.xml><?xml version="1.0" encoding="utf-8"?>
<Properties xmlns="http://schemas.openxmlformats.org/officeDocument/2006/custom-properties" xmlns:vt="http://schemas.openxmlformats.org/officeDocument/2006/docPropsVTypes"/>
</file>