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l82lk0t3dbchzx0qjfia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21 декабря 2018 года № 602)</w:t>
      </w:r>
    </w:p>
    <w:p>
      <w:pPr>
        <w:spacing w:after="400" w:before="400"/>
        <w:jc w:val="center"/>
      </w:pPr>
      <w:r>
        <w:rPr>
          <w:rFonts w:ascii="Arial" w:cs="Arial" w:eastAsia="Arial" w:hAnsi="Arial"/>
          <w:b/>
          <w:bCs/>
          <w:sz w:val="32"/>
          <w:szCs w:val="32"/>
        </w:rPr>
        <w:t xml:space="preserve">ВРЕМЕННОЕ ПОЛОЖЕНИЕ</w:t>
      </w:r>
      <w:r>
        <w:rPr>
          <w:rFonts w:ascii="Arial" w:cs="Arial" w:eastAsia="Arial" w:hAnsi="Arial"/>
          <w:b/>
          <w:bCs/>
          <w:sz w:val="32"/>
          <w:szCs w:val="32"/>
        </w:rPr>
        <w:t xml:space="preserve">
 о Едином реестре преступлений и проступков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единый порядок приема, регистрации заявлений и сообщений граждан о преступлениях и проступках, рассмотрения иных сообщений о происшествиях, а также формирования и ведения автоматизированной информационной системы "Единый реестр преступлений и проступков" (далее - ЕРПП).</w:t>
      </w:r>
    </w:p>
    <w:p>
      <w:pPr>
        <w:spacing w:after="60"/>
        <w:ind w:firstLine="567"/>
        <w:jc w:val="both"/>
      </w:pPr>
      <w:r>
        <w:rPr>
          <w:rFonts w:ascii="Arial" w:cs="Arial" w:eastAsia="Arial" w:hAnsi="Arial"/>
          <w:sz w:val="24"/>
          <w:szCs w:val="24"/>
        </w:rPr>
        <w:t xml:space="preserve">2. ЕРПП формируется и ведется в соответствии с нормами Уголовно-процессуального </w:t>
      </w:r>
      <w:hyperlink w:history="1" r:id="rIdkf-ruydsbhr_rg9dvuia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УПК) в целях:</w:t>
      </w:r>
    </w:p>
    <w:p>
      <w:pPr>
        <w:spacing w:after="60"/>
        <w:ind w:firstLine="567"/>
        <w:jc w:val="both"/>
      </w:pPr>
      <w:r>
        <w:rPr>
          <w:rFonts w:ascii="Arial" w:cs="Arial" w:eastAsia="Arial" w:hAnsi="Arial"/>
          <w:sz w:val="24"/>
          <w:szCs w:val="24"/>
        </w:rPr>
        <w:t xml:space="preserve">- регистрации преступлений и проступков, подозреваемых и обвиняемых, учета принятых во время досудебного производства процессуальных решений и результатов судебного производства;</w:t>
      </w:r>
    </w:p>
    <w:p>
      <w:pPr>
        <w:spacing w:after="60"/>
        <w:ind w:firstLine="567"/>
        <w:jc w:val="both"/>
      </w:pPr>
      <w:r>
        <w:rPr>
          <w:rFonts w:ascii="Arial" w:cs="Arial" w:eastAsia="Arial" w:hAnsi="Arial"/>
          <w:sz w:val="24"/>
          <w:szCs w:val="24"/>
        </w:rPr>
        <w:t xml:space="preserve">- обеспечения прокурорского надзора и ведомственного контроля за соблюдением законов при проведении досудебного производства;</w:t>
      </w:r>
    </w:p>
    <w:p>
      <w:pPr>
        <w:spacing w:after="60"/>
        <w:ind w:firstLine="567"/>
        <w:jc w:val="both"/>
      </w:pPr>
      <w:r>
        <w:rPr>
          <w:rFonts w:ascii="Arial" w:cs="Arial" w:eastAsia="Arial" w:hAnsi="Arial"/>
          <w:sz w:val="24"/>
          <w:szCs w:val="24"/>
        </w:rPr>
        <w:t xml:space="preserve">- формирования уголовно-правовой статистики и учета состояния преступности в республике и результатов борьбы с ней;</w:t>
      </w:r>
    </w:p>
    <w:p>
      <w:pPr>
        <w:spacing w:after="60"/>
        <w:ind w:firstLine="567"/>
        <w:jc w:val="both"/>
      </w:pPr>
      <w:r>
        <w:rPr>
          <w:rFonts w:ascii="Arial" w:cs="Arial" w:eastAsia="Arial" w:hAnsi="Arial"/>
          <w:sz w:val="24"/>
          <w:szCs w:val="24"/>
        </w:rPr>
        <w:t xml:space="preserve">- информационно-аналитического обеспечения правоохранительных органов;</w:t>
      </w:r>
    </w:p>
    <w:p>
      <w:pPr>
        <w:spacing w:after="60"/>
        <w:ind w:firstLine="567"/>
        <w:jc w:val="both"/>
      </w:pPr>
      <w:r>
        <w:rPr>
          <w:rFonts w:ascii="Arial" w:cs="Arial" w:eastAsia="Arial" w:hAnsi="Arial"/>
          <w:sz w:val="24"/>
          <w:szCs w:val="24"/>
        </w:rPr>
        <w:t xml:space="preserve">- обеспечения осуществления прав граждан на доступ к информации (потерпевшего и его представителя, подозреваемого, обвиняемого и его защитника), касающейся их прав и законных интересов.</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журнал учета информации</w:t>
      </w:r>
      <w:r>
        <w:rPr>
          <w:rFonts w:ascii="Arial" w:cs="Arial" w:eastAsia="Arial" w:hAnsi="Arial"/>
          <w:sz w:val="24"/>
          <w:szCs w:val="24"/>
        </w:rPr>
        <w:t xml:space="preserve"> - автоматизированная база данных или бумажный документ, в которые вносится информация о преступлениях и проступках, а также иная информация о происшествиях;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повторное заявление и сообщение</w:t>
      </w:r>
      <w:r>
        <w:rPr>
          <w:rFonts w:ascii="Arial" w:cs="Arial" w:eastAsia="Arial" w:hAnsi="Arial"/>
          <w:sz w:val="24"/>
          <w:szCs w:val="24"/>
        </w:rPr>
        <w:t xml:space="preserve"> - обращение по одному и тому же преступлению или проступку более одного раза;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информация о преступлении или проступке</w:t>
      </w:r>
      <w:r>
        <w:rPr>
          <w:rFonts w:ascii="Arial" w:cs="Arial" w:eastAsia="Arial" w:hAnsi="Arial"/>
          <w:sz w:val="24"/>
          <w:szCs w:val="24"/>
        </w:rPr>
        <w:t xml:space="preserve"> - информация, по которой необходимо принять решение о начале досудебного производства в соответствии со </w:t>
      </w:r>
      <w:r>
        <w:rPr>
          <w:rFonts w:ascii="Arial" w:cs="Arial" w:eastAsia="Arial" w:hAnsi="Arial"/>
          <w:sz w:val="24"/>
          <w:szCs w:val="24"/>
        </w:rPr>
        <w:t xml:space="preserve">статьей 149</w:t>
      </w:r>
      <w:r>
        <w:rPr>
          <w:rFonts w:ascii="Arial" w:cs="Arial" w:eastAsia="Arial" w:hAnsi="Arial"/>
          <w:sz w:val="24"/>
          <w:szCs w:val="24"/>
        </w:rPr>
        <w:t xml:space="preserve"> </w:t>
      </w:r>
      <w:hyperlink w:history="1" r:id="rIdkglhlwlz9252hur8emcv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учет информации о преступлении или проступке, а также иной информации о происшествиях</w:t>
      </w:r>
      <w:r>
        <w:rPr>
          <w:rFonts w:ascii="Arial" w:cs="Arial" w:eastAsia="Arial" w:hAnsi="Arial"/>
          <w:sz w:val="24"/>
          <w:szCs w:val="24"/>
        </w:rPr>
        <w:t xml:space="preserve"> - фиксация в журнале учета информации этой информации, включая поводы, указанные в пункте 8 настоящего Положения, а также сведений о результатах ее рассмотрения в соответствии с пунктами 13 и 14 настоящего Положения;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укрытое преступление или проступок </w:t>
      </w:r>
      <w:r>
        <w:rPr>
          <w:rFonts w:ascii="Arial" w:cs="Arial" w:eastAsia="Arial" w:hAnsi="Arial"/>
          <w:sz w:val="24"/>
          <w:szCs w:val="24"/>
        </w:rPr>
        <w:t xml:space="preserve">- это преступление или проступок, по которому, несмотря на наличие поводов к началу досудебного производства, не приняты меры к регистрации его в ЕРПП;</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прием заявления и сообщения о преступлении или проступке, а также иной информации о происшествиях</w:t>
      </w:r>
      <w:r>
        <w:rPr>
          <w:rFonts w:ascii="Arial" w:cs="Arial" w:eastAsia="Arial" w:hAnsi="Arial"/>
          <w:sz w:val="24"/>
          <w:szCs w:val="24"/>
        </w:rPr>
        <w:t xml:space="preserve"> - обязательное принятие и регистрация заявлений и сообщений о преступлении или проступке, а также иной информации о происшествиях должностными лицами правоохранительных органов;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анонимное обращение </w:t>
      </w:r>
      <w:r>
        <w:rPr>
          <w:rFonts w:ascii="Arial" w:cs="Arial" w:eastAsia="Arial" w:hAnsi="Arial"/>
          <w:sz w:val="24"/>
          <w:szCs w:val="24"/>
        </w:rPr>
        <w:t xml:space="preserve">- обращение, по которому невозможно установить авторство и в котором отсутствуют подпись и адрес заявителя;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управомоченное лицо</w:t>
      </w:r>
      <w:r>
        <w:rPr>
          <w:rFonts w:ascii="Arial" w:cs="Arial" w:eastAsia="Arial" w:hAnsi="Arial"/>
          <w:sz w:val="24"/>
          <w:szCs w:val="24"/>
        </w:rPr>
        <w:t xml:space="preserve"> - должностное лицо правоохранительного органа, ответственное за прием и учет заявлений и сообщений о преступлениях и проступках, а также иной информации о происшествиях (сотрудник дежурной части и др.);</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автоматизированная информационная система "Единый реестр преступлений и проступков"</w:t>
      </w:r>
      <w:r>
        <w:rPr>
          <w:rFonts w:ascii="Arial" w:cs="Arial" w:eastAsia="Arial" w:hAnsi="Arial"/>
          <w:sz w:val="24"/>
          <w:szCs w:val="24"/>
        </w:rPr>
        <w:t xml:space="preserve"> - электронная база данных, в которую вносятся сведения о:</w:t>
      </w:r>
    </w:p>
    <w:p>
      <w:pPr>
        <w:spacing w:after="60"/>
        <w:ind w:firstLine="567"/>
        <w:jc w:val="both"/>
      </w:pPr>
      <w:r>
        <w:rPr>
          <w:rFonts w:ascii="Arial" w:cs="Arial" w:eastAsia="Arial" w:hAnsi="Arial"/>
          <w:sz w:val="24"/>
          <w:szCs w:val="24"/>
        </w:rPr>
        <w:t xml:space="preserve">- регистрации заявлений и сообщений о преступлении или проступке, а также иной информации о происшествиях (журнал учета информации);</w:t>
      </w:r>
    </w:p>
    <w:p>
      <w:pPr>
        <w:spacing w:after="60"/>
        <w:ind w:firstLine="567"/>
        <w:jc w:val="both"/>
      </w:pPr>
      <w:r>
        <w:rPr>
          <w:rFonts w:ascii="Arial" w:cs="Arial" w:eastAsia="Arial" w:hAnsi="Arial"/>
          <w:sz w:val="24"/>
          <w:szCs w:val="24"/>
        </w:rPr>
        <w:t xml:space="preserve">- регистрации в ЕРПП (начало досудебного производства);</w:t>
      </w:r>
    </w:p>
    <w:p>
      <w:pPr>
        <w:spacing w:after="60"/>
        <w:ind w:firstLine="567"/>
        <w:jc w:val="both"/>
      </w:pPr>
      <w:r>
        <w:rPr>
          <w:rFonts w:ascii="Arial" w:cs="Arial" w:eastAsia="Arial" w:hAnsi="Arial"/>
          <w:sz w:val="24"/>
          <w:szCs w:val="24"/>
        </w:rPr>
        <w:t xml:space="preserve">- основных процессуальных действиях;</w:t>
      </w:r>
    </w:p>
    <w:p>
      <w:pPr>
        <w:spacing w:after="60"/>
        <w:ind w:firstLine="567"/>
        <w:jc w:val="both"/>
      </w:pPr>
      <w:r>
        <w:rPr>
          <w:rFonts w:ascii="Arial" w:cs="Arial" w:eastAsia="Arial" w:hAnsi="Arial"/>
          <w:sz w:val="24"/>
          <w:szCs w:val="24"/>
        </w:rPr>
        <w:t xml:space="preserve">- движении уголовного дела и (или) дела о проступке;</w:t>
      </w:r>
    </w:p>
    <w:p>
      <w:pPr>
        <w:spacing w:after="60"/>
        <w:ind w:firstLine="567"/>
        <w:jc w:val="both"/>
      </w:pPr>
      <w:r>
        <w:rPr>
          <w:rFonts w:ascii="Arial" w:cs="Arial" w:eastAsia="Arial" w:hAnsi="Arial"/>
          <w:sz w:val="24"/>
          <w:szCs w:val="24"/>
        </w:rPr>
        <w:t xml:space="preserve">- заявителях и участниках уголовного судопроизводства;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управление правовой статистики и учетов Генеральной прокуратуры Кыргызской Республики и его территориальные подразделения;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регистратор ЕРПП (далее - регистратор)</w:t>
      </w:r>
      <w:r>
        <w:rPr>
          <w:rFonts w:ascii="Arial" w:cs="Arial" w:eastAsia="Arial" w:hAnsi="Arial"/>
          <w:sz w:val="24"/>
          <w:szCs w:val="24"/>
        </w:rPr>
        <w:t xml:space="preserve"> - прокурор, следователь, уполномоченное лицо органа дознания, должностное лицо правоохранительного органа (дежурный, помощник дежурного), судьи и сотрудники аппаратов соответствующих судов, которые в пределах своей компетенции вносят в ЕРПП информацию в соответствии с настоящим Положением;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пользователь ЕРПП (далее - пользователь)</w:t>
      </w:r>
      <w:r>
        <w:rPr>
          <w:rFonts w:ascii="Arial" w:cs="Arial" w:eastAsia="Arial" w:hAnsi="Arial"/>
          <w:sz w:val="24"/>
          <w:szCs w:val="24"/>
        </w:rPr>
        <w:t xml:space="preserve"> - прокурор, следователь, уполномоченное лицо органа дознания, должностное лицо правоохранительного органа (дежурный, помощник дежурного), руководитель следственного подразделения, начальник органа дознания;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без вести пропавшее лицо</w:t>
      </w:r>
      <w:r>
        <w:rPr>
          <w:rFonts w:ascii="Arial" w:cs="Arial" w:eastAsia="Arial" w:hAnsi="Arial"/>
          <w:sz w:val="24"/>
          <w:szCs w:val="24"/>
        </w:rPr>
        <w:t xml:space="preserve"> - лицо, исчезнувшее внезапно, без каких-либо к тому причин, местонахождение которого неизвестно и в отношении него поступило заявление, сообщение или рапорт о его розыске;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электронный информационный учетный документ (форма с необходимыми реквизитами)</w:t>
      </w:r>
      <w:r>
        <w:rPr>
          <w:rFonts w:ascii="Arial" w:cs="Arial" w:eastAsia="Arial" w:hAnsi="Arial"/>
          <w:sz w:val="24"/>
          <w:szCs w:val="24"/>
        </w:rPr>
        <w:t xml:space="preserve"> - носитель правовой статистической информации, на основании которого формируются данные государственной правовой статистики и учета;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документы первичного учета</w:t>
      </w:r>
      <w:r>
        <w:rPr>
          <w:rFonts w:ascii="Arial" w:cs="Arial" w:eastAsia="Arial" w:hAnsi="Arial"/>
          <w:sz w:val="24"/>
          <w:szCs w:val="24"/>
        </w:rPr>
        <w:t xml:space="preserve"> - бумажные варианты электронного информационного учетного документа (статистические карточки), используемые для постановки на учет преступлений или проступков, подозреваемых, обвиняемых, а также учета движения уголовных дел и (или) дел о проступках. Документы первичного учета выдаются ЕРПП на основе электронных информационных учетных документов (используются в переходный период) или заполняются вручную при возникновении нештатных ситуаций;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талон-уведомление </w:t>
      </w:r>
      <w:r>
        <w:rPr>
          <w:rFonts w:ascii="Arial" w:cs="Arial" w:eastAsia="Arial" w:hAnsi="Arial"/>
          <w:sz w:val="24"/>
          <w:szCs w:val="24"/>
        </w:rPr>
        <w:t xml:space="preserve">- документ о регистрации в журнале учета информации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(с обязательным указанием на нем QR-кода), по которому автор заявления и сообщения в дальнейшем может отследить статус рассмотрения своего заявления;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EID-карта</w:t>
      </w:r>
      <w:r>
        <w:rPr>
          <w:rFonts w:ascii="Arial" w:cs="Arial" w:eastAsia="Arial" w:hAnsi="Arial"/>
          <w:sz w:val="24"/>
          <w:szCs w:val="24"/>
        </w:rPr>
        <w:t xml:space="preserve"> - основной документ, удостоверяющий личность сотрудника правоохранительного органа, который должен подключиться к ЕРПП, что гарантирует безопасность авторизации;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Справочник организационной структуры</w:t>
      </w:r>
      <w:r>
        <w:rPr>
          <w:rFonts w:ascii="Arial" w:cs="Arial" w:eastAsia="Arial" w:hAnsi="Arial"/>
          <w:sz w:val="24"/>
          <w:szCs w:val="24"/>
        </w:rPr>
        <w:t xml:space="preserve"> - это регистрационный модуль ЕРПП, в который вносятся сведения о регистраторах и пользователях ЕРПП.</w:t>
      </w:r>
    </w:p>
    <w:p>
      <w:pPr>
        <w:spacing w:after="60"/>
        <w:ind w:firstLine="567"/>
        <w:jc w:val="both"/>
      </w:pPr>
      <w:r>
        <w:rPr>
          <w:rFonts w:ascii="Arial" w:cs="Arial" w:eastAsia="Arial" w:hAnsi="Arial"/>
          <w:sz w:val="24"/>
          <w:szCs w:val="24"/>
        </w:rPr>
        <w:t xml:space="preserve">4. Детализированные правила внесения сведений в ЕРПП, содержащихся в заявлениях и сообщениях о преступлениях и проступках, а также иной информации о происшествиях, ведении ЕРПП, образцы электронных информационных учетных документов (форм с необходимыми реквизитами), книг учета, журналов и другой бланочной продукции утверждаются приказом Генерального прокурора Кыргызской Республики.</w:t>
      </w:r>
    </w:p>
    <w:p>
      <w:pPr>
        <w:spacing w:after="60"/>
        <w:ind w:firstLine="567"/>
        <w:jc w:val="both"/>
      </w:pPr>
      <w:r>
        <w:rPr>
          <w:rFonts w:ascii="Arial" w:cs="Arial" w:eastAsia="Arial" w:hAnsi="Arial"/>
          <w:sz w:val="24"/>
          <w:szCs w:val="24"/>
        </w:rPr>
        <w:t xml:space="preserve">5. Разграничение полномочий между сотрудниками правоохранительных органов и организация их деятельности по приему, регистрации заявлений и сообщений о преступлениях и проступках в ЕРПП определяются ведомственными актами правоохранительных органов.</w:t>
      </w:r>
    </w:p>
    <w:p>
      <w:pPr>
        <w:spacing w:after="60"/>
        <w:ind w:firstLine="567"/>
        <w:jc w:val="both"/>
      </w:pPr>
      <w:r>
        <w:rPr>
          <w:rFonts w:ascii="Arial" w:cs="Arial" w:eastAsia="Arial" w:hAnsi="Arial"/>
          <w:sz w:val="24"/>
          <w:szCs w:val="24"/>
        </w:rPr>
        <w:t xml:space="preserve">6. Сведения о регистраторах и пользователях заносятся в справочник организационной структуры ЕРПП по каждому органу (далее - справочник).</w:t>
      </w:r>
    </w:p>
    <w:p>
      <w:pPr>
        <w:spacing w:after="60"/>
        <w:ind w:firstLine="567"/>
        <w:jc w:val="both"/>
      </w:pPr>
      <w:r>
        <w:rPr>
          <w:rFonts w:ascii="Arial" w:cs="Arial" w:eastAsia="Arial" w:hAnsi="Arial"/>
          <w:sz w:val="24"/>
          <w:szCs w:val="24"/>
        </w:rPr>
        <w:t xml:space="preserve">В целях точного и своевременного учета пользователей ЕРПП, а также распределения доступа к системе, кадровые подразделения уполномоченных органов в определенной сфере в день подписания приказа о назначении или освобождении соответствующего сотрудника незамедлительно (в соответствии с межведомственным приказом) письменно уведомляют об этом лиц, ответственных за ведение справочников, для внесения в них изменений о регистраторах.</w:t>
      </w:r>
    </w:p>
    <w:p>
      <w:pPr>
        <w:spacing w:after="200" w:before="200"/>
        <w:jc w:val="center"/>
      </w:pPr>
      <w:r>
        <w:rPr>
          <w:rFonts w:ascii="Arial" w:cs="Arial" w:eastAsia="Arial" w:hAnsi="Arial"/>
          <w:b/>
          <w:bCs/>
          <w:sz w:val="24"/>
          <w:szCs w:val="24"/>
        </w:rPr>
        <w:t xml:space="preserve">Глава 2. Порядок приема, регистрации заявлений и сообщений о преступлениях и проступках, а также иной информации о происшествиях</w:t>
      </w:r>
    </w:p>
    <w:p>
      <w:pPr>
        <w:spacing w:after="60"/>
        <w:ind w:firstLine="567"/>
        <w:jc w:val="both"/>
      </w:pPr>
      <w:r>
        <w:rPr>
          <w:rFonts w:ascii="Arial" w:cs="Arial" w:eastAsia="Arial" w:hAnsi="Arial"/>
          <w:sz w:val="24"/>
          <w:szCs w:val="24"/>
        </w:rPr>
        <w:t xml:space="preserve">7. Должностные лица правоохранительных органов (дежурный и помощник дежурного) принимают информацию о любом происшествии, в том числе о преступлении или проступке, и производят ее фиксацию в журнале учета информации. Дежурными частями прием осуществляется круглосуточно.</w:t>
      </w:r>
    </w:p>
    <w:p>
      <w:pPr>
        <w:spacing w:after="60"/>
        <w:ind w:firstLine="567"/>
        <w:jc w:val="both"/>
      </w:pPr>
      <w:r>
        <w:rPr>
          <w:rFonts w:ascii="Arial" w:cs="Arial" w:eastAsia="Arial" w:hAnsi="Arial"/>
          <w:sz w:val="24"/>
          <w:szCs w:val="24"/>
        </w:rPr>
        <w:t xml:space="preserve">При отсутствии доступа к ЕРПП должностное лицо, принявшее информацию о преступлении или проступке, уведомляет с использованием средств связи управомоченное лицо, которое на основании полученного уведомления производит фиксацию в журнале учета информации, о чем составляет соответствующий рапорт.</w:t>
      </w:r>
    </w:p>
    <w:p>
      <w:pPr>
        <w:spacing w:after="60"/>
        <w:ind w:firstLine="567"/>
        <w:jc w:val="both"/>
      </w:pPr>
      <w:r>
        <w:rPr>
          <w:rFonts w:ascii="Arial" w:cs="Arial" w:eastAsia="Arial" w:hAnsi="Arial"/>
          <w:sz w:val="24"/>
          <w:szCs w:val="24"/>
        </w:rPr>
        <w:t xml:space="preserve">8. Поводами к началу досудебного производства служат заявления, сообщения о совершенном или готовящемся преступлении либо проступке, непосредственное обнаружение обстоятельств, которые свидетельствуют о совершенном преступлении либо проступке, поступление выделенных материалов уголовных дел и дел о проступках или материалов досудебного производства из иностранного государства.</w:t>
      </w:r>
    </w:p>
    <w:p>
      <w:pPr>
        <w:spacing w:after="60"/>
        <w:ind w:firstLine="567"/>
        <w:jc w:val="both"/>
      </w:pPr>
      <w:r>
        <w:rPr>
          <w:rFonts w:ascii="Arial" w:cs="Arial" w:eastAsia="Arial" w:hAnsi="Arial"/>
          <w:sz w:val="24"/>
          <w:szCs w:val="24"/>
        </w:rPr>
        <w:t xml:space="preserve">Заявление заполняется лично лицом, сообщающем о совершенном или готовящемся преступлении или проступке, в том числе лицом, его совершившим (явка с повинной), либо оформляется протокол устного заявления и подписывается заявителем, с обязательным его предупреждением об уголовной ответственности в случае заведомо ложного сообщения.</w:t>
      </w:r>
    </w:p>
    <w:p>
      <w:pPr>
        <w:spacing w:after="60"/>
        <w:ind w:firstLine="567"/>
        <w:jc w:val="both"/>
      </w:pPr>
      <w:r>
        <w:rPr>
          <w:rFonts w:ascii="Arial" w:cs="Arial" w:eastAsia="Arial" w:hAnsi="Arial"/>
          <w:sz w:val="24"/>
          <w:szCs w:val="24"/>
        </w:rPr>
        <w:t xml:space="preserve">Сообщение от имени юридического лица о совершенном или готовящемся преступлении или проступке, оформляется в виде письма и подписывается его руководителем либо уполномоченным лицом на основании соответствующей доверенности, при этом лицо, подписавшее сообщение, предупреждается об уголовной ответственности в случае если его сообщение окажется заведомо ложным.</w:t>
      </w:r>
    </w:p>
    <w:p>
      <w:pPr>
        <w:spacing w:after="60"/>
        <w:ind w:firstLine="567"/>
        <w:jc w:val="both"/>
      </w:pPr>
      <w:r>
        <w:rPr>
          <w:rFonts w:ascii="Arial" w:cs="Arial" w:eastAsia="Arial" w:hAnsi="Arial"/>
          <w:sz w:val="24"/>
          <w:szCs w:val="24"/>
        </w:rPr>
        <w:t xml:space="preserve">В случае непосредственного обнаружения обстоятельств, которые свидетельствуют о совершенном или готовящемся преступлении либо проступке, установленных судьей, прокурором, следователем, уполномоченным лицом органа дознания или органом дознания, в том числе освещенных в средствах массовой информации, лицо, установившее указанные обстоятельства, оформляет рапорт, который подлежит регистрации в журнале учета информации.</w:t>
      </w:r>
    </w:p>
    <w:p>
      <w:pPr>
        <w:spacing w:after="60"/>
        <w:ind w:firstLine="567"/>
        <w:jc w:val="both"/>
      </w:pPr>
      <w:r>
        <w:rPr>
          <w:rFonts w:ascii="Arial" w:cs="Arial" w:eastAsia="Arial" w:hAnsi="Arial"/>
          <w:sz w:val="24"/>
          <w:szCs w:val="24"/>
        </w:rPr>
        <w:t xml:space="preserve">9. В случае установления признаков преступления и (или) проступка в сведениях, полученных в рамках проведения органом дознания оперативно-розыскных мероприятий, полученных с соблюдением требований законодательства Кыргызской Республики в сфере оперативно-розыскной деятельности, информация о преступлении и (или) проступке подлежит регистрации в журнале учета информации по рапорту соответствующего должностного лица правоохранительного органа.</w:t>
      </w:r>
    </w:p>
    <w:p>
      <w:pPr>
        <w:spacing w:after="60"/>
        <w:ind w:firstLine="567"/>
        <w:jc w:val="both"/>
      </w:pPr>
      <w:r>
        <w:rPr>
          <w:rFonts w:ascii="Arial" w:cs="Arial" w:eastAsia="Arial" w:hAnsi="Arial"/>
          <w:sz w:val="24"/>
          <w:szCs w:val="24"/>
        </w:rPr>
        <w:t xml:space="preserve">10. Анонимное обращение, в том числе сообщение неизвестных лиц, поступившее по каналам связи, регистрируется в журнале учета информации и содержащиеся в нем сведения о преступлении или проступке могут быть зарегистрированы в ЕРПП только в случае их подтверждения по рапорту должностного лица, проводившего проверку указанного обращения.</w:t>
      </w:r>
    </w:p>
    <w:p>
      <w:pPr>
        <w:spacing w:after="60"/>
        <w:ind w:firstLine="567"/>
        <w:jc w:val="both"/>
      </w:pPr>
      <w:r>
        <w:rPr>
          <w:rFonts w:ascii="Arial" w:cs="Arial" w:eastAsia="Arial" w:hAnsi="Arial"/>
          <w:sz w:val="24"/>
          <w:szCs w:val="24"/>
        </w:rPr>
        <w:t xml:space="preserve">11. Заявления и сообщения о преступлениях и проступках, поступившие в службу делопроизводства правоохранительного органа (канцелярию) по почте, телефаксу, электронной почте, регистрируются по общим правилам входящей корреспонденции, докладываются руководителю правоохранительного органа или лицу, его замещающему, который, в зависимости от содержания информации, дает письменное указание соответствующим должностным лицам о регистрации заявления, сообщения в журнале учета информации в соответствии с настоящим Положением. Передача такой информации для проверки исполнения без регистрации в журнале учета информации запрещается.</w:t>
      </w:r>
    </w:p>
    <w:p>
      <w:pPr>
        <w:spacing w:after="60"/>
        <w:ind w:firstLine="567"/>
        <w:jc w:val="both"/>
      </w:pPr>
      <w:r>
        <w:rPr>
          <w:rFonts w:ascii="Arial" w:cs="Arial" w:eastAsia="Arial" w:hAnsi="Arial"/>
          <w:sz w:val="24"/>
          <w:szCs w:val="24"/>
        </w:rPr>
        <w:t xml:space="preserve">12. Запрещается регистрировать в службе делопроизводства правоохранительного органа или органа дознания письменные заявления и сообщения о готовящихся и совершенных преступлениях и проступках, которые представлены в данный орган непосредственно заявителем.</w:t>
      </w:r>
    </w:p>
    <w:p>
      <w:pPr>
        <w:spacing w:after="60"/>
        <w:ind w:firstLine="567"/>
        <w:jc w:val="both"/>
      </w:pPr>
      <w:r>
        <w:rPr>
          <w:rFonts w:ascii="Arial" w:cs="Arial" w:eastAsia="Arial" w:hAnsi="Arial"/>
          <w:sz w:val="24"/>
          <w:szCs w:val="24"/>
        </w:rPr>
        <w:t xml:space="preserve">13. Прокурор, руководитель следственного подразделения, начальник органа дознания, в соответствии с компетенцией, установленной УПК, а также должностное лицо правоохранительного органа обеспечивают незамедлительную передачу прокурору, следователю, уполномоченному лицу органа дознания зарегистрированные в журнале учета информации заявления и сообщения о преступлениях или проступках, которые в соответствии со </w:t>
      </w:r>
      <w:r>
        <w:rPr>
          <w:rFonts w:ascii="Arial" w:cs="Arial" w:eastAsia="Arial" w:hAnsi="Arial"/>
          <w:sz w:val="24"/>
          <w:szCs w:val="24"/>
        </w:rPr>
        <w:t xml:space="preserve">статьей 149</w:t>
      </w:r>
      <w:r>
        <w:rPr>
          <w:rFonts w:ascii="Arial" w:cs="Arial" w:eastAsia="Arial" w:hAnsi="Arial"/>
          <w:sz w:val="24"/>
          <w:szCs w:val="24"/>
        </w:rPr>
        <w:t xml:space="preserve"> </w:t>
      </w:r>
      <w:hyperlink w:history="1" r:id="rIdwoie_bu93eivn2o5hk5_3">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безотлагательно, не позднее 24 часов, обязаны внести сведения в ЕРПП.</w:t>
      </w:r>
    </w:p>
    <w:p>
      <w:pPr>
        <w:spacing w:after="60"/>
        <w:ind w:firstLine="567"/>
        <w:jc w:val="both"/>
      </w:pPr>
      <w:r>
        <w:rPr>
          <w:rFonts w:ascii="Arial" w:cs="Arial" w:eastAsia="Arial" w:hAnsi="Arial"/>
          <w:sz w:val="24"/>
          <w:szCs w:val="24"/>
        </w:rPr>
        <w:t xml:space="preserve">Одновременно, вместе со сведениями в ЕРПП вносится сканированная электронная копия первичного заявления или сообщения о преступлении или проступке.</w:t>
      </w:r>
    </w:p>
    <w:p>
      <w:pPr>
        <w:spacing w:after="60"/>
        <w:ind w:firstLine="567"/>
        <w:jc w:val="both"/>
      </w:pPr>
      <w:r>
        <w:rPr>
          <w:rFonts w:ascii="Arial" w:cs="Arial" w:eastAsia="Arial" w:hAnsi="Arial"/>
          <w:sz w:val="24"/>
          <w:szCs w:val="24"/>
        </w:rPr>
        <w:t xml:space="preserve">14. В случае если зафиксированная в журнале учета информации информация о преступлении или проступке не содержит признаков, свидетельствующих о совершенном преступлении или проступке, либо она не подтвердилась при проверке соответствующим уполномоченным должностным лицом органа дознания, следователем, прокурором, в течение 24 часов (с момента регистрации в журнале учета информации) принимается одно из следующих решений:</w:t>
      </w:r>
    </w:p>
    <w:p>
      <w:pPr>
        <w:spacing w:after="60"/>
        <w:ind w:firstLine="567"/>
        <w:jc w:val="both"/>
      </w:pPr>
      <w:r>
        <w:rPr>
          <w:rFonts w:ascii="Arial" w:cs="Arial" w:eastAsia="Arial" w:hAnsi="Arial"/>
          <w:sz w:val="24"/>
          <w:szCs w:val="24"/>
        </w:rPr>
        <w:t xml:space="preserve">1) на основании рапорта должностного лица правоохранительного органа, с согласия руководителя либо его заместителя, оставляется без рассмотрения и хранится в номенклатурном деле (наряде) вместе с подтверждающими документами;</w:t>
      </w:r>
    </w:p>
    <w:p>
      <w:pPr>
        <w:spacing w:after="60"/>
        <w:ind w:firstLine="567"/>
        <w:jc w:val="both"/>
      </w:pPr>
      <w:r>
        <w:rPr>
          <w:rFonts w:ascii="Arial" w:cs="Arial" w:eastAsia="Arial" w:hAnsi="Arial"/>
          <w:sz w:val="24"/>
          <w:szCs w:val="24"/>
        </w:rPr>
        <w:t xml:space="preserve">2) о направлении поступившего заявления, сообщения или иной информации в другие органы, если рассмотрение таких заявлений или сообщений относится к подведомственности этих органов (или территориальности) и в них не усматриваются признаки преступления или проступка;</w:t>
      </w:r>
    </w:p>
    <w:p>
      <w:pPr>
        <w:spacing w:after="60"/>
        <w:ind w:firstLine="567"/>
        <w:jc w:val="both"/>
      </w:pPr>
      <w:r>
        <w:rPr>
          <w:rFonts w:ascii="Arial" w:cs="Arial" w:eastAsia="Arial" w:hAnsi="Arial"/>
          <w:sz w:val="24"/>
          <w:szCs w:val="24"/>
        </w:rPr>
        <w:t xml:space="preserve">3) в случае возврата заявления, сообщения или материалов (в которых не усматриваются признаки преступления или проступка), ранее направленных в другие органы, они повторно фиксируются в электронном журнале учета информации, с принятием решения;</w:t>
      </w:r>
    </w:p>
    <w:p>
      <w:pPr>
        <w:spacing w:after="60"/>
        <w:ind w:firstLine="567"/>
        <w:jc w:val="both"/>
      </w:pPr>
      <w:r>
        <w:rPr>
          <w:rFonts w:ascii="Arial" w:cs="Arial" w:eastAsia="Arial" w:hAnsi="Arial"/>
          <w:sz w:val="24"/>
          <w:szCs w:val="24"/>
        </w:rPr>
        <w:t xml:space="preserve">4) при наличии других оснований направляется в уполномоченный орган (должностному лицу), в компетенцию которого входит рассмотрение вопросов о применении к виновному лицу взыскания согласно </w:t>
      </w:r>
      <w:hyperlink w:history="1" r:id="rIdn2lis65cpdoh6qdivaezs">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нарушениях (далее - КоН);</w:t>
      </w:r>
    </w:p>
    <w:p>
      <w:pPr>
        <w:spacing w:after="60"/>
        <w:ind w:firstLine="567"/>
        <w:jc w:val="both"/>
      </w:pPr>
      <w:r>
        <w:rPr>
          <w:rFonts w:ascii="Arial" w:cs="Arial" w:eastAsia="Arial" w:hAnsi="Arial"/>
          <w:sz w:val="24"/>
          <w:szCs w:val="24"/>
        </w:rPr>
        <w:t xml:space="preserve">5) о направлении по территориальности или подведомственности, в случае если рассмотрение информации относится к компетенции другого органа уголовного преследования. Поступившее в правоохранительный орган и зафиксированное в журнале учета информации заявление, сообщение, содержащие сведения, по которым уголовное преследование осуществляется в частном порядке (частное обвинение), подлежит регистрации в ЕРПП и направлению в соответствующий суд по подсудности, с приложением имеющихся материалов.</w:t>
      </w:r>
    </w:p>
    <w:p>
      <w:pPr>
        <w:spacing w:after="60"/>
        <w:ind w:firstLine="567"/>
        <w:jc w:val="both"/>
      </w:pPr>
      <w:r>
        <w:rPr>
          <w:rFonts w:ascii="Arial" w:cs="Arial" w:eastAsia="Arial" w:hAnsi="Arial"/>
          <w:sz w:val="24"/>
          <w:szCs w:val="24"/>
        </w:rPr>
        <w:t xml:space="preserve">15. По фактам биологической смерти по причине перинатального исхода, неизлечимой болезни либо достижения преклонного возраста, при условии, что обстоятельства ее наступления были очевидны и не носят криминального характера, принимается решение, предусмотренное подпунктом 1 пункта 14 настоящего Положения.</w:t>
      </w:r>
    </w:p>
    <w:p>
      <w:pPr>
        <w:spacing w:after="60"/>
        <w:ind w:firstLine="567"/>
        <w:jc w:val="both"/>
      </w:pPr>
      <w:r>
        <w:rPr>
          <w:rFonts w:ascii="Arial" w:cs="Arial" w:eastAsia="Arial" w:hAnsi="Arial"/>
          <w:sz w:val="24"/>
          <w:szCs w:val="24"/>
        </w:rPr>
        <w:t xml:space="preserve">16. При регистрации в журнале учета информации управомоченным лицом (дежурным, помощником дежурного) на бумажном документе, послужившим основанием для регистрации, ставится регистрационный штамп.</w:t>
      </w:r>
    </w:p>
    <w:p>
      <w:pPr>
        <w:spacing w:after="60"/>
        <w:ind w:firstLine="567"/>
        <w:jc w:val="both"/>
      </w:pPr>
      <w:r>
        <w:rPr>
          <w:rFonts w:ascii="Arial" w:cs="Arial" w:eastAsia="Arial" w:hAnsi="Arial"/>
          <w:sz w:val="24"/>
          <w:szCs w:val="24"/>
        </w:rPr>
        <w:t xml:space="preserve">Регистрационный штамп правоохранительного органа включает в себя наименование, дату и время регистрации, регистрационный номер по журналу учета информации, должность, фамилию, имя, отчество и подпись должностного лица.</w:t>
      </w:r>
    </w:p>
    <w:p>
      <w:pPr>
        <w:spacing w:after="60"/>
        <w:ind w:firstLine="567"/>
        <w:jc w:val="both"/>
      </w:pPr>
      <w:r>
        <w:rPr>
          <w:rFonts w:ascii="Arial" w:cs="Arial" w:eastAsia="Arial" w:hAnsi="Arial"/>
          <w:sz w:val="24"/>
          <w:szCs w:val="24"/>
        </w:rPr>
        <w:t xml:space="preserve">При регистрации заявления, сообщения о преступлении и (или) проступке в ЕРПП на бумажном документе, послужившем основанием для регистрации, ставится регистрационный штамп, в котором указываются регистрационный номер ЕРПП, дата и время регистрации, должность, фамилия, имя, отчество и подпись должностного лица.</w:t>
      </w:r>
    </w:p>
    <w:p>
      <w:pPr>
        <w:spacing w:after="200" w:before="200"/>
        <w:jc w:val="center"/>
      </w:pPr>
      <w:r>
        <w:rPr>
          <w:rFonts w:ascii="Arial" w:cs="Arial" w:eastAsia="Arial" w:hAnsi="Arial"/>
          <w:b/>
          <w:bCs/>
          <w:sz w:val="24"/>
          <w:szCs w:val="24"/>
        </w:rPr>
        <w:t xml:space="preserve">Глава 3. Порядок формирования и ведения ЕРПП</w:t>
      </w:r>
    </w:p>
    <w:p>
      <w:pPr>
        <w:spacing w:after="60"/>
        <w:ind w:firstLine="567"/>
        <w:jc w:val="both"/>
      </w:pPr>
      <w:r>
        <w:rPr>
          <w:rFonts w:ascii="Arial" w:cs="Arial" w:eastAsia="Arial" w:hAnsi="Arial"/>
          <w:sz w:val="24"/>
          <w:szCs w:val="24"/>
        </w:rPr>
        <w:t xml:space="preserve">17. Держателем ЕРПП является уполномоченный орган - Генеральная прокуратура Кыргызской Республики (далее - держатель).</w:t>
      </w:r>
    </w:p>
    <w:p>
      <w:pPr>
        <w:spacing w:after="60"/>
        <w:ind w:firstLine="567"/>
        <w:jc w:val="both"/>
      </w:pPr>
      <w:r>
        <w:rPr>
          <w:rFonts w:ascii="Arial" w:cs="Arial" w:eastAsia="Arial" w:hAnsi="Arial"/>
          <w:sz w:val="24"/>
          <w:szCs w:val="24"/>
        </w:rPr>
        <w:t xml:space="preserve">18. Держатель осуществляет:</w:t>
      </w:r>
    </w:p>
    <w:p>
      <w:pPr>
        <w:spacing w:after="60"/>
        <w:ind w:firstLine="567"/>
        <w:jc w:val="both"/>
      </w:pPr>
      <w:r>
        <w:rPr>
          <w:rFonts w:ascii="Arial" w:cs="Arial" w:eastAsia="Arial" w:hAnsi="Arial"/>
          <w:sz w:val="24"/>
          <w:szCs w:val="24"/>
        </w:rPr>
        <w:t xml:space="preserve">- разработку средств организационного, методологического и программно-технического ведения ЕРПП;</w:t>
      </w:r>
    </w:p>
    <w:p>
      <w:pPr>
        <w:spacing w:after="60"/>
        <w:ind w:firstLine="567"/>
        <w:jc w:val="both"/>
      </w:pPr>
      <w:r>
        <w:rPr>
          <w:rFonts w:ascii="Arial" w:cs="Arial" w:eastAsia="Arial" w:hAnsi="Arial"/>
          <w:sz w:val="24"/>
          <w:szCs w:val="24"/>
        </w:rPr>
        <w:t xml:space="preserve">- выполнение функций администратора электронной базы данных;</w:t>
      </w:r>
    </w:p>
    <w:p>
      <w:pPr>
        <w:spacing w:after="60"/>
        <w:ind w:firstLine="567"/>
        <w:jc w:val="both"/>
      </w:pPr>
      <w:r>
        <w:rPr>
          <w:rFonts w:ascii="Arial" w:cs="Arial" w:eastAsia="Arial" w:hAnsi="Arial"/>
          <w:sz w:val="24"/>
          <w:szCs w:val="24"/>
        </w:rPr>
        <w:t xml:space="preserve">- организацию взаимодействия с базами данных правоохранительных, государственных и судебных органов Кыргызской Республики;</w:t>
      </w:r>
    </w:p>
    <w:p>
      <w:pPr>
        <w:spacing w:after="60"/>
        <w:ind w:firstLine="567"/>
        <w:jc w:val="both"/>
      </w:pPr>
      <w:r>
        <w:rPr>
          <w:rFonts w:ascii="Arial" w:cs="Arial" w:eastAsia="Arial" w:hAnsi="Arial"/>
          <w:sz w:val="24"/>
          <w:szCs w:val="24"/>
        </w:rPr>
        <w:t xml:space="preserve">- разработку и совершенствование нормативных документов по созданию, ведению и использованию ЕРПП.</w:t>
      </w:r>
    </w:p>
    <w:p>
      <w:pPr>
        <w:spacing w:after="60"/>
        <w:ind w:firstLine="567"/>
        <w:jc w:val="both"/>
      </w:pPr>
      <w:r>
        <w:rPr>
          <w:rFonts w:ascii="Arial" w:cs="Arial" w:eastAsia="Arial" w:hAnsi="Arial"/>
          <w:sz w:val="24"/>
          <w:szCs w:val="24"/>
        </w:rPr>
        <w:t xml:space="preserve">19. Держатель, выполняя функции администратора ЕРПП, обеспечивает техническое и технологическое создание и сопровождение программного обеспечения ЕРПП, мониторинг использования системы, предоставление регистраторам доступа к нему и ограничение доступа, определенных настоящим Положением, использование электронной цифровой подписи, сохранение и защиту данных, содержащихся в ЕРПП, проверки соблюдения дисциплины и системы безопасности, проводит обучение по формированию и использованию ЕРПП, а также выполняет другие функции, предусмотренные настоящим Положением.</w:t>
      </w:r>
    </w:p>
    <w:p>
      <w:pPr>
        <w:spacing w:after="60"/>
        <w:ind w:firstLine="567"/>
        <w:jc w:val="both"/>
      </w:pPr>
      <w:r>
        <w:rPr>
          <w:rFonts w:ascii="Arial" w:cs="Arial" w:eastAsia="Arial" w:hAnsi="Arial"/>
          <w:sz w:val="24"/>
          <w:szCs w:val="24"/>
        </w:rPr>
        <w:t xml:space="preserve">20. Регистраторами ЕРПП являются:</w:t>
      </w:r>
    </w:p>
    <w:p>
      <w:pPr>
        <w:spacing w:after="60"/>
        <w:ind w:firstLine="567"/>
        <w:jc w:val="both"/>
      </w:pPr>
      <w:r>
        <w:rPr>
          <w:rFonts w:ascii="Arial" w:cs="Arial" w:eastAsia="Arial" w:hAnsi="Arial"/>
          <w:sz w:val="24"/>
          <w:szCs w:val="24"/>
        </w:rPr>
        <w:t xml:space="preserve">- прокуроры, в том числе руководители прокуратур;</w:t>
      </w:r>
    </w:p>
    <w:p>
      <w:pPr>
        <w:spacing w:after="60"/>
        <w:ind w:firstLine="567"/>
        <w:jc w:val="both"/>
      </w:pPr>
      <w:r>
        <w:rPr>
          <w:rFonts w:ascii="Arial" w:cs="Arial" w:eastAsia="Arial" w:hAnsi="Arial"/>
          <w:sz w:val="24"/>
          <w:szCs w:val="24"/>
        </w:rPr>
        <w:t xml:space="preserve">- руководители органов, осуществляющих досудебное производство;</w:t>
      </w:r>
    </w:p>
    <w:p>
      <w:pPr>
        <w:spacing w:after="60"/>
        <w:ind w:firstLine="567"/>
        <w:jc w:val="both"/>
      </w:pPr>
      <w:r>
        <w:rPr>
          <w:rFonts w:ascii="Arial" w:cs="Arial" w:eastAsia="Arial" w:hAnsi="Arial"/>
          <w:sz w:val="24"/>
          <w:szCs w:val="24"/>
        </w:rPr>
        <w:t xml:space="preserve">- уполномоченные лица дежурных частей органов внутренних дел, (далее - ОВД), Государственного комитета национальной безопасности Кыргызской Республики (далее - ГКНБ), Государственной службы по борьбе с экономическими преступлениями при Правительстве Кыргызской Республики (далее - ГСБЭП), Государственной службы исполнения наказаний при Правительстве Кыргызской Республики (далее - ГСИН), Государственной таможенной службы при Правительстве Кыргызской Республики (далее - ГТС);</w:t>
      </w:r>
    </w:p>
    <w:p>
      <w:pPr>
        <w:spacing w:after="60"/>
        <w:ind w:firstLine="567"/>
        <w:jc w:val="both"/>
      </w:pPr>
      <w:r>
        <w:rPr>
          <w:rFonts w:ascii="Arial" w:cs="Arial" w:eastAsia="Arial" w:hAnsi="Arial"/>
          <w:sz w:val="24"/>
          <w:szCs w:val="24"/>
        </w:rPr>
        <w:t xml:space="preserve">- следователи военной прокуратуры, ОВД, ГКНБ, ГСБЭП, ГСИН;</w:t>
      </w:r>
    </w:p>
    <w:p>
      <w:pPr>
        <w:spacing w:after="60"/>
        <w:ind w:firstLine="567"/>
        <w:jc w:val="both"/>
      </w:pPr>
      <w:r>
        <w:rPr>
          <w:rFonts w:ascii="Arial" w:cs="Arial" w:eastAsia="Arial" w:hAnsi="Arial"/>
          <w:sz w:val="24"/>
          <w:szCs w:val="24"/>
        </w:rPr>
        <w:t xml:space="preserve">- судьи и сотрудники аппаратов соответствующих судов;</w:t>
      </w:r>
    </w:p>
    <w:p>
      <w:pPr>
        <w:spacing w:after="60"/>
        <w:ind w:firstLine="567"/>
        <w:jc w:val="both"/>
      </w:pPr>
      <w:r>
        <w:rPr>
          <w:rFonts w:ascii="Arial" w:cs="Arial" w:eastAsia="Arial" w:hAnsi="Arial"/>
          <w:sz w:val="24"/>
          <w:szCs w:val="24"/>
        </w:rPr>
        <w:t xml:space="preserve">- уполномоченные должностные лица органов дознания ОВД, ГСБЭП, ГСИН, ГТС.</w:t>
      </w:r>
    </w:p>
    <w:p>
      <w:pPr>
        <w:spacing w:after="60"/>
        <w:ind w:firstLine="567"/>
        <w:jc w:val="both"/>
      </w:pPr>
      <w:r>
        <w:rPr>
          <w:rFonts w:ascii="Arial" w:cs="Arial" w:eastAsia="Arial" w:hAnsi="Arial"/>
          <w:sz w:val="24"/>
          <w:szCs w:val="24"/>
        </w:rPr>
        <w:t xml:space="preserve">21. Пользователями ЕРПП являются:</w:t>
      </w:r>
    </w:p>
    <w:p>
      <w:pPr>
        <w:spacing w:after="60"/>
        <w:ind w:firstLine="567"/>
        <w:jc w:val="both"/>
      </w:pPr>
      <w:r>
        <w:rPr>
          <w:rFonts w:ascii="Arial" w:cs="Arial" w:eastAsia="Arial" w:hAnsi="Arial"/>
          <w:sz w:val="24"/>
          <w:szCs w:val="24"/>
        </w:rPr>
        <w:t xml:space="preserve">- прокуроры, в том числе руководители прокуратур;</w:t>
      </w:r>
    </w:p>
    <w:p>
      <w:pPr>
        <w:spacing w:after="60"/>
        <w:ind w:firstLine="567"/>
        <w:jc w:val="both"/>
      </w:pPr>
      <w:r>
        <w:rPr>
          <w:rFonts w:ascii="Arial" w:cs="Arial" w:eastAsia="Arial" w:hAnsi="Arial"/>
          <w:sz w:val="24"/>
          <w:szCs w:val="24"/>
        </w:rPr>
        <w:t xml:space="preserve">- руководители органов, осуществляющих досудебное производство;</w:t>
      </w:r>
    </w:p>
    <w:p>
      <w:pPr>
        <w:spacing w:after="60"/>
        <w:ind w:firstLine="567"/>
        <w:jc w:val="both"/>
      </w:pPr>
      <w:r>
        <w:rPr>
          <w:rFonts w:ascii="Arial" w:cs="Arial" w:eastAsia="Arial" w:hAnsi="Arial"/>
          <w:sz w:val="24"/>
          <w:szCs w:val="24"/>
        </w:rPr>
        <w:t xml:space="preserve">- уполномоченные лица дежурных частей ОВД, ГКНБ, ГСБЭП, ГСИН, ГТС;</w:t>
      </w:r>
    </w:p>
    <w:p>
      <w:pPr>
        <w:spacing w:after="60"/>
        <w:ind w:firstLine="567"/>
        <w:jc w:val="both"/>
      </w:pPr>
      <w:r>
        <w:rPr>
          <w:rFonts w:ascii="Arial" w:cs="Arial" w:eastAsia="Arial" w:hAnsi="Arial"/>
          <w:sz w:val="24"/>
          <w:szCs w:val="24"/>
        </w:rPr>
        <w:t xml:space="preserve">- следователи военной прокуратуры, ОВД, ГКНБ, ГСБЭП, ГСИН;</w:t>
      </w:r>
    </w:p>
    <w:p>
      <w:pPr>
        <w:spacing w:after="60"/>
        <w:ind w:firstLine="567"/>
        <w:jc w:val="both"/>
      </w:pPr>
      <w:r>
        <w:rPr>
          <w:rFonts w:ascii="Arial" w:cs="Arial" w:eastAsia="Arial" w:hAnsi="Arial"/>
          <w:sz w:val="24"/>
          <w:szCs w:val="24"/>
        </w:rPr>
        <w:t xml:space="preserve">- судьи и сотрудники аппаратов соответствующих судов;</w:t>
      </w:r>
    </w:p>
    <w:p>
      <w:pPr>
        <w:spacing w:after="60"/>
        <w:ind w:firstLine="567"/>
        <w:jc w:val="both"/>
      </w:pPr>
      <w:r>
        <w:rPr>
          <w:rFonts w:ascii="Arial" w:cs="Arial" w:eastAsia="Arial" w:hAnsi="Arial"/>
          <w:sz w:val="24"/>
          <w:szCs w:val="24"/>
        </w:rPr>
        <w:t xml:space="preserve">- уполномоченные должностные лица органов дознания ОВД, ГСБЭП, ГСИН, ГТС;</w:t>
      </w:r>
    </w:p>
    <w:p>
      <w:pPr>
        <w:spacing w:after="60"/>
        <w:ind w:firstLine="567"/>
        <w:jc w:val="both"/>
      </w:pPr>
      <w:r>
        <w:rPr>
          <w:rFonts w:ascii="Arial" w:cs="Arial" w:eastAsia="Arial" w:hAnsi="Arial"/>
          <w:sz w:val="24"/>
          <w:szCs w:val="24"/>
        </w:rPr>
        <w:t xml:space="preserve">- сотрудники органов пробации;</w:t>
      </w:r>
    </w:p>
    <w:p>
      <w:pPr>
        <w:spacing w:after="60"/>
        <w:ind w:firstLine="567"/>
        <w:jc w:val="both"/>
      </w:pPr>
      <w:r>
        <w:rPr>
          <w:rFonts w:ascii="Arial" w:cs="Arial" w:eastAsia="Arial" w:hAnsi="Arial"/>
          <w:sz w:val="24"/>
          <w:szCs w:val="24"/>
        </w:rPr>
        <w:t xml:space="preserve">- другие уполномоченные лица правоохранительных органов, которые выполняют функции информационно-аналитического обеспечения правоохранительных органов и ведения специальных учетов (оперативных, оперативно-учетных, дактилоскопических и т.д.).</w:t>
      </w:r>
    </w:p>
    <w:p>
      <w:pPr>
        <w:spacing w:after="60"/>
        <w:ind w:firstLine="567"/>
        <w:jc w:val="both"/>
      </w:pPr>
      <w:r>
        <w:rPr>
          <w:rFonts w:ascii="Arial" w:cs="Arial" w:eastAsia="Arial" w:hAnsi="Arial"/>
          <w:sz w:val="24"/>
          <w:szCs w:val="24"/>
        </w:rPr>
        <w:t xml:space="preserve">22. Сведения о регистраторах и пользователях заносятся в справочник организационной структуры ЕРПП отдельно по каждому правоохранительному, судебному органу и органу пробации.</w:t>
      </w:r>
    </w:p>
    <w:p>
      <w:pPr>
        <w:spacing w:after="60"/>
        <w:ind w:firstLine="567"/>
        <w:jc w:val="both"/>
      </w:pPr>
      <w:r>
        <w:rPr>
          <w:rFonts w:ascii="Arial" w:cs="Arial" w:eastAsia="Arial" w:hAnsi="Arial"/>
          <w:sz w:val="24"/>
          <w:szCs w:val="24"/>
        </w:rPr>
        <w:t xml:space="preserve">23. В целях точного и своевременного учета пользователей в ЕРПП, а также распределения доступа к системе, кадровые подразделения органов прокуратуры, ОВД, ГКНБ, ГСБЭП, ГСИН, ГТС, судебных органов, в день подписания приказа о назначении или освобождении соответствующего сотрудника незамедлительно письменно уведомляют об этом лиц (держателя), ответственных за ведение справочников, для внесения в них изменений о регистраторах и пользователях.</w:t>
      </w:r>
    </w:p>
    <w:p>
      <w:pPr>
        <w:spacing w:after="60"/>
        <w:ind w:firstLine="567"/>
        <w:jc w:val="both"/>
      </w:pPr>
      <w:r>
        <w:rPr>
          <w:rFonts w:ascii="Arial" w:cs="Arial" w:eastAsia="Arial" w:hAnsi="Arial"/>
          <w:sz w:val="24"/>
          <w:szCs w:val="24"/>
        </w:rPr>
        <w:t xml:space="preserve">24. В ЕРПП вносятся следующие сведения:</w:t>
      </w:r>
    </w:p>
    <w:p>
      <w:pPr>
        <w:spacing w:after="60"/>
        <w:ind w:firstLine="567"/>
        <w:jc w:val="both"/>
      </w:pPr>
      <w:r>
        <w:rPr>
          <w:rFonts w:ascii="Arial" w:cs="Arial" w:eastAsia="Arial" w:hAnsi="Arial"/>
          <w:sz w:val="24"/>
          <w:szCs w:val="24"/>
        </w:rPr>
        <w:t xml:space="preserve">- дата и время поступления заявления, сообщения о преступлении или проступке или выявления из другого источника обстоятельств,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фамилия, имя, отчество (наименование юридического лица) потерпевшего или заявителя;</w:t>
      </w:r>
    </w:p>
    <w:p>
      <w:pPr>
        <w:spacing w:after="60"/>
        <w:ind w:firstLine="567"/>
        <w:jc w:val="both"/>
      </w:pPr>
      <w:r>
        <w:rPr>
          <w:rFonts w:ascii="Arial" w:cs="Arial" w:eastAsia="Arial" w:hAnsi="Arial"/>
          <w:sz w:val="24"/>
          <w:szCs w:val="24"/>
        </w:rPr>
        <w:t xml:space="preserve">- другой источник, из которого обнаружены обстоятельства,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краткое изложение обстоятельств, которые могут свидетельствовать о совершенном или готовящемся преступлении или проступке, приведенных потерпевшим, заявителем или выявленных из другого источника;</w:t>
      </w:r>
    </w:p>
    <w:p>
      <w:pPr>
        <w:spacing w:after="60"/>
        <w:ind w:firstLine="567"/>
        <w:jc w:val="both"/>
      </w:pPr>
      <w:r>
        <w:rPr>
          <w:rFonts w:ascii="Arial" w:cs="Arial" w:eastAsia="Arial" w:hAnsi="Arial"/>
          <w:sz w:val="24"/>
          <w:szCs w:val="24"/>
        </w:rPr>
        <w:t xml:space="preserve">- предварительная правовая квалификация преступления или проступка с указанием статьи (части статьи) Уголовного </w:t>
      </w:r>
      <w:hyperlink w:history="1" r:id="rIdjsyuvfuvoa1l2zhy_qak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УК) или </w:t>
      </w:r>
      <w:hyperlink w:history="1" r:id="rIdsqkrshcko45fwe_jdwt-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(далее - КоП);</w:t>
      </w:r>
    </w:p>
    <w:p>
      <w:pPr>
        <w:spacing w:after="60"/>
        <w:ind w:firstLine="567"/>
        <w:jc w:val="both"/>
      </w:pPr>
      <w:r>
        <w:rPr>
          <w:rFonts w:ascii="Arial" w:cs="Arial" w:eastAsia="Arial" w:hAnsi="Arial"/>
          <w:sz w:val="24"/>
          <w:szCs w:val="24"/>
        </w:rPr>
        <w:t xml:space="preserve">- о передаче материалов и сведений другому органу досудебного производства или по месту проведения досудебного производства (пункт 3 части 2 </w:t>
      </w:r>
      <w:r>
        <w:rPr>
          <w:rFonts w:ascii="Arial" w:cs="Arial" w:eastAsia="Arial" w:hAnsi="Arial"/>
          <w:sz w:val="24"/>
          <w:szCs w:val="24"/>
        </w:rPr>
        <w:t xml:space="preserve">статьи 33</w:t>
      </w:r>
      <w:r>
        <w:rPr>
          <w:rFonts w:ascii="Arial" w:cs="Arial" w:eastAsia="Arial" w:hAnsi="Arial"/>
          <w:sz w:val="24"/>
          <w:szCs w:val="24"/>
        </w:rPr>
        <w:t xml:space="preserve">, статьи </w:t>
      </w:r>
      <w:r>
        <w:rPr>
          <w:rFonts w:ascii="Arial" w:cs="Arial" w:eastAsia="Arial" w:hAnsi="Arial"/>
          <w:sz w:val="24"/>
          <w:szCs w:val="24"/>
        </w:rPr>
        <w:t xml:space="preserve">153</w:t>
      </w:r>
      <w:r>
        <w:rPr>
          <w:rFonts w:ascii="Arial" w:cs="Arial" w:eastAsia="Arial" w:hAnsi="Arial"/>
          <w:sz w:val="24"/>
          <w:szCs w:val="24"/>
        </w:rPr>
        <w:t xml:space="preserve"> и </w:t>
      </w:r>
      <w:r>
        <w:rPr>
          <w:rFonts w:ascii="Arial" w:cs="Arial" w:eastAsia="Arial" w:hAnsi="Arial"/>
          <w:sz w:val="24"/>
          <w:szCs w:val="24"/>
        </w:rPr>
        <w:t xml:space="preserve">154</w:t>
      </w:r>
      <w:r>
        <w:rPr>
          <w:rFonts w:ascii="Arial" w:cs="Arial" w:eastAsia="Arial" w:hAnsi="Arial"/>
          <w:sz w:val="24"/>
          <w:szCs w:val="24"/>
        </w:rPr>
        <w:t xml:space="preserve"> </w:t>
      </w:r>
      <w:hyperlink w:history="1" r:id="rIdnodx3jyiqlk3labxt96k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фамилия, имя, отчество, анкетные данные задержанного (подозреваемого) лица, основания, мотивы, дата и время его задержания, и др.;</w:t>
      </w:r>
    </w:p>
    <w:p>
      <w:pPr>
        <w:spacing w:after="60"/>
        <w:ind w:firstLine="567"/>
        <w:jc w:val="both"/>
      </w:pPr>
      <w:r>
        <w:rPr>
          <w:rFonts w:ascii="Arial" w:cs="Arial" w:eastAsia="Arial" w:hAnsi="Arial"/>
          <w:sz w:val="24"/>
          <w:szCs w:val="24"/>
        </w:rPr>
        <w:t xml:space="preserve">- избрание, изменение и отмена меры пресечения (статьи </w:t>
      </w: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451</w:t>
      </w:r>
      <w:r>
        <w:rPr>
          <w:rFonts w:ascii="Arial" w:cs="Arial" w:eastAsia="Arial" w:hAnsi="Arial"/>
          <w:sz w:val="24"/>
          <w:szCs w:val="24"/>
        </w:rPr>
        <w:t xml:space="preserve"> </w:t>
      </w:r>
      <w:hyperlink w:history="1" r:id="rIdpwmcextaebs1piv5t0tf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фамилия, имя, отчество подозреваемого, дата и время составления уведомления о его подозрении (возбуждении уголовного дела и (или) дела о проступке в отношении лица), уведомления о новом подозрении или об изменении квалификации подозрения, с указанием статьи (частей и пунктов) </w:t>
      </w:r>
      <w:hyperlink w:history="1" r:id="rIdwvte5hgbwsd98wqeedwjg">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(статьи </w:t>
      </w:r>
      <w:r>
        <w:rPr>
          <w:rFonts w:ascii="Arial" w:cs="Arial" w:eastAsia="Arial" w:hAnsi="Arial"/>
          <w:sz w:val="24"/>
          <w:szCs w:val="24"/>
        </w:rPr>
        <w:t xml:space="preserve">233</w:t>
      </w:r>
      <w:r>
        <w:rPr>
          <w:rFonts w:ascii="Arial" w:cs="Arial" w:eastAsia="Arial" w:hAnsi="Arial"/>
          <w:sz w:val="24"/>
          <w:szCs w:val="24"/>
        </w:rPr>
        <w:t xml:space="preserve"> и </w:t>
      </w:r>
      <w:r>
        <w:rPr>
          <w:rFonts w:ascii="Arial" w:cs="Arial" w:eastAsia="Arial" w:hAnsi="Arial"/>
          <w:sz w:val="24"/>
          <w:szCs w:val="24"/>
        </w:rPr>
        <w:t xml:space="preserve">236</w:t>
      </w:r>
      <w:r>
        <w:rPr>
          <w:rFonts w:ascii="Arial" w:cs="Arial" w:eastAsia="Arial" w:hAnsi="Arial"/>
          <w:sz w:val="24"/>
          <w:szCs w:val="24"/>
        </w:rPr>
        <w:t xml:space="preserve"> </w:t>
      </w:r>
      <w:hyperlink w:history="1" r:id="rIdwpiswzqrx4garc8wfgoy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w:t>
      </w:r>
      <w:hyperlink w:history="1" r:id="rId-ucvyxcwqaaqygocmyutv">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в том числе с указанием невозможности сообщения такому лицу о подозрении;</w:t>
      </w:r>
    </w:p>
    <w:p>
      <w:pPr>
        <w:spacing w:after="60"/>
        <w:ind w:firstLine="567"/>
        <w:jc w:val="both"/>
      </w:pPr>
      <w:r>
        <w:rPr>
          <w:rFonts w:ascii="Arial" w:cs="Arial" w:eastAsia="Arial" w:hAnsi="Arial"/>
          <w:sz w:val="24"/>
          <w:szCs w:val="24"/>
        </w:rPr>
        <w:t xml:space="preserve">- должность, звание регистратора;</w:t>
      </w:r>
    </w:p>
    <w:p>
      <w:pPr>
        <w:spacing w:after="60"/>
        <w:ind w:firstLine="567"/>
        <w:jc w:val="both"/>
      </w:pPr>
      <w:r>
        <w:rPr>
          <w:rFonts w:ascii="Arial" w:cs="Arial" w:eastAsia="Arial" w:hAnsi="Arial"/>
          <w:sz w:val="24"/>
          <w:szCs w:val="24"/>
        </w:rPr>
        <w:t xml:space="preserve">- дата и время, фамилия, имя, отчество, должность прокурора, отменившего незаконные и необоснованные решения уполномоченного должностного лица органа дознания, следователя, нижестоящего прокурора и возвратившего уголовное дело и дело о проступке органу, осуществляющему досудебное производство (пункт 11 части 2 </w:t>
      </w:r>
      <w:r>
        <w:rPr>
          <w:rFonts w:ascii="Arial" w:cs="Arial" w:eastAsia="Arial" w:hAnsi="Arial"/>
          <w:sz w:val="24"/>
          <w:szCs w:val="24"/>
        </w:rPr>
        <w:t xml:space="preserve">статьи 33</w:t>
      </w:r>
      <w:r>
        <w:rPr>
          <w:rFonts w:ascii="Arial" w:cs="Arial" w:eastAsia="Arial" w:hAnsi="Arial"/>
          <w:sz w:val="24"/>
          <w:szCs w:val="24"/>
        </w:rPr>
        <w:t xml:space="preserve">, часть 2 </w:t>
      </w:r>
      <w:r>
        <w:rPr>
          <w:rFonts w:ascii="Arial" w:cs="Arial" w:eastAsia="Arial" w:hAnsi="Arial"/>
          <w:sz w:val="24"/>
          <w:szCs w:val="24"/>
        </w:rPr>
        <w:t xml:space="preserve">статьи 240</w:t>
      </w:r>
      <w:r>
        <w:rPr>
          <w:rFonts w:ascii="Arial" w:cs="Arial" w:eastAsia="Arial" w:hAnsi="Arial"/>
          <w:sz w:val="24"/>
          <w:szCs w:val="24"/>
        </w:rPr>
        <w:t xml:space="preserve"> и часть 1 </w:t>
      </w:r>
      <w:r>
        <w:rPr>
          <w:rFonts w:ascii="Arial" w:cs="Arial" w:eastAsia="Arial" w:hAnsi="Arial"/>
          <w:sz w:val="24"/>
          <w:szCs w:val="24"/>
        </w:rPr>
        <w:t xml:space="preserve">статьи 251</w:t>
      </w:r>
      <w:r>
        <w:rPr>
          <w:rFonts w:ascii="Arial" w:cs="Arial" w:eastAsia="Arial" w:hAnsi="Arial"/>
          <w:sz w:val="24"/>
          <w:szCs w:val="24"/>
        </w:rPr>
        <w:t xml:space="preserve"> </w:t>
      </w:r>
      <w:hyperlink w:history="1" r:id="rIdu2l7ihuo4c8czbs3vcyf5">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юридическое лицо, в отношении которого могут применяться меры уголовно-правового воздействия (статьи </w:t>
      </w:r>
      <w:r>
        <w:rPr>
          <w:rFonts w:ascii="Arial" w:cs="Arial" w:eastAsia="Arial" w:hAnsi="Arial"/>
          <w:sz w:val="24"/>
          <w:szCs w:val="24"/>
        </w:rPr>
        <w:t xml:space="preserve">481</w:t>
      </w:r>
      <w:r>
        <w:rPr>
          <w:rFonts w:ascii="Arial" w:cs="Arial" w:eastAsia="Arial" w:hAnsi="Arial"/>
          <w:sz w:val="24"/>
          <w:szCs w:val="24"/>
        </w:rPr>
        <w:t xml:space="preserve"> и </w:t>
      </w:r>
      <w:r>
        <w:rPr>
          <w:rFonts w:ascii="Arial" w:cs="Arial" w:eastAsia="Arial" w:hAnsi="Arial"/>
          <w:sz w:val="24"/>
          <w:szCs w:val="24"/>
        </w:rPr>
        <w:t xml:space="preserve">482</w:t>
      </w:r>
      <w:r>
        <w:rPr>
          <w:rFonts w:ascii="Arial" w:cs="Arial" w:eastAsia="Arial" w:hAnsi="Arial"/>
          <w:sz w:val="24"/>
          <w:szCs w:val="24"/>
        </w:rPr>
        <w:t xml:space="preserve"> </w:t>
      </w:r>
      <w:hyperlink w:history="1" r:id="rIdxhg1vnzusy7tts5oap6d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приостановление и возобновление досудебного производства (</w:t>
      </w:r>
      <w:r>
        <w:rPr>
          <w:rFonts w:ascii="Arial" w:cs="Arial" w:eastAsia="Arial" w:hAnsi="Arial"/>
          <w:sz w:val="24"/>
          <w:szCs w:val="24"/>
        </w:rPr>
        <w:t xml:space="preserve">статья 237</w:t>
      </w:r>
      <w:r>
        <w:rPr>
          <w:rFonts w:ascii="Arial" w:cs="Arial" w:eastAsia="Arial" w:hAnsi="Arial"/>
          <w:sz w:val="24"/>
          <w:szCs w:val="24"/>
        </w:rPr>
        <w:t xml:space="preserve"> и часть 1 </w:t>
      </w:r>
      <w:r>
        <w:rPr>
          <w:rFonts w:ascii="Arial" w:cs="Arial" w:eastAsia="Arial" w:hAnsi="Arial"/>
          <w:sz w:val="24"/>
          <w:szCs w:val="24"/>
        </w:rPr>
        <w:t xml:space="preserve">статьи 240</w:t>
      </w:r>
      <w:r>
        <w:rPr>
          <w:rFonts w:ascii="Arial" w:cs="Arial" w:eastAsia="Arial" w:hAnsi="Arial"/>
          <w:sz w:val="24"/>
          <w:szCs w:val="24"/>
        </w:rPr>
        <w:t xml:space="preserve"> </w:t>
      </w:r>
      <w:hyperlink w:history="1" r:id="rIdrgizvkj9ndhwvu8a1ppnn">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объявление розыска подозреваемого, обвиняемого (</w:t>
      </w:r>
      <w:r>
        <w:rPr>
          <w:rFonts w:ascii="Arial" w:cs="Arial" w:eastAsia="Arial" w:hAnsi="Arial"/>
          <w:sz w:val="24"/>
          <w:szCs w:val="24"/>
        </w:rPr>
        <w:t xml:space="preserve">статья 239</w:t>
      </w:r>
      <w:r>
        <w:rPr>
          <w:rFonts w:ascii="Arial" w:cs="Arial" w:eastAsia="Arial" w:hAnsi="Arial"/>
          <w:sz w:val="24"/>
          <w:szCs w:val="24"/>
        </w:rPr>
        <w:t xml:space="preserve"> </w:t>
      </w:r>
      <w:hyperlink w:history="1" r:id="rIduwl2x3inivc1vwkpbnba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соединение, выделение и восстановление материалов досудебных производств (статьи </w:t>
      </w:r>
      <w:r>
        <w:rPr>
          <w:rFonts w:ascii="Arial" w:cs="Arial" w:eastAsia="Arial" w:hAnsi="Arial"/>
          <w:sz w:val="24"/>
          <w:szCs w:val="24"/>
        </w:rPr>
        <w:t xml:space="preserve">145</w:t>
      </w:r>
      <w:r>
        <w:rPr>
          <w:rFonts w:ascii="Arial" w:cs="Arial" w:eastAsia="Arial" w:hAnsi="Arial"/>
          <w:sz w:val="24"/>
          <w:szCs w:val="24"/>
        </w:rPr>
        <w:t xml:space="preserve">-</w:t>
      </w:r>
      <w:r>
        <w:rPr>
          <w:rFonts w:ascii="Arial" w:cs="Arial" w:eastAsia="Arial" w:hAnsi="Arial"/>
          <w:sz w:val="24"/>
          <w:szCs w:val="24"/>
        </w:rPr>
        <w:t xml:space="preserve">147</w:t>
      </w:r>
      <w:r>
        <w:rPr>
          <w:rFonts w:ascii="Arial" w:cs="Arial" w:eastAsia="Arial" w:hAnsi="Arial"/>
          <w:sz w:val="24"/>
          <w:szCs w:val="24"/>
        </w:rPr>
        <w:t xml:space="preserve"> </w:t>
      </w:r>
      <w:hyperlink w:history="1" r:id="rId0zjict_d0sdphsttoxqk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продление сроков применения мер пресечения (</w:t>
      </w:r>
      <w:r>
        <w:rPr>
          <w:rFonts w:ascii="Arial" w:cs="Arial" w:eastAsia="Arial" w:hAnsi="Arial"/>
          <w:sz w:val="24"/>
          <w:szCs w:val="24"/>
        </w:rPr>
        <w:t xml:space="preserve">статья 117</w:t>
      </w:r>
      <w:r>
        <w:rPr>
          <w:rFonts w:ascii="Arial" w:cs="Arial" w:eastAsia="Arial" w:hAnsi="Arial"/>
          <w:sz w:val="24"/>
          <w:szCs w:val="24"/>
        </w:rPr>
        <w:t xml:space="preserve"> </w:t>
      </w:r>
      <w:hyperlink w:history="1" r:id="rId2hloylzyyb_vep6gzblc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продление сроков досудебного производства (</w:t>
      </w:r>
      <w:r>
        <w:rPr>
          <w:rFonts w:ascii="Arial" w:cs="Arial" w:eastAsia="Arial" w:hAnsi="Arial"/>
          <w:sz w:val="24"/>
          <w:szCs w:val="24"/>
        </w:rPr>
        <w:t xml:space="preserve">статья 155</w:t>
      </w:r>
      <w:r>
        <w:rPr>
          <w:rFonts w:ascii="Arial" w:cs="Arial" w:eastAsia="Arial" w:hAnsi="Arial"/>
          <w:sz w:val="24"/>
          <w:szCs w:val="24"/>
        </w:rPr>
        <w:t xml:space="preserve"> </w:t>
      </w:r>
      <w:hyperlink w:history="1" r:id="rId3vcsj8p1r57n8uhxx6r5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установленный материальный ущерб и моральный вред, его возмещение в досудебном производстве, стоимость имущества, на которое наложен арест;</w:t>
      </w:r>
    </w:p>
    <w:p>
      <w:pPr>
        <w:spacing w:after="60"/>
        <w:ind w:firstLine="567"/>
        <w:jc w:val="both"/>
      </w:pPr>
      <w:r>
        <w:rPr>
          <w:rFonts w:ascii="Arial" w:cs="Arial" w:eastAsia="Arial" w:hAnsi="Arial"/>
          <w:sz w:val="24"/>
          <w:szCs w:val="24"/>
        </w:rPr>
        <w:t xml:space="preserve">- окончание досудебного производства по уголовному делу и делу о проступках (статьи </w:t>
      </w: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247</w:t>
      </w:r>
      <w:r>
        <w:rPr>
          <w:rFonts w:ascii="Arial" w:cs="Arial" w:eastAsia="Arial" w:hAnsi="Arial"/>
          <w:sz w:val="24"/>
          <w:szCs w:val="24"/>
        </w:rPr>
        <w:t xml:space="preserve">, </w:t>
      </w:r>
      <w:r>
        <w:rPr>
          <w:rFonts w:ascii="Arial" w:cs="Arial" w:eastAsia="Arial" w:hAnsi="Arial"/>
          <w:sz w:val="24"/>
          <w:szCs w:val="24"/>
        </w:rPr>
        <w:t xml:space="preserve">249</w:t>
      </w:r>
      <w:r>
        <w:rPr>
          <w:rFonts w:ascii="Arial" w:cs="Arial" w:eastAsia="Arial" w:hAnsi="Arial"/>
          <w:sz w:val="24"/>
          <w:szCs w:val="24"/>
        </w:rPr>
        <w:t xml:space="preserve"> и </w:t>
      </w:r>
      <w:r>
        <w:rPr>
          <w:rFonts w:ascii="Arial" w:cs="Arial" w:eastAsia="Arial" w:hAnsi="Arial"/>
          <w:sz w:val="24"/>
          <w:szCs w:val="24"/>
        </w:rPr>
        <w:t xml:space="preserve">507</w:t>
      </w:r>
      <w:r>
        <w:rPr>
          <w:rFonts w:ascii="Arial" w:cs="Arial" w:eastAsia="Arial" w:hAnsi="Arial"/>
          <w:sz w:val="24"/>
          <w:szCs w:val="24"/>
        </w:rPr>
        <w:t xml:space="preserve"> </w:t>
      </w:r>
      <w:hyperlink w:history="1" r:id="rId3wwlwqrei3ghi4ixu9qx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решение прокурора по уголовному делу и по делу о проступке, поступившему с обвинительным актом (статьи </w:t>
      </w:r>
      <w:r>
        <w:rPr>
          <w:rFonts w:ascii="Arial" w:cs="Arial" w:eastAsia="Arial" w:hAnsi="Arial"/>
          <w:sz w:val="24"/>
          <w:szCs w:val="24"/>
        </w:rPr>
        <w:t xml:space="preserve">253</w:t>
      </w:r>
      <w:r>
        <w:rPr>
          <w:rFonts w:ascii="Arial" w:cs="Arial" w:eastAsia="Arial" w:hAnsi="Arial"/>
          <w:sz w:val="24"/>
          <w:szCs w:val="24"/>
        </w:rPr>
        <w:t xml:space="preserve"> и </w:t>
      </w:r>
      <w:r>
        <w:rPr>
          <w:rFonts w:ascii="Arial" w:cs="Arial" w:eastAsia="Arial" w:hAnsi="Arial"/>
          <w:sz w:val="24"/>
          <w:szCs w:val="24"/>
        </w:rPr>
        <w:t xml:space="preserve">508</w:t>
      </w:r>
      <w:r>
        <w:rPr>
          <w:rFonts w:ascii="Arial" w:cs="Arial" w:eastAsia="Arial" w:hAnsi="Arial"/>
          <w:sz w:val="24"/>
          <w:szCs w:val="24"/>
        </w:rPr>
        <w:t xml:space="preserve"> </w:t>
      </w:r>
      <w:hyperlink w:history="1" r:id="rIdvjqfbn85h7avlojm4grj4">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сведения о котором в ЕРПП вносятся прокурором;</w:t>
      </w:r>
    </w:p>
    <w:p>
      <w:pPr>
        <w:spacing w:after="60"/>
        <w:ind w:firstLine="567"/>
        <w:jc w:val="both"/>
      </w:pPr>
      <w:r>
        <w:rPr>
          <w:rFonts w:ascii="Arial" w:cs="Arial" w:eastAsia="Arial" w:hAnsi="Arial"/>
          <w:sz w:val="24"/>
          <w:szCs w:val="24"/>
        </w:rPr>
        <w:t xml:space="preserve">- другие сведения, предусмотренные документами первичного учета.</w:t>
      </w:r>
    </w:p>
    <w:p>
      <w:pPr>
        <w:spacing w:after="60"/>
        <w:ind w:firstLine="567"/>
        <w:jc w:val="both"/>
      </w:pPr>
      <w:r>
        <w:rPr>
          <w:rFonts w:ascii="Arial" w:cs="Arial" w:eastAsia="Arial" w:hAnsi="Arial"/>
          <w:sz w:val="24"/>
          <w:szCs w:val="24"/>
        </w:rPr>
        <w:t xml:space="preserve">25. Результаты судебного производства по уголовному делу и делу о проступке вносятся в ЕРПП на основании отдельных документов первичного учета.</w:t>
      </w:r>
    </w:p>
    <w:p>
      <w:pPr>
        <w:spacing w:after="60"/>
        <w:ind w:firstLine="567"/>
        <w:jc w:val="both"/>
      </w:pPr>
      <w:r>
        <w:rPr>
          <w:rFonts w:ascii="Arial" w:cs="Arial" w:eastAsia="Arial" w:hAnsi="Arial"/>
          <w:sz w:val="24"/>
          <w:szCs w:val="24"/>
        </w:rPr>
        <w:t xml:space="preserve">26. Внесение сведений осуществляется путем фиксации регистратором информации в ЕРПП на основании отдельных документов первичного учета определяемых Генеральной прокуратурой Кыргызской Республики.</w:t>
      </w:r>
    </w:p>
    <w:p>
      <w:pPr>
        <w:spacing w:after="60"/>
        <w:ind w:firstLine="567"/>
        <w:jc w:val="both"/>
      </w:pPr>
      <w:r>
        <w:rPr>
          <w:rFonts w:ascii="Arial" w:cs="Arial" w:eastAsia="Arial" w:hAnsi="Arial"/>
          <w:sz w:val="24"/>
          <w:szCs w:val="24"/>
        </w:rPr>
        <w:t xml:space="preserve">27. Установленные формы документов первичного учета, справочников являются едиными для регистраторов всех правоохранительных органов. Внесение изменений и дополнений в них осуществляется держателем ЕРПП - Генеральной прокуратурой Кыргызской Республики.</w:t>
      </w:r>
    </w:p>
    <w:p>
      <w:pPr>
        <w:spacing w:after="60"/>
        <w:ind w:firstLine="567"/>
        <w:jc w:val="both"/>
      </w:pPr>
      <w:r>
        <w:rPr>
          <w:rFonts w:ascii="Arial" w:cs="Arial" w:eastAsia="Arial" w:hAnsi="Arial"/>
          <w:sz w:val="24"/>
          <w:szCs w:val="24"/>
        </w:rPr>
        <w:t xml:space="preserve">28. Учет преступлений и проступков, подозреваемых, обвиняемых, осуществляется по территориальному принципу их совершения (юрисдикции места совершенного или готовящегося преступления или проступка, согласно требованиям </w:t>
      </w:r>
      <w:r>
        <w:rPr>
          <w:rFonts w:ascii="Arial" w:cs="Arial" w:eastAsia="Arial" w:hAnsi="Arial"/>
          <w:sz w:val="24"/>
          <w:szCs w:val="24"/>
        </w:rPr>
        <w:t xml:space="preserve">статьи 154</w:t>
      </w:r>
      <w:r>
        <w:rPr>
          <w:rFonts w:ascii="Arial" w:cs="Arial" w:eastAsia="Arial" w:hAnsi="Arial"/>
          <w:sz w:val="24"/>
          <w:szCs w:val="24"/>
        </w:rPr>
        <w:t xml:space="preserve"> </w:t>
      </w:r>
      <w:hyperlink w:history="1" r:id="rIdn1lijd9r413hwbigt3no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Взаимодействие и обмен информацией, содержащейся в ЕРПП, с базами данных правоохранительных, а также других государственных органов допускаются в соответствии с требованиями настоящего Положения и регулируются соответствующими межведомственными соглашениями.</w:t>
      </w:r>
    </w:p>
    <w:p>
      <w:pPr>
        <w:spacing w:after="60"/>
        <w:ind w:firstLine="567"/>
        <w:jc w:val="both"/>
      </w:pPr>
      <w:r>
        <w:rPr>
          <w:rFonts w:ascii="Arial" w:cs="Arial" w:eastAsia="Arial" w:hAnsi="Arial"/>
          <w:sz w:val="24"/>
          <w:szCs w:val="24"/>
        </w:rPr>
        <w:t xml:space="preserve">30. Обмен данными в отношении подозреваемых (обвиняемых) лиц в досудебном производстве, содержащимися в ЕРПП, с данными автоматизированной системы судебных органов об обвиняемых, осужденных, оправданных, а также учет и использование данных о результатах судебного производства, в том числе о возмещении потерпевшим материального ущерба и компенсации морального вреда, осуществляется с соблюдением требований </w:t>
      </w:r>
      <w:hyperlink w:history="1" r:id="rIdi-38u-ot5dfjb_keghwc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w:t>
      </w:r>
      <w:hyperlink w:history="1" r:id="rIdulm9-7qxw74jrtarz4l7l">
        <w:r>
          <w:rPr>
            <w:rFonts w:ascii="Arial" w:cs="Arial" w:eastAsia="Arial" w:hAnsi="Arial"/>
            <w:color w:val="1D4ED8"/>
            <w:sz w:val="24"/>
            <w:szCs w:val="24"/>
            <w:u w:val="single"/>
          </w:rPr>
          <w:t xml:space="preserve">УИК</w:t>
        </w:r>
      </w:hyperlink>
      <w:r>
        <w:rPr>
          <w:rFonts w:ascii="Arial" w:cs="Arial" w:eastAsia="Arial" w:hAnsi="Arial"/>
          <w:sz w:val="24"/>
          <w:szCs w:val="24"/>
        </w:rPr>
        <w:t xml:space="preserve">, законодательства Кыргызской Республики в сфере пробации и исполнительного производства, настоящего Положения и межведомственных приказов.</w:t>
      </w:r>
    </w:p>
    <w:p>
      <w:pPr>
        <w:spacing w:after="60"/>
        <w:ind w:firstLine="567"/>
        <w:jc w:val="both"/>
      </w:pPr>
      <w:r>
        <w:rPr>
          <w:rFonts w:ascii="Arial" w:cs="Arial" w:eastAsia="Arial" w:hAnsi="Arial"/>
          <w:sz w:val="24"/>
          <w:szCs w:val="24"/>
        </w:rPr>
        <w:t xml:space="preserve">Аналогичным образом осуществляется обмен данными, содержащимися в ЕРПП, с автоматизированными информационными системами ГСИН и органов пробации в отношении осужденных лиц, в том числе в отношении которых осуществляется пробационный надзор.</w:t>
      </w:r>
    </w:p>
    <w:p>
      <w:pPr>
        <w:spacing w:after="60"/>
        <w:ind w:firstLine="567"/>
        <w:jc w:val="both"/>
      </w:pPr>
      <w:r>
        <w:rPr>
          <w:rFonts w:ascii="Arial" w:cs="Arial" w:eastAsia="Arial" w:hAnsi="Arial"/>
          <w:sz w:val="24"/>
          <w:szCs w:val="24"/>
        </w:rPr>
        <w:t xml:space="preserve">31. Внесение сведений в ЕРПП осуществляется с соблюдением сроков, определенных </w:t>
      </w:r>
      <w:hyperlink w:history="1" r:id="rIdlvduywzloq9mfbjl3pg5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настоящим Положением:</w:t>
      </w:r>
    </w:p>
    <w:p>
      <w:pPr>
        <w:spacing w:after="60"/>
        <w:ind w:firstLine="567"/>
        <w:jc w:val="both"/>
      </w:pPr>
      <w:r>
        <w:rPr>
          <w:rFonts w:ascii="Arial" w:cs="Arial" w:eastAsia="Arial" w:hAnsi="Arial"/>
          <w:sz w:val="24"/>
          <w:szCs w:val="24"/>
        </w:rPr>
        <w:t xml:space="preserve">- о заявлениях и сообщениях о совершенном или готовящемся преступлении или проступке - в срок, определенный частью 1 </w:t>
      </w:r>
      <w:r>
        <w:rPr>
          <w:rFonts w:ascii="Arial" w:cs="Arial" w:eastAsia="Arial" w:hAnsi="Arial"/>
          <w:sz w:val="24"/>
          <w:szCs w:val="24"/>
        </w:rPr>
        <w:t xml:space="preserve">статьи 149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назначении следователя или уполномоченного лица органа дознания, принятии к производству - незамедлительно;</w:t>
      </w:r>
    </w:p>
    <w:p>
      <w:pPr>
        <w:spacing w:after="60"/>
        <w:ind w:firstLine="567"/>
        <w:jc w:val="both"/>
      </w:pPr>
      <w:r>
        <w:rPr>
          <w:rFonts w:ascii="Arial" w:cs="Arial" w:eastAsia="Arial" w:hAnsi="Arial"/>
          <w:sz w:val="24"/>
          <w:szCs w:val="24"/>
        </w:rPr>
        <w:t xml:space="preserve">- о дате составления уведомления о подозрении, дате и времени вручения уведомления о подозрении, уведомления о новом подозрении - незамедлительно;</w:t>
      </w:r>
    </w:p>
    <w:p>
      <w:pPr>
        <w:spacing w:after="60"/>
        <w:ind w:firstLine="567"/>
        <w:jc w:val="both"/>
      </w:pPr>
      <w:r>
        <w:rPr>
          <w:rFonts w:ascii="Arial" w:cs="Arial" w:eastAsia="Arial" w:hAnsi="Arial"/>
          <w:sz w:val="24"/>
          <w:szCs w:val="24"/>
        </w:rPr>
        <w:t xml:space="preserve">- о передаче материалов и сведений другому органу досудебного производства или по месту проведения досудебного производства (пункт 3 части 2 </w:t>
      </w:r>
      <w:r>
        <w:rPr>
          <w:rFonts w:ascii="Arial" w:cs="Arial" w:eastAsia="Arial" w:hAnsi="Arial"/>
          <w:sz w:val="24"/>
          <w:szCs w:val="24"/>
        </w:rPr>
        <w:t xml:space="preserve">статьи 33</w:t>
      </w:r>
      <w:r>
        <w:rPr>
          <w:rFonts w:ascii="Arial" w:cs="Arial" w:eastAsia="Arial" w:hAnsi="Arial"/>
          <w:sz w:val="24"/>
          <w:szCs w:val="24"/>
        </w:rPr>
        <w:t xml:space="preserve">, статьи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154</w:t>
      </w:r>
      <w:r>
        <w:rPr>
          <w:rFonts w:ascii="Arial" w:cs="Arial" w:eastAsia="Arial" w:hAnsi="Arial"/>
          <w:sz w:val="24"/>
          <w:szCs w:val="24"/>
        </w:rPr>
        <w:t xml:space="preserve"> </w:t>
      </w:r>
      <w:hyperlink w:history="1" r:id="rIdsnhvusmy9dlb996puykp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приостановлении и возобновлении досудебного производства (статьи </w:t>
      </w:r>
      <w:r>
        <w:rPr>
          <w:rFonts w:ascii="Arial" w:cs="Arial" w:eastAsia="Arial" w:hAnsi="Arial"/>
          <w:sz w:val="24"/>
          <w:szCs w:val="24"/>
        </w:rPr>
        <w:t xml:space="preserve">237</w:t>
      </w:r>
      <w:r>
        <w:rPr>
          <w:rFonts w:ascii="Arial" w:cs="Arial" w:eastAsia="Arial" w:hAnsi="Arial"/>
          <w:sz w:val="24"/>
          <w:szCs w:val="24"/>
        </w:rPr>
        <w:t xml:space="preserve"> и </w:t>
      </w:r>
      <w:r>
        <w:rPr>
          <w:rFonts w:ascii="Arial" w:cs="Arial" w:eastAsia="Arial" w:hAnsi="Arial"/>
          <w:sz w:val="24"/>
          <w:szCs w:val="24"/>
        </w:rPr>
        <w:t xml:space="preserve">240</w:t>
      </w:r>
      <w:r>
        <w:rPr>
          <w:rFonts w:ascii="Arial" w:cs="Arial" w:eastAsia="Arial" w:hAnsi="Arial"/>
          <w:sz w:val="24"/>
          <w:szCs w:val="24"/>
        </w:rPr>
        <w:t xml:space="preserve"> УПК), соединении и выделении материалов досудебных производств (статьи </w:t>
      </w:r>
      <w:r>
        <w:rPr>
          <w:rFonts w:ascii="Arial" w:cs="Arial" w:eastAsia="Arial" w:hAnsi="Arial"/>
          <w:sz w:val="24"/>
          <w:szCs w:val="24"/>
        </w:rPr>
        <w:t xml:space="preserve">145</w:t>
      </w:r>
      <w:r>
        <w:rPr>
          <w:rFonts w:ascii="Arial" w:cs="Arial" w:eastAsia="Arial" w:hAnsi="Arial"/>
          <w:sz w:val="24"/>
          <w:szCs w:val="24"/>
        </w:rPr>
        <w:t xml:space="preserve"> и </w:t>
      </w:r>
      <w:r>
        <w:rPr>
          <w:rFonts w:ascii="Arial" w:cs="Arial" w:eastAsia="Arial" w:hAnsi="Arial"/>
          <w:sz w:val="24"/>
          <w:szCs w:val="24"/>
        </w:rPr>
        <w:t xml:space="preserve">146</w:t>
      </w:r>
      <w:r>
        <w:rPr>
          <w:rFonts w:ascii="Arial" w:cs="Arial" w:eastAsia="Arial" w:hAnsi="Arial"/>
          <w:sz w:val="24"/>
          <w:szCs w:val="24"/>
        </w:rPr>
        <w:t xml:space="preserve"> </w:t>
      </w:r>
      <w:hyperlink w:history="1" r:id="rIdksjgmi5nxwmktd7wjs09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окончании досудебного производства по уголовному делу и по делу о проступке, следователем, уполномоченным лицом органа дознания (статьи </w:t>
      </w: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247</w:t>
      </w:r>
      <w:r>
        <w:rPr>
          <w:rFonts w:ascii="Arial" w:cs="Arial" w:eastAsia="Arial" w:hAnsi="Arial"/>
          <w:sz w:val="24"/>
          <w:szCs w:val="24"/>
        </w:rPr>
        <w:t xml:space="preserve">, </w:t>
      </w:r>
      <w:r>
        <w:rPr>
          <w:rFonts w:ascii="Arial" w:cs="Arial" w:eastAsia="Arial" w:hAnsi="Arial"/>
          <w:sz w:val="24"/>
          <w:szCs w:val="24"/>
        </w:rPr>
        <w:t xml:space="preserve">249</w:t>
      </w:r>
      <w:r>
        <w:rPr>
          <w:rFonts w:ascii="Arial" w:cs="Arial" w:eastAsia="Arial" w:hAnsi="Arial"/>
          <w:sz w:val="24"/>
          <w:szCs w:val="24"/>
        </w:rPr>
        <w:t xml:space="preserve"> и </w:t>
      </w:r>
      <w:r>
        <w:rPr>
          <w:rFonts w:ascii="Arial" w:cs="Arial" w:eastAsia="Arial" w:hAnsi="Arial"/>
          <w:sz w:val="24"/>
          <w:szCs w:val="24"/>
        </w:rPr>
        <w:t xml:space="preserve">507</w:t>
      </w:r>
      <w:r>
        <w:rPr>
          <w:rFonts w:ascii="Arial" w:cs="Arial" w:eastAsia="Arial" w:hAnsi="Arial"/>
          <w:sz w:val="24"/>
          <w:szCs w:val="24"/>
        </w:rPr>
        <w:t xml:space="preserve"> УПК), решении прокурора по уголовному делу и по делу о проступке, поступившему с обвинительным актом (статьи </w:t>
      </w:r>
      <w:r>
        <w:rPr>
          <w:rFonts w:ascii="Arial" w:cs="Arial" w:eastAsia="Arial" w:hAnsi="Arial"/>
          <w:sz w:val="24"/>
          <w:szCs w:val="24"/>
        </w:rPr>
        <w:t xml:space="preserve">253</w:t>
      </w:r>
      <w:r>
        <w:rPr>
          <w:rFonts w:ascii="Arial" w:cs="Arial" w:eastAsia="Arial" w:hAnsi="Arial"/>
          <w:sz w:val="24"/>
          <w:szCs w:val="24"/>
        </w:rPr>
        <w:t xml:space="preserve"> и </w:t>
      </w:r>
      <w:r>
        <w:rPr>
          <w:rFonts w:ascii="Arial" w:cs="Arial" w:eastAsia="Arial" w:hAnsi="Arial"/>
          <w:sz w:val="24"/>
          <w:szCs w:val="24"/>
        </w:rPr>
        <w:t xml:space="preserve">508</w:t>
      </w:r>
      <w:r>
        <w:rPr>
          <w:rFonts w:ascii="Arial" w:cs="Arial" w:eastAsia="Arial" w:hAnsi="Arial"/>
          <w:sz w:val="24"/>
          <w:szCs w:val="24"/>
        </w:rPr>
        <w:t xml:space="preserve"> </w:t>
      </w:r>
      <w:hyperlink w:history="1" r:id="rIdyakfykzja_mrhvm4ikzc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течение 24 часов с момента принятия процессуальных решений;</w:t>
      </w:r>
    </w:p>
    <w:p>
      <w:pPr>
        <w:spacing w:after="60"/>
        <w:ind w:firstLine="567"/>
        <w:jc w:val="both"/>
      </w:pPr>
      <w:r>
        <w:rPr>
          <w:rFonts w:ascii="Arial" w:cs="Arial" w:eastAsia="Arial" w:hAnsi="Arial"/>
          <w:sz w:val="24"/>
          <w:szCs w:val="24"/>
        </w:rPr>
        <w:t xml:space="preserve">- о продлении сроков применения мер пресечения (</w:t>
      </w:r>
      <w:r>
        <w:rPr>
          <w:rFonts w:ascii="Arial" w:cs="Arial" w:eastAsia="Arial" w:hAnsi="Arial"/>
          <w:sz w:val="24"/>
          <w:szCs w:val="24"/>
        </w:rPr>
        <w:t xml:space="preserve">статья 117</w:t>
      </w:r>
      <w:r>
        <w:rPr>
          <w:rFonts w:ascii="Arial" w:cs="Arial" w:eastAsia="Arial" w:hAnsi="Arial"/>
          <w:sz w:val="24"/>
          <w:szCs w:val="24"/>
        </w:rPr>
        <w:t xml:space="preserve"> УПК) - в течение 24 часов с момента принятия решения следственным судьей;</w:t>
      </w:r>
    </w:p>
    <w:p>
      <w:pPr>
        <w:spacing w:after="60"/>
        <w:ind w:firstLine="567"/>
        <w:jc w:val="both"/>
      </w:pPr>
      <w:r>
        <w:rPr>
          <w:rFonts w:ascii="Arial" w:cs="Arial" w:eastAsia="Arial" w:hAnsi="Arial"/>
          <w:sz w:val="24"/>
          <w:szCs w:val="24"/>
        </w:rPr>
        <w:t xml:space="preserve">- о продлении сроков досудебного производства (</w:t>
      </w:r>
      <w:r>
        <w:rPr>
          <w:rFonts w:ascii="Arial" w:cs="Arial" w:eastAsia="Arial" w:hAnsi="Arial"/>
          <w:sz w:val="24"/>
          <w:szCs w:val="24"/>
        </w:rPr>
        <w:t xml:space="preserve">статья 155</w:t>
      </w:r>
      <w:r>
        <w:rPr>
          <w:rFonts w:ascii="Arial" w:cs="Arial" w:eastAsia="Arial" w:hAnsi="Arial"/>
          <w:sz w:val="24"/>
          <w:szCs w:val="24"/>
        </w:rPr>
        <w:t xml:space="preserve"> УПК) - в течение 24 часов с момента удовлетворения прокурором ходатайства по этим вопросам;</w:t>
      </w:r>
    </w:p>
    <w:p>
      <w:pPr>
        <w:spacing w:after="60"/>
        <w:ind w:firstLine="567"/>
        <w:jc w:val="both"/>
      </w:pPr>
      <w:r>
        <w:rPr>
          <w:rFonts w:ascii="Arial" w:cs="Arial" w:eastAsia="Arial" w:hAnsi="Arial"/>
          <w:sz w:val="24"/>
          <w:szCs w:val="24"/>
        </w:rPr>
        <w:t xml:space="preserve">- об объявлении розыска подозреваемого, обвиняемого (</w:t>
      </w:r>
      <w:r>
        <w:rPr>
          <w:rFonts w:ascii="Arial" w:cs="Arial" w:eastAsia="Arial" w:hAnsi="Arial"/>
          <w:sz w:val="24"/>
          <w:szCs w:val="24"/>
        </w:rPr>
        <w:t xml:space="preserve">статья 239</w:t>
      </w:r>
      <w:r>
        <w:rPr>
          <w:rFonts w:ascii="Arial" w:cs="Arial" w:eastAsia="Arial" w:hAnsi="Arial"/>
          <w:sz w:val="24"/>
          <w:szCs w:val="24"/>
        </w:rPr>
        <w:t xml:space="preserve"> УПК) - в течение 24 часов с момента вынесения следователем и уполномоченным лицом органа дознания соответствующего постановления;</w:t>
      </w:r>
    </w:p>
    <w:p>
      <w:pPr>
        <w:spacing w:after="60"/>
        <w:ind w:firstLine="567"/>
        <w:jc w:val="both"/>
      </w:pPr>
      <w:r>
        <w:rPr>
          <w:rFonts w:ascii="Arial" w:cs="Arial" w:eastAsia="Arial" w:hAnsi="Arial"/>
          <w:sz w:val="24"/>
          <w:szCs w:val="24"/>
        </w:rPr>
        <w:t xml:space="preserve">- о принятии мер обеспечения уголовного судопроизводства - задержание лица (</w:t>
      </w:r>
      <w:r>
        <w:rPr>
          <w:rFonts w:ascii="Arial" w:cs="Arial" w:eastAsia="Arial" w:hAnsi="Arial"/>
          <w:sz w:val="24"/>
          <w:szCs w:val="24"/>
        </w:rPr>
        <w:t xml:space="preserve">статья 98</w:t>
      </w:r>
      <w:r>
        <w:rPr>
          <w:rFonts w:ascii="Arial" w:cs="Arial" w:eastAsia="Arial" w:hAnsi="Arial"/>
          <w:sz w:val="24"/>
          <w:szCs w:val="24"/>
        </w:rPr>
        <w:t xml:space="preserve"> УПК), меры пресечения и их виды (</w:t>
      </w:r>
      <w:r>
        <w:rPr>
          <w:rFonts w:ascii="Arial" w:cs="Arial" w:eastAsia="Arial" w:hAnsi="Arial"/>
          <w:sz w:val="24"/>
          <w:szCs w:val="24"/>
        </w:rPr>
        <w:t xml:space="preserve">статья 106</w:t>
      </w:r>
      <w:r>
        <w:rPr>
          <w:rFonts w:ascii="Arial" w:cs="Arial" w:eastAsia="Arial" w:hAnsi="Arial"/>
          <w:sz w:val="24"/>
          <w:szCs w:val="24"/>
        </w:rPr>
        <w:t xml:space="preserve"> УПК), отмена или изменение меры пресечения (</w:t>
      </w:r>
      <w:r>
        <w:rPr>
          <w:rFonts w:ascii="Arial" w:cs="Arial" w:eastAsia="Arial" w:hAnsi="Arial"/>
          <w:sz w:val="24"/>
          <w:szCs w:val="24"/>
        </w:rPr>
        <w:t xml:space="preserve">статья 118</w:t>
      </w:r>
      <w:r>
        <w:rPr>
          <w:rFonts w:ascii="Arial" w:cs="Arial" w:eastAsia="Arial" w:hAnsi="Arial"/>
          <w:sz w:val="24"/>
          <w:szCs w:val="24"/>
        </w:rPr>
        <w:t xml:space="preserve"> УПК); о временном отстранении от должности (</w:t>
      </w:r>
      <w:r>
        <w:rPr>
          <w:rFonts w:ascii="Arial" w:cs="Arial" w:eastAsia="Arial" w:hAnsi="Arial"/>
          <w:sz w:val="24"/>
          <w:szCs w:val="24"/>
        </w:rPr>
        <w:t xml:space="preserve">статья 122</w:t>
      </w:r>
      <w:r>
        <w:rPr>
          <w:rFonts w:ascii="Arial" w:cs="Arial" w:eastAsia="Arial" w:hAnsi="Arial"/>
          <w:sz w:val="24"/>
          <w:szCs w:val="24"/>
        </w:rPr>
        <w:t xml:space="preserve"> УПК), наложении ареста на имущество (</w:t>
      </w:r>
      <w:r>
        <w:rPr>
          <w:rFonts w:ascii="Arial" w:cs="Arial" w:eastAsia="Arial" w:hAnsi="Arial"/>
          <w:sz w:val="24"/>
          <w:szCs w:val="24"/>
        </w:rPr>
        <w:t xml:space="preserve">статья 123</w:t>
      </w:r>
      <w:r>
        <w:rPr>
          <w:rFonts w:ascii="Arial" w:cs="Arial" w:eastAsia="Arial" w:hAnsi="Arial"/>
          <w:sz w:val="24"/>
          <w:szCs w:val="24"/>
        </w:rPr>
        <w:t xml:space="preserve"> УПК) - в течение 24 часов с момента совершения процессуального действия;</w:t>
      </w:r>
    </w:p>
    <w:p>
      <w:pPr>
        <w:spacing w:after="60"/>
        <w:ind w:firstLine="567"/>
        <w:jc w:val="both"/>
      </w:pPr>
      <w:r>
        <w:rPr>
          <w:rFonts w:ascii="Arial" w:cs="Arial" w:eastAsia="Arial" w:hAnsi="Arial"/>
          <w:sz w:val="24"/>
          <w:szCs w:val="24"/>
        </w:rPr>
        <w:t xml:space="preserve">- о возвращении судом уголовного дела и дела о проступке прокурору (</w:t>
      </w:r>
      <w:r>
        <w:rPr>
          <w:rFonts w:ascii="Arial" w:cs="Arial" w:eastAsia="Arial" w:hAnsi="Arial"/>
          <w:sz w:val="24"/>
          <w:szCs w:val="24"/>
        </w:rPr>
        <w:t xml:space="preserve">статья 269</w:t>
      </w:r>
      <w:r>
        <w:rPr>
          <w:rFonts w:ascii="Arial" w:cs="Arial" w:eastAsia="Arial" w:hAnsi="Arial"/>
          <w:sz w:val="24"/>
          <w:szCs w:val="24"/>
        </w:rPr>
        <w:t xml:space="preserve"> УПК) - в течение 24 часов с момента поступления из суда материалов дела прокурору;</w:t>
      </w:r>
    </w:p>
    <w:p>
      <w:pPr>
        <w:spacing w:after="60"/>
        <w:ind w:firstLine="567"/>
        <w:jc w:val="both"/>
      </w:pPr>
      <w:r>
        <w:rPr>
          <w:rFonts w:ascii="Arial" w:cs="Arial" w:eastAsia="Arial" w:hAnsi="Arial"/>
          <w:sz w:val="24"/>
          <w:szCs w:val="24"/>
        </w:rPr>
        <w:t xml:space="preserve">- о юридическом лице, в отношении которого могут применяться меры уголовно-правового воздействия - незамедлительно после вынесения постановления о начале досудебного производства в отношении юридического лица (в совершении от имени и в интересах такого юридического лица любого из преступлений, предусмотренных статьями </w:t>
      </w: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w:t>
      </w: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233</w:t>
      </w:r>
      <w:r>
        <w:rPr>
          <w:rFonts w:ascii="Arial" w:cs="Arial" w:eastAsia="Arial" w:hAnsi="Arial"/>
          <w:sz w:val="24"/>
          <w:szCs w:val="24"/>
        </w:rPr>
        <w:t xml:space="preserve">-</w:t>
      </w:r>
      <w:r>
        <w:rPr>
          <w:rFonts w:ascii="Arial" w:cs="Arial" w:eastAsia="Arial" w:hAnsi="Arial"/>
          <w:sz w:val="24"/>
          <w:szCs w:val="24"/>
        </w:rPr>
        <w:t xml:space="preserve">235</w:t>
      </w:r>
      <w:r>
        <w:rPr>
          <w:rFonts w:ascii="Arial" w:cs="Arial" w:eastAsia="Arial" w:hAnsi="Arial"/>
          <w:sz w:val="24"/>
          <w:szCs w:val="24"/>
        </w:rPr>
        <w:t xml:space="preserve">, </w:t>
      </w:r>
      <w:r>
        <w:rPr>
          <w:rFonts w:ascii="Arial" w:cs="Arial" w:eastAsia="Arial" w:hAnsi="Arial"/>
          <w:sz w:val="24"/>
          <w:szCs w:val="24"/>
        </w:rPr>
        <w:t xml:space="preserve">237</w:t>
      </w:r>
      <w:r>
        <w:rPr>
          <w:rFonts w:ascii="Arial" w:cs="Arial" w:eastAsia="Arial" w:hAnsi="Arial"/>
          <w:sz w:val="24"/>
          <w:szCs w:val="24"/>
        </w:rPr>
        <w:t xml:space="preserve">-</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288</w:t>
      </w:r>
      <w:r>
        <w:rPr>
          <w:rFonts w:ascii="Arial" w:cs="Arial" w:eastAsia="Arial" w:hAnsi="Arial"/>
          <w:sz w:val="24"/>
          <w:szCs w:val="24"/>
        </w:rPr>
        <w:t xml:space="preserve">-</w:t>
      </w:r>
      <w:r>
        <w:rPr>
          <w:rFonts w:ascii="Arial" w:cs="Arial" w:eastAsia="Arial" w:hAnsi="Arial"/>
          <w:sz w:val="24"/>
          <w:szCs w:val="24"/>
        </w:rPr>
        <w:t xml:space="preserve">292</w:t>
      </w:r>
      <w:r>
        <w:rPr>
          <w:rFonts w:ascii="Arial" w:cs="Arial" w:eastAsia="Arial" w:hAnsi="Arial"/>
          <w:sz w:val="24"/>
          <w:szCs w:val="24"/>
        </w:rPr>
        <w:t xml:space="preserve">, </w:t>
      </w:r>
      <w:r>
        <w:rPr>
          <w:rFonts w:ascii="Arial" w:cs="Arial" w:eastAsia="Arial" w:hAnsi="Arial"/>
          <w:sz w:val="24"/>
          <w:szCs w:val="24"/>
        </w:rPr>
        <w:t xml:space="preserve">294</w:t>
      </w:r>
      <w:r>
        <w:rPr>
          <w:rFonts w:ascii="Arial" w:cs="Arial" w:eastAsia="Arial" w:hAnsi="Arial"/>
          <w:sz w:val="24"/>
          <w:szCs w:val="24"/>
        </w:rPr>
        <w:t xml:space="preserve">, </w:t>
      </w:r>
      <w:r>
        <w:rPr>
          <w:rFonts w:ascii="Arial" w:cs="Arial" w:eastAsia="Arial" w:hAnsi="Arial"/>
          <w:sz w:val="24"/>
          <w:szCs w:val="24"/>
        </w:rPr>
        <w:t xml:space="preserve">324</w:t>
      </w:r>
      <w:r>
        <w:rPr>
          <w:rFonts w:ascii="Arial" w:cs="Arial" w:eastAsia="Arial" w:hAnsi="Arial"/>
          <w:sz w:val="24"/>
          <w:szCs w:val="24"/>
        </w:rPr>
        <w:t xml:space="preserve">, </w:t>
      </w:r>
      <w:r>
        <w:rPr>
          <w:rFonts w:ascii="Arial" w:cs="Arial" w:eastAsia="Arial" w:hAnsi="Arial"/>
          <w:sz w:val="24"/>
          <w:szCs w:val="24"/>
        </w:rPr>
        <w:t xml:space="preserve">327</w:t>
      </w:r>
      <w:r>
        <w:rPr>
          <w:rFonts w:ascii="Arial" w:cs="Arial" w:eastAsia="Arial" w:hAnsi="Arial"/>
          <w:sz w:val="24"/>
          <w:szCs w:val="24"/>
        </w:rPr>
        <w:t xml:space="preserve"> и </w:t>
      </w:r>
      <w:r>
        <w:rPr>
          <w:rFonts w:ascii="Arial" w:cs="Arial" w:eastAsia="Arial" w:hAnsi="Arial"/>
          <w:sz w:val="24"/>
          <w:szCs w:val="24"/>
        </w:rPr>
        <w:t xml:space="preserve">328</w:t>
      </w:r>
      <w:r>
        <w:rPr>
          <w:rFonts w:ascii="Arial" w:cs="Arial" w:eastAsia="Arial" w:hAnsi="Arial"/>
          <w:sz w:val="24"/>
          <w:szCs w:val="24"/>
        </w:rPr>
        <w:t xml:space="preserve"> </w:t>
      </w:r>
      <w:hyperlink w:history="1" r:id="rIdudvo--lhs2rlrparxrzwu">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другие сведения, предусмотренные документами первичного учета, - в течение 24 часов с момента принятия процессуального решения.</w:t>
      </w:r>
    </w:p>
    <w:p>
      <w:pPr>
        <w:spacing w:after="200" w:before="200"/>
        <w:jc w:val="center"/>
      </w:pPr>
      <w:r>
        <w:rPr>
          <w:rFonts w:ascii="Arial" w:cs="Arial" w:eastAsia="Arial" w:hAnsi="Arial"/>
          <w:b/>
          <w:bCs/>
          <w:sz w:val="24"/>
          <w:szCs w:val="24"/>
        </w:rPr>
        <w:t xml:space="preserve">Глава 4. Предоставление сведений из ЕРПП</w:t>
      </w:r>
    </w:p>
    <w:p>
      <w:pPr>
        <w:spacing w:after="60"/>
        <w:ind w:firstLine="567"/>
        <w:jc w:val="both"/>
      </w:pPr>
      <w:r>
        <w:rPr>
          <w:rFonts w:ascii="Arial" w:cs="Arial" w:eastAsia="Arial" w:hAnsi="Arial"/>
          <w:sz w:val="24"/>
          <w:szCs w:val="24"/>
        </w:rPr>
        <w:t xml:space="preserve">32. Сведения из ЕРПП предоставляются в виде выписки в соответствии с настоящим Положением.</w:t>
      </w:r>
    </w:p>
    <w:p>
      <w:pPr>
        <w:spacing w:after="60"/>
        <w:ind w:firstLine="567"/>
        <w:jc w:val="both"/>
      </w:pPr>
      <w:r>
        <w:rPr>
          <w:rFonts w:ascii="Arial" w:cs="Arial" w:eastAsia="Arial" w:hAnsi="Arial"/>
          <w:sz w:val="24"/>
          <w:szCs w:val="24"/>
        </w:rPr>
        <w:t xml:space="preserve">33. Выписка из ЕРПП - документ, удостоверяющий факт регистрации в нем сведений о преступлении или проступке, полученных по параметрам, определенным в пункте 24 настоящего Положения.</w:t>
      </w:r>
    </w:p>
    <w:p>
      <w:pPr>
        <w:spacing w:after="60"/>
        <w:ind w:firstLine="567"/>
        <w:jc w:val="both"/>
      </w:pPr>
      <w:r>
        <w:rPr>
          <w:rFonts w:ascii="Arial" w:cs="Arial" w:eastAsia="Arial" w:hAnsi="Arial"/>
          <w:sz w:val="24"/>
          <w:szCs w:val="24"/>
        </w:rPr>
        <w:t xml:space="preserve">34. В выписку из ЕРПП включается следующая информация:</w:t>
      </w:r>
    </w:p>
    <w:p>
      <w:pPr>
        <w:spacing w:after="60"/>
        <w:ind w:firstLine="567"/>
        <w:jc w:val="both"/>
      </w:pPr>
      <w:r>
        <w:rPr>
          <w:rFonts w:ascii="Arial" w:cs="Arial" w:eastAsia="Arial" w:hAnsi="Arial"/>
          <w:sz w:val="24"/>
          <w:szCs w:val="24"/>
        </w:rPr>
        <w:t xml:space="preserve">- номер уголовного дела и дела о проступке;</w:t>
      </w:r>
    </w:p>
    <w:p>
      <w:pPr>
        <w:spacing w:after="60"/>
        <w:ind w:firstLine="567"/>
        <w:jc w:val="both"/>
      </w:pPr>
      <w:r>
        <w:rPr>
          <w:rFonts w:ascii="Arial" w:cs="Arial" w:eastAsia="Arial" w:hAnsi="Arial"/>
          <w:sz w:val="24"/>
          <w:szCs w:val="24"/>
        </w:rPr>
        <w:t xml:space="preserve">- дата поступления заявления, сообщения, дата и время внесения сведений о заявлении, сообщении о совершенном или готовящемся преступлении или проступке в ЕРПП;</w:t>
      </w:r>
    </w:p>
    <w:p>
      <w:pPr>
        <w:spacing w:after="60"/>
        <w:ind w:firstLine="567"/>
        <w:jc w:val="both"/>
      </w:pPr>
      <w:r>
        <w:rPr>
          <w:rFonts w:ascii="Arial" w:cs="Arial" w:eastAsia="Arial" w:hAnsi="Arial"/>
          <w:sz w:val="24"/>
          <w:szCs w:val="24"/>
        </w:rPr>
        <w:t xml:space="preserve">- правовая квалификация преступления или проступка;</w:t>
      </w:r>
    </w:p>
    <w:p>
      <w:pPr>
        <w:spacing w:after="60"/>
        <w:ind w:firstLine="567"/>
        <w:jc w:val="both"/>
      </w:pPr>
      <w:r>
        <w:rPr>
          <w:rFonts w:ascii="Arial" w:cs="Arial" w:eastAsia="Arial" w:hAnsi="Arial"/>
          <w:sz w:val="24"/>
          <w:szCs w:val="24"/>
        </w:rPr>
        <w:t xml:space="preserve">- результаты досудебного производства по уголовным делам и делам о проступках;</w:t>
      </w:r>
    </w:p>
    <w:p>
      <w:pPr>
        <w:spacing w:after="60"/>
        <w:ind w:firstLine="567"/>
        <w:jc w:val="both"/>
      </w:pPr>
      <w:r>
        <w:rPr>
          <w:rFonts w:ascii="Arial" w:cs="Arial" w:eastAsia="Arial" w:hAnsi="Arial"/>
          <w:sz w:val="24"/>
          <w:szCs w:val="24"/>
        </w:rPr>
        <w:t xml:space="preserve">- фамилия, имя, отчество потерпевшего, заявителя (для физического лица - идентификационный код ИНН, для юридического лица - наименование и идентификационный код);</w:t>
      </w:r>
    </w:p>
    <w:p>
      <w:pPr>
        <w:spacing w:after="60"/>
        <w:ind w:firstLine="567"/>
        <w:jc w:val="both"/>
      </w:pPr>
      <w:r>
        <w:rPr>
          <w:rFonts w:ascii="Arial" w:cs="Arial" w:eastAsia="Arial" w:hAnsi="Arial"/>
          <w:sz w:val="24"/>
          <w:szCs w:val="24"/>
        </w:rPr>
        <w:t xml:space="preserve">- краткое изложение обстоятельств (фабула),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фамилия, имя, отчество и другие анкетные данные подозреваемого (обвиняемого), которому сообщено уведомление о подозрении, результаты расследования в отношении данного лица;</w:t>
      </w:r>
    </w:p>
    <w:p>
      <w:pPr>
        <w:spacing w:after="60"/>
        <w:ind w:firstLine="567"/>
        <w:jc w:val="both"/>
      </w:pPr>
      <w:r>
        <w:rPr>
          <w:rFonts w:ascii="Arial" w:cs="Arial" w:eastAsia="Arial" w:hAnsi="Arial"/>
          <w:sz w:val="24"/>
          <w:szCs w:val="24"/>
        </w:rPr>
        <w:t xml:space="preserve">- наименование, регистрационный номер, ИНН, расчетный счет, место и дата государственной регистрации юридического лица, в отношении которого осуществляется досудебное производство, а также анкетные данные его представителя;</w:t>
      </w:r>
    </w:p>
    <w:p>
      <w:pPr>
        <w:spacing w:after="60"/>
        <w:ind w:firstLine="567"/>
        <w:jc w:val="both"/>
      </w:pPr>
      <w:r>
        <w:rPr>
          <w:rFonts w:ascii="Arial" w:cs="Arial" w:eastAsia="Arial" w:hAnsi="Arial"/>
          <w:sz w:val="24"/>
          <w:szCs w:val="24"/>
        </w:rPr>
        <w:t xml:space="preserve">- орган, осуществляющий досудебное производство;</w:t>
      </w:r>
    </w:p>
    <w:p>
      <w:pPr>
        <w:spacing w:after="60"/>
        <w:ind w:firstLine="567"/>
        <w:jc w:val="both"/>
      </w:pPr>
      <w:r>
        <w:rPr>
          <w:rFonts w:ascii="Arial" w:cs="Arial" w:eastAsia="Arial" w:hAnsi="Arial"/>
          <w:sz w:val="24"/>
          <w:szCs w:val="24"/>
        </w:rPr>
        <w:t xml:space="preserve">- фамилия, имя, отчество, должность и звание регистратора.</w:t>
      </w:r>
    </w:p>
    <w:p>
      <w:pPr>
        <w:spacing w:after="60"/>
        <w:ind w:firstLine="567"/>
        <w:jc w:val="both"/>
      </w:pPr>
      <w:r>
        <w:rPr>
          <w:rFonts w:ascii="Arial" w:cs="Arial" w:eastAsia="Arial" w:hAnsi="Arial"/>
          <w:sz w:val="24"/>
          <w:szCs w:val="24"/>
        </w:rPr>
        <w:t xml:space="preserve">35. Регистраторы самостоятельно формируют (получают) выписку из ЕРПП в пределах внесенной информации и заверяют ее своей подписью. Указанная выписка приобщается к материалам уголовного дела или дела о проступке.</w:t>
      </w:r>
    </w:p>
    <w:p>
      <w:pPr>
        <w:spacing w:after="60"/>
        <w:ind w:firstLine="567"/>
        <w:jc w:val="both"/>
      </w:pPr>
      <w:r>
        <w:rPr>
          <w:rFonts w:ascii="Arial" w:cs="Arial" w:eastAsia="Arial" w:hAnsi="Arial"/>
          <w:sz w:val="24"/>
          <w:szCs w:val="24"/>
        </w:rPr>
        <w:t xml:space="preserve">36. Держатель предоставляет сведения из ЕРПП с соблюдением требований УПК и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37. Проверка уже начатых досудебных производств осуществляется по одному признаку или совокупности сведений о преступлениях или проступках, внесенных в ЕРПП всеми регистраторами, а именно:</w:t>
      </w:r>
    </w:p>
    <w:p>
      <w:pPr>
        <w:spacing w:after="60"/>
        <w:ind w:firstLine="567"/>
        <w:jc w:val="both"/>
      </w:pPr>
      <w:r>
        <w:rPr>
          <w:rFonts w:ascii="Arial" w:cs="Arial" w:eastAsia="Arial" w:hAnsi="Arial"/>
          <w:sz w:val="24"/>
          <w:szCs w:val="24"/>
        </w:rPr>
        <w:t xml:space="preserve">- дата совершенного или готовящегося преступления или проступка;</w:t>
      </w:r>
    </w:p>
    <w:p>
      <w:pPr>
        <w:spacing w:after="60"/>
        <w:ind w:firstLine="567"/>
        <w:jc w:val="both"/>
      </w:pPr>
      <w:r>
        <w:rPr>
          <w:rFonts w:ascii="Arial" w:cs="Arial" w:eastAsia="Arial" w:hAnsi="Arial"/>
          <w:sz w:val="24"/>
          <w:szCs w:val="24"/>
        </w:rPr>
        <w:t xml:space="preserve">- территория совершения преступления или проступка;</w:t>
      </w:r>
    </w:p>
    <w:p>
      <w:pPr>
        <w:spacing w:after="60"/>
        <w:ind w:firstLine="567"/>
        <w:jc w:val="both"/>
      </w:pPr>
      <w:r>
        <w:rPr>
          <w:rFonts w:ascii="Arial" w:cs="Arial" w:eastAsia="Arial" w:hAnsi="Arial"/>
          <w:sz w:val="24"/>
          <w:szCs w:val="24"/>
        </w:rPr>
        <w:t xml:space="preserve">- фамилия, имя, отчество потерпевшего или заявителя;</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 источник обнаружения обстоятельств,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фамилия, имя, отчество и другие анкетные данные лица, которое уведомлено о подозрении.</w:t>
      </w:r>
    </w:p>
    <w:p>
      <w:pPr>
        <w:spacing w:after="60"/>
        <w:ind w:firstLine="567"/>
        <w:jc w:val="both"/>
      </w:pPr>
      <w:r>
        <w:rPr>
          <w:rFonts w:ascii="Arial" w:cs="Arial" w:eastAsia="Arial" w:hAnsi="Arial"/>
          <w:sz w:val="24"/>
          <w:szCs w:val="24"/>
        </w:rPr>
        <w:t xml:space="preserve">38. Доступ к внесенным в ЕРПП сведениям строится на принципах присвоения пользователям ролей в зависимости от их компетенции, установленной УПК, а также функциональными обязанностями.</w:t>
      </w:r>
    </w:p>
    <w:p>
      <w:pPr>
        <w:spacing w:after="200" w:before="200"/>
        <w:jc w:val="center"/>
      </w:pPr>
      <w:r>
        <w:rPr>
          <w:rFonts w:ascii="Arial" w:cs="Arial" w:eastAsia="Arial" w:hAnsi="Arial"/>
          <w:b/>
          <w:bCs/>
          <w:sz w:val="24"/>
          <w:szCs w:val="24"/>
        </w:rPr>
        <w:t xml:space="preserve">Глава 5. Учет преступлений и проступков в ЕРПП</w:t>
      </w:r>
    </w:p>
    <w:p>
      <w:pPr>
        <w:spacing w:after="60"/>
        <w:ind w:firstLine="567"/>
        <w:jc w:val="both"/>
      </w:pPr>
      <w:r>
        <w:rPr>
          <w:rFonts w:ascii="Arial" w:cs="Arial" w:eastAsia="Arial" w:hAnsi="Arial"/>
          <w:sz w:val="24"/>
          <w:szCs w:val="24"/>
        </w:rPr>
        <w:t xml:space="preserve">39. Формирование ЕРПП начинается с момента внесения в него регистратором соответствующих сведений о преступлении или проступке, указанных в заявлении или сообщении о его совершении (приготовлении) или выявленных им самостоятельно из любого источника. Устные заявления заносятся прокурором, следователем, уполномоченным лицом органа дознания в протокол, который подписывается заявителем.</w:t>
      </w:r>
    </w:p>
    <w:p>
      <w:pPr>
        <w:spacing w:after="60"/>
        <w:ind w:firstLine="567"/>
        <w:jc w:val="both"/>
      </w:pPr>
      <w:r>
        <w:rPr>
          <w:rFonts w:ascii="Arial" w:cs="Arial" w:eastAsia="Arial" w:hAnsi="Arial"/>
          <w:sz w:val="24"/>
          <w:szCs w:val="24"/>
        </w:rPr>
        <w:t xml:space="preserve">40. Учет преступлений или проступков по заявлениям и сообщениям, которые поступили прокурору или в органы, осуществляющие досудебное производство, или выявленных из других источников, где обстоятельства свидетельствуют о совершенном или готовящемся преступлении или проступке, осуществляется регистратором путем внесения в ЕРПП сведений в соответствии со </w:t>
      </w:r>
      <w:r>
        <w:rPr>
          <w:rFonts w:ascii="Arial" w:cs="Arial" w:eastAsia="Arial" w:hAnsi="Arial"/>
          <w:sz w:val="24"/>
          <w:szCs w:val="24"/>
        </w:rPr>
        <w:t xml:space="preserve">статьей 149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41. Прокурор, следователь, уполномоченное должностное лицо органа дознания безотлагательно, не позднее 24 часов с момента регистрации в журнале учета информации заявления и сообщения о совершенном или готовящемся преступлении или проступке, переносит соответствующие сведения в ЕРПП (пункт 1 </w:t>
      </w:r>
      <w:r>
        <w:rPr>
          <w:rFonts w:ascii="Arial" w:cs="Arial" w:eastAsia="Arial" w:hAnsi="Arial"/>
          <w:sz w:val="24"/>
          <w:szCs w:val="24"/>
        </w:rPr>
        <w:t xml:space="preserve">статьи 149</w:t>
      </w:r>
      <w:r>
        <w:rPr>
          <w:rFonts w:ascii="Arial" w:cs="Arial" w:eastAsia="Arial" w:hAnsi="Arial"/>
          <w:sz w:val="24"/>
          <w:szCs w:val="24"/>
        </w:rPr>
        <w:t xml:space="preserve"> </w:t>
      </w:r>
      <w:hyperlink w:history="1" r:id="rIdzrqive2vfmdtu8gv6c8v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ЕРПП автоматически фиксируется дата внесения информации и присваивается номер уголовного дела или дела о проступке.</w:t>
      </w:r>
    </w:p>
    <w:p>
      <w:pPr>
        <w:spacing w:after="60"/>
        <w:ind w:firstLine="567"/>
        <w:jc w:val="both"/>
      </w:pPr>
      <w:r>
        <w:rPr>
          <w:rFonts w:ascii="Arial" w:cs="Arial" w:eastAsia="Arial" w:hAnsi="Arial"/>
          <w:sz w:val="24"/>
          <w:szCs w:val="24"/>
        </w:rPr>
        <w:t xml:space="preserve">42. Факт регистрации преступления или проступка наступает с момента внесения сведений в ЕРПП.</w:t>
      </w:r>
    </w:p>
    <w:p>
      <w:pPr>
        <w:spacing w:after="60"/>
        <w:ind w:firstLine="567"/>
        <w:jc w:val="both"/>
      </w:pPr>
      <w:r>
        <w:rPr>
          <w:rFonts w:ascii="Arial" w:cs="Arial" w:eastAsia="Arial" w:hAnsi="Arial"/>
          <w:sz w:val="24"/>
          <w:szCs w:val="24"/>
        </w:rPr>
        <w:t xml:space="preserve">43. Номер уголовного дела или дела о проступке состоит из следующих реквизитов: код, означающий ЕРПП, код органа учета, которым начато досудебное производство, год, порядковый номер уголовного дела или дела о проступке. Реквизиты номера досудебного производства сохраняются на всех этапах досудебного производства.</w:t>
      </w:r>
    </w:p>
    <w:p>
      <w:pPr>
        <w:spacing w:after="60"/>
        <w:ind w:firstLine="567"/>
        <w:jc w:val="both"/>
      </w:pPr>
      <w:r>
        <w:rPr>
          <w:rFonts w:ascii="Arial" w:cs="Arial" w:eastAsia="Arial" w:hAnsi="Arial"/>
          <w:sz w:val="24"/>
          <w:szCs w:val="24"/>
        </w:rPr>
        <w:t xml:space="preserve">44. Код области, города, района, на территории которых совершено или готовится преступление или проступок, прокурор, следователь или уполномоченное должностное лицо органа дознания после внесения сведений в ЕРПП о преступлении или проступке определяет по справочнику регионов. Кодирование областей, городов, районов является единым для всех органов, осуществляющих досудебное производство.</w:t>
      </w:r>
    </w:p>
    <w:p>
      <w:pPr>
        <w:spacing w:after="60"/>
        <w:ind w:firstLine="567"/>
        <w:jc w:val="both"/>
      </w:pPr>
      <w:r>
        <w:rPr>
          <w:rFonts w:ascii="Arial" w:cs="Arial" w:eastAsia="Arial" w:hAnsi="Arial"/>
          <w:sz w:val="24"/>
          <w:szCs w:val="24"/>
        </w:rPr>
        <w:t xml:space="preserve">45. В ЕРПП подлежат внесению сведения, характеризующие преступление или проступок. Эти сведения отображаются в ЕРПП и доступны прокурору соответствующего уровня, руководству органа досудебного производства в соответствии с уровнем доступа, определяемым держателем.</w:t>
      </w:r>
    </w:p>
    <w:p>
      <w:pPr>
        <w:spacing w:after="60"/>
        <w:ind w:firstLine="567"/>
        <w:jc w:val="both"/>
      </w:pPr>
      <w:r>
        <w:rPr>
          <w:rFonts w:ascii="Arial" w:cs="Arial" w:eastAsia="Arial" w:hAnsi="Arial"/>
          <w:sz w:val="24"/>
          <w:szCs w:val="24"/>
        </w:rPr>
        <w:t xml:space="preserve">46. Сведения о нескольких совершенных (готовящихся) преступлениях или проступках, указанных в одном заявлении, сообщении или выявленных непосредственно прокурором, следователем или уполномоченным лицом органа дознания, независимо от времени их совершения (приготовления), наличия подозреваемых и обвиняемых в совершении (приготовлении) преступления или проступка, вносятся в ЕРПП по каждому преступлению или проступку отдельно.</w:t>
      </w:r>
    </w:p>
    <w:p>
      <w:pPr>
        <w:spacing w:after="60"/>
        <w:ind w:firstLine="567"/>
        <w:jc w:val="both"/>
      </w:pPr>
      <w:r>
        <w:rPr>
          <w:rFonts w:ascii="Arial" w:cs="Arial" w:eastAsia="Arial" w:hAnsi="Arial"/>
          <w:sz w:val="24"/>
          <w:szCs w:val="24"/>
        </w:rPr>
        <w:t xml:space="preserve">47. При выявлении во время досудебного производства ранее неучтенного преступления или проступка, следователь, прокурор или уполномоченное лицо органа дознания обязан внести в ЕРПП сведения о выявленном преступлении или проступке, а также информацию об источнике его выявления. Досудебному производству по этому преступлению или проступку присваивается новый номер.</w:t>
      </w:r>
    </w:p>
    <w:p>
      <w:pPr>
        <w:spacing w:after="60"/>
        <w:ind w:firstLine="567"/>
        <w:jc w:val="both"/>
      </w:pPr>
      <w:r>
        <w:rPr>
          <w:rFonts w:ascii="Arial" w:cs="Arial" w:eastAsia="Arial" w:hAnsi="Arial"/>
          <w:sz w:val="24"/>
          <w:szCs w:val="24"/>
        </w:rPr>
        <w:t xml:space="preserve">48. При установлении факта осуществления досудебного производства в отношении одного и того же преступления или проступка, заявления и сообщения о которых поступили из различных источников, прокурор, следователь, уполномоченное должностное лицо органа дознания, объединяет такие материалы в одно производство, о чем в ЕРПП делается соответствующая отметка.</w:t>
      </w:r>
    </w:p>
    <w:p>
      <w:pPr>
        <w:spacing w:after="60"/>
        <w:ind w:firstLine="567"/>
        <w:jc w:val="both"/>
      </w:pPr>
      <w:r>
        <w:rPr>
          <w:rFonts w:ascii="Arial" w:cs="Arial" w:eastAsia="Arial" w:hAnsi="Arial"/>
          <w:sz w:val="24"/>
          <w:szCs w:val="24"/>
        </w:rPr>
        <w:t xml:space="preserve">49. Учету подлежат преступления или проступки, в отношении которых уголовные дела и дела о проступках поступили в установленном законом порядке из компетентных органов иностранного государства. Учет этих преступлений или проступков производит орган, принявший уголовное дело или дело о проступке к своему производству, который регистрирует сведения в ЕРПП (в случае если ранее сведения об указанном преступлений или проступке не были внесены в ЕРПП), с указанием соответствующего реквизита об "уголовном деле или деле о проступке, поступившем для досудебного производства из компетентных органов иностранного государства".</w:t>
      </w:r>
    </w:p>
    <w:p>
      <w:pPr>
        <w:spacing w:after="60"/>
        <w:ind w:firstLine="567"/>
        <w:jc w:val="both"/>
      </w:pPr>
      <w:r>
        <w:rPr>
          <w:rFonts w:ascii="Arial" w:cs="Arial" w:eastAsia="Arial" w:hAnsi="Arial"/>
          <w:sz w:val="24"/>
          <w:szCs w:val="24"/>
        </w:rPr>
        <w:t xml:space="preserve">50. При выделении из уголовного дела или дела о проступке материалов в отдельное досудебное производство в отношении лица заполняется форма на регистрацию в ЕРПП, с присвоением нового регистрационного номера, но оно не учитывается как новое преступление или проступок. При этом в ЕРПП используется реквизит "выделено".</w:t>
      </w:r>
    </w:p>
    <w:p>
      <w:pPr>
        <w:spacing w:after="60"/>
        <w:ind w:firstLine="567"/>
        <w:jc w:val="both"/>
      </w:pPr>
      <w:r>
        <w:rPr>
          <w:rFonts w:ascii="Arial" w:cs="Arial" w:eastAsia="Arial" w:hAnsi="Arial"/>
          <w:sz w:val="24"/>
          <w:szCs w:val="24"/>
        </w:rPr>
        <w:t xml:space="preserve">51. При внесении в ЕРПП фабулы преступления или проступка в обязательном порядке отображаются дата, время, адрес, место, способ, орудия, средства и другие особенности совершения (приготовления) преступления или проступка, сумма ущерба, фамилия физического лица (лиц) или данные о юридическом лице (лицах), которые являются потерпевшими, сведения о подозреваемых и обвиняемых в совершении (приготовлении) преступления или проступка, другие необходимые сведения.</w:t>
      </w:r>
    </w:p>
    <w:p>
      <w:pPr>
        <w:spacing w:after="60"/>
        <w:ind w:firstLine="567"/>
        <w:jc w:val="both"/>
      </w:pPr>
      <w:r>
        <w:rPr>
          <w:rFonts w:ascii="Arial" w:cs="Arial" w:eastAsia="Arial" w:hAnsi="Arial"/>
          <w:sz w:val="24"/>
          <w:szCs w:val="24"/>
        </w:rPr>
        <w:t xml:space="preserve">52. Если в ходе досудебного производства устанавливаются достоверные сведения о дате, времени и месте совершения (приготовления) преступления или проступка, то соответствующие реквизиты сведений ЕРПП подлежат корректировке.</w:t>
      </w:r>
    </w:p>
    <w:p>
      <w:pPr>
        <w:spacing w:after="60"/>
        <w:ind w:firstLine="567"/>
        <w:jc w:val="both"/>
      </w:pPr>
      <w:r>
        <w:rPr>
          <w:rFonts w:ascii="Arial" w:cs="Arial" w:eastAsia="Arial" w:hAnsi="Arial"/>
          <w:sz w:val="24"/>
          <w:szCs w:val="24"/>
        </w:rPr>
        <w:t xml:space="preserve">53. В ЕРПП учитывается как одно преступление или проступок (заполняется одна статистическая форма на регистрацию):</w:t>
      </w:r>
    </w:p>
    <w:p>
      <w:pPr>
        <w:spacing w:after="60"/>
        <w:ind w:firstLine="567"/>
        <w:jc w:val="both"/>
      </w:pPr>
      <w:r>
        <w:rPr>
          <w:rFonts w:ascii="Arial" w:cs="Arial" w:eastAsia="Arial" w:hAnsi="Arial"/>
          <w:sz w:val="24"/>
          <w:szCs w:val="24"/>
        </w:rPr>
        <w:t xml:space="preserve">1) преступление или проступок, совершенные несколькими лицами в любой форме соучастия (статьи </w:t>
      </w:r>
      <w:r>
        <w:rPr>
          <w:rFonts w:ascii="Arial" w:cs="Arial" w:eastAsia="Arial" w:hAnsi="Arial"/>
          <w:sz w:val="24"/>
          <w:szCs w:val="24"/>
        </w:rPr>
        <w:t xml:space="preserve">43</w:t>
      </w:r>
      <w:r>
        <w:rPr>
          <w:rFonts w:ascii="Arial" w:cs="Arial" w:eastAsia="Arial" w:hAnsi="Arial"/>
          <w:sz w:val="24"/>
          <w:szCs w:val="24"/>
        </w:rPr>
        <w:t xml:space="preserve"> и </w:t>
      </w:r>
      <w:r>
        <w:rPr>
          <w:rFonts w:ascii="Arial" w:cs="Arial" w:eastAsia="Arial" w:hAnsi="Arial"/>
          <w:sz w:val="24"/>
          <w:szCs w:val="24"/>
        </w:rPr>
        <w:t xml:space="preserve">44</w:t>
      </w:r>
      <w:r>
        <w:rPr>
          <w:rFonts w:ascii="Arial" w:cs="Arial" w:eastAsia="Arial" w:hAnsi="Arial"/>
          <w:sz w:val="24"/>
          <w:szCs w:val="24"/>
        </w:rPr>
        <w:t xml:space="preserve"> </w:t>
      </w:r>
      <w:hyperlink w:history="1" r:id="rIdawalsg4roqida0cnllxyx">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статьи </w:t>
      </w:r>
      <w:r>
        <w:rPr>
          <w:rFonts w:ascii="Arial" w:cs="Arial" w:eastAsia="Arial" w:hAnsi="Arial"/>
          <w:sz w:val="24"/>
          <w:szCs w:val="24"/>
        </w:rPr>
        <w:t xml:space="preserve">28</w:t>
      </w:r>
      <w:r>
        <w:rPr>
          <w:rFonts w:ascii="Arial" w:cs="Arial" w:eastAsia="Arial" w:hAnsi="Arial"/>
          <w:sz w:val="24"/>
          <w:szCs w:val="24"/>
        </w:rPr>
        <w:t xml:space="preserve"> и </w:t>
      </w:r>
      <w:r>
        <w:rPr>
          <w:rFonts w:ascii="Arial" w:cs="Arial" w:eastAsia="Arial" w:hAnsi="Arial"/>
          <w:sz w:val="24"/>
          <w:szCs w:val="24"/>
        </w:rPr>
        <w:t xml:space="preserve">29</w:t>
      </w:r>
      <w:r>
        <w:rPr>
          <w:rFonts w:ascii="Arial" w:cs="Arial" w:eastAsia="Arial" w:hAnsi="Arial"/>
          <w:sz w:val="24"/>
          <w:szCs w:val="24"/>
        </w:rPr>
        <w:t xml:space="preserve"> </w:t>
      </w:r>
      <w:hyperlink w:history="1" r:id="rIdxmcffj-sfblm9cmh4l8oa">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одно преступное деяние, в результате которого причиняется вред двум или более лицам (например: кража из одного помещения вещей, ценностей, денег и т.п., принадлежащих разным лицам);</w:t>
      </w:r>
    </w:p>
    <w:p>
      <w:pPr>
        <w:spacing w:after="60"/>
        <w:ind w:firstLine="567"/>
        <w:jc w:val="both"/>
      </w:pPr>
      <w:r>
        <w:rPr>
          <w:rFonts w:ascii="Arial" w:cs="Arial" w:eastAsia="Arial" w:hAnsi="Arial"/>
          <w:sz w:val="24"/>
          <w:szCs w:val="24"/>
        </w:rPr>
        <w:t xml:space="preserve">3) длящееся преступление (</w:t>
      </w:r>
      <w:r>
        <w:rPr>
          <w:rFonts w:ascii="Arial" w:cs="Arial" w:eastAsia="Arial" w:hAnsi="Arial"/>
          <w:sz w:val="24"/>
          <w:szCs w:val="24"/>
        </w:rPr>
        <w:t xml:space="preserve">статья 20</w:t>
      </w:r>
      <w:r>
        <w:rPr>
          <w:rFonts w:ascii="Arial" w:cs="Arial" w:eastAsia="Arial" w:hAnsi="Arial"/>
          <w:sz w:val="24"/>
          <w:szCs w:val="24"/>
        </w:rPr>
        <w:t xml:space="preserve"> УК) или длящийся проступок (</w:t>
      </w:r>
      <w:r>
        <w:rPr>
          <w:rFonts w:ascii="Arial" w:cs="Arial" w:eastAsia="Arial" w:hAnsi="Arial"/>
          <w:sz w:val="24"/>
          <w:szCs w:val="24"/>
        </w:rPr>
        <w:t xml:space="preserve">статья 16</w:t>
      </w:r>
      <w:r>
        <w:rPr>
          <w:rFonts w:ascii="Arial" w:cs="Arial" w:eastAsia="Arial" w:hAnsi="Arial"/>
          <w:sz w:val="24"/>
          <w:szCs w:val="24"/>
        </w:rPr>
        <w:t xml:space="preserve"> КоП), (например: незаконное приобретение, хранение, передача, сбыт, перевозка или ношение оружия, боеприпасов, взрывчатых веществ и взрывных устройств, наркотиков; мошенничество; вымогательство);</w:t>
      </w:r>
    </w:p>
    <w:p>
      <w:pPr>
        <w:spacing w:after="60"/>
        <w:ind w:firstLine="567"/>
        <w:jc w:val="both"/>
      </w:pPr>
      <w:r>
        <w:rPr>
          <w:rFonts w:ascii="Arial" w:cs="Arial" w:eastAsia="Arial" w:hAnsi="Arial"/>
          <w:sz w:val="24"/>
          <w:szCs w:val="24"/>
        </w:rPr>
        <w:t xml:space="preserve">4) продолжаемое преступление (</w:t>
      </w:r>
      <w:r>
        <w:rPr>
          <w:rFonts w:ascii="Arial" w:cs="Arial" w:eastAsia="Arial" w:hAnsi="Arial"/>
          <w:sz w:val="24"/>
          <w:szCs w:val="24"/>
        </w:rPr>
        <w:t xml:space="preserve">статья 36</w:t>
      </w:r>
      <w:r>
        <w:rPr>
          <w:rFonts w:ascii="Arial" w:cs="Arial" w:eastAsia="Arial" w:hAnsi="Arial"/>
          <w:sz w:val="24"/>
          <w:szCs w:val="24"/>
        </w:rPr>
        <w:t xml:space="preserve"> </w:t>
      </w:r>
      <w:hyperlink w:history="1" r:id="rIdx6kn2vcoi5tzsrcgw5bzg">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или продолжающийся проступок (</w:t>
      </w:r>
      <w:r>
        <w:rPr>
          <w:rFonts w:ascii="Arial" w:cs="Arial" w:eastAsia="Arial" w:hAnsi="Arial"/>
          <w:sz w:val="24"/>
          <w:szCs w:val="24"/>
        </w:rPr>
        <w:t xml:space="preserve">статья 25</w:t>
      </w:r>
      <w:r>
        <w:rPr>
          <w:rFonts w:ascii="Arial" w:cs="Arial" w:eastAsia="Arial" w:hAnsi="Arial"/>
          <w:sz w:val="24"/>
          <w:szCs w:val="24"/>
        </w:rPr>
        <w:t xml:space="preserve"> </w:t>
      </w:r>
      <w:hyperlink w:history="1" r:id="rIdfozrc7ozx0atggo5venwj">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(например, истязание, насилие в семье);</w:t>
      </w:r>
    </w:p>
    <w:p>
      <w:pPr>
        <w:spacing w:after="60"/>
        <w:ind w:firstLine="567"/>
        <w:jc w:val="both"/>
      </w:pPr>
      <w:r>
        <w:rPr>
          <w:rFonts w:ascii="Arial" w:cs="Arial" w:eastAsia="Arial" w:hAnsi="Arial"/>
          <w:sz w:val="24"/>
          <w:szCs w:val="24"/>
        </w:rPr>
        <w:t xml:space="preserve">5) последовательное совершение ряда однородных действий, каждое из которых является малозначительным, но в совокупности представляет значительную общественную опасность и квалифицируется как одно преступление или проступок (например: кражи в малозначительном размере товаров из одного магазина в течение одного периода времени, связанные единством умысла);</w:t>
      </w:r>
    </w:p>
    <w:p>
      <w:pPr>
        <w:spacing w:after="60"/>
        <w:ind w:firstLine="567"/>
        <w:jc w:val="both"/>
      </w:pPr>
      <w:r>
        <w:rPr>
          <w:rFonts w:ascii="Arial" w:cs="Arial" w:eastAsia="Arial" w:hAnsi="Arial"/>
          <w:sz w:val="24"/>
          <w:szCs w:val="24"/>
        </w:rPr>
        <w:t xml:space="preserve">6) совершение различных преступлений и проступков одним действием, при этом подлежит учету наиболее тяжкое преступление (например, изнасилование, сопровождаемое заражением венерической болезнью, учитывается только по признакам изнасилования);</w:t>
      </w:r>
    </w:p>
    <w:p>
      <w:pPr>
        <w:spacing w:after="60"/>
        <w:ind w:firstLine="567"/>
        <w:jc w:val="both"/>
      </w:pPr>
      <w:r>
        <w:rPr>
          <w:rFonts w:ascii="Arial" w:cs="Arial" w:eastAsia="Arial" w:hAnsi="Arial"/>
          <w:sz w:val="24"/>
          <w:szCs w:val="24"/>
        </w:rPr>
        <w:t xml:space="preserve">7) часть совокупного деяния, являющаяся способом совершения основного преступления (например, присвоение или растрата вверенного виновному чужого имущества с использованием служебного положения, где использование служебного положения служит способом хищения);</w:t>
      </w:r>
    </w:p>
    <w:p>
      <w:pPr>
        <w:spacing w:after="60"/>
        <w:ind w:firstLine="567"/>
        <w:jc w:val="both"/>
      </w:pPr>
      <w:r>
        <w:rPr>
          <w:rFonts w:ascii="Arial" w:cs="Arial" w:eastAsia="Arial" w:hAnsi="Arial"/>
          <w:sz w:val="24"/>
          <w:szCs w:val="24"/>
        </w:rPr>
        <w:t xml:space="preserve">8) преступление, имеющее элементы составов разных преступлений, но квалифицируемое как одно (например, превышение власти, сопровождающееся насилием в отношении потерпевшего, злостное хулиганство, сопряженное с сопротивлением представителю власти);</w:t>
      </w:r>
    </w:p>
    <w:p>
      <w:pPr>
        <w:spacing w:after="60"/>
        <w:ind w:firstLine="567"/>
        <w:jc w:val="both"/>
      </w:pPr>
      <w:r>
        <w:rPr>
          <w:rFonts w:ascii="Arial" w:cs="Arial" w:eastAsia="Arial" w:hAnsi="Arial"/>
          <w:sz w:val="24"/>
          <w:szCs w:val="24"/>
        </w:rPr>
        <w:t xml:space="preserve">9) деяние, которое хотя и посягает на различные объекты, но образует одно преступление (например, разбой, при котором посягательству подвергаются жизнь, здоровье, собственность потерпевшего);</w:t>
      </w:r>
    </w:p>
    <w:p>
      <w:pPr>
        <w:spacing w:after="60"/>
        <w:ind w:firstLine="567"/>
        <w:jc w:val="both"/>
      </w:pPr>
      <w:r>
        <w:rPr>
          <w:rFonts w:ascii="Arial" w:cs="Arial" w:eastAsia="Arial" w:hAnsi="Arial"/>
          <w:sz w:val="24"/>
          <w:szCs w:val="24"/>
        </w:rPr>
        <w:t xml:space="preserve">10) в случае одновременного совершения самостоятельных действий, квалифицируемых по различным статьям </w:t>
      </w:r>
      <w:hyperlink w:history="1" r:id="rIdroqn_a7kk9wxdakbjtg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nhx8psbuyhdrcgmyk4um0">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(идеальная совокупность).</w:t>
      </w:r>
    </w:p>
    <w:p>
      <w:pPr>
        <w:spacing w:after="60"/>
        <w:ind w:firstLine="567"/>
        <w:jc w:val="both"/>
      </w:pPr>
      <w:r>
        <w:rPr>
          <w:rFonts w:ascii="Arial" w:cs="Arial" w:eastAsia="Arial" w:hAnsi="Arial"/>
          <w:sz w:val="24"/>
          <w:szCs w:val="24"/>
        </w:rPr>
        <w:t xml:space="preserve">54. В ЕРПП должны включаться сведения о преступлениях и проступках, совершенных в общественных местах. Под общественным местом понимаются специально оборудованные места общего пользования в черте или вне городов и населенных пунктов, предназначенные для использования населением, а также проведения массовых мероприятий, обслуживания и отдыха граждан. К общественным местам относятся:</w:t>
      </w:r>
    </w:p>
    <w:p>
      <w:pPr>
        <w:spacing w:after="60"/>
        <w:ind w:firstLine="567"/>
        <w:jc w:val="both"/>
      </w:pPr>
      <w:r>
        <w:rPr>
          <w:rFonts w:ascii="Arial" w:cs="Arial" w:eastAsia="Arial" w:hAnsi="Arial"/>
          <w:sz w:val="24"/>
          <w:szCs w:val="24"/>
        </w:rPr>
        <w:t xml:space="preserve">1) улицы, переулки, скверы, бульвары, площади, дворы и подъезды этажных домов;</w:t>
      </w:r>
    </w:p>
    <w:p>
      <w:pPr>
        <w:spacing w:after="60"/>
        <w:ind w:firstLine="567"/>
        <w:jc w:val="both"/>
      </w:pPr>
      <w:r>
        <w:rPr>
          <w:rFonts w:ascii="Arial" w:cs="Arial" w:eastAsia="Arial" w:hAnsi="Arial"/>
          <w:sz w:val="24"/>
          <w:szCs w:val="24"/>
        </w:rPr>
        <w:t xml:space="preserve">2) кинотеатры, театры, цирк, концертные, смотровые и выставочные залы, спортивные арены и другие крытые сооружения, предназначенные для массового отдыха, в том числе ночные клубы и дискотеки, магазины, пункты общественного питания, пляжи в период их работы;</w:t>
      </w:r>
    </w:p>
    <w:p>
      <w:pPr>
        <w:spacing w:after="60"/>
        <w:ind w:firstLine="567"/>
        <w:jc w:val="both"/>
      </w:pPr>
      <w:r>
        <w:rPr>
          <w:rFonts w:ascii="Arial" w:cs="Arial" w:eastAsia="Arial" w:hAnsi="Arial"/>
          <w:sz w:val="24"/>
          <w:szCs w:val="24"/>
        </w:rPr>
        <w:t xml:space="preserve">3) организации образования и отдыха;</w:t>
      </w:r>
    </w:p>
    <w:p>
      <w:pPr>
        <w:spacing w:after="60"/>
        <w:ind w:firstLine="567"/>
        <w:jc w:val="both"/>
      </w:pPr>
      <w:r>
        <w:rPr>
          <w:rFonts w:ascii="Arial" w:cs="Arial" w:eastAsia="Arial" w:hAnsi="Arial"/>
          <w:sz w:val="24"/>
          <w:szCs w:val="24"/>
        </w:rPr>
        <w:t xml:space="preserve">4) организации здравоохранения;</w:t>
      </w:r>
    </w:p>
    <w:p>
      <w:pPr>
        <w:spacing w:after="60"/>
        <w:ind w:firstLine="567"/>
        <w:jc w:val="both"/>
      </w:pPr>
      <w:r>
        <w:rPr>
          <w:rFonts w:ascii="Arial" w:cs="Arial" w:eastAsia="Arial" w:hAnsi="Arial"/>
          <w:sz w:val="24"/>
          <w:szCs w:val="24"/>
        </w:rPr>
        <w:t xml:space="preserve">5) музеи и библиотеки;</w:t>
      </w:r>
    </w:p>
    <w:p>
      <w:pPr>
        <w:spacing w:after="60"/>
        <w:ind w:firstLine="567"/>
        <w:jc w:val="both"/>
      </w:pPr>
      <w:r>
        <w:rPr>
          <w:rFonts w:ascii="Arial" w:cs="Arial" w:eastAsia="Arial" w:hAnsi="Arial"/>
          <w:sz w:val="24"/>
          <w:szCs w:val="24"/>
        </w:rPr>
        <w:t xml:space="preserve">6) поезда местного и дальнего сообщения, суда воздушного, морского транспорта, салоны городских, междугородных автобусов, маршрутных такси и городского электротранспорта;</w:t>
      </w:r>
    </w:p>
    <w:p>
      <w:pPr>
        <w:spacing w:after="60"/>
        <w:ind w:firstLine="567"/>
        <w:jc w:val="both"/>
      </w:pPr>
      <w:r>
        <w:rPr>
          <w:rFonts w:ascii="Arial" w:cs="Arial" w:eastAsia="Arial" w:hAnsi="Arial"/>
          <w:sz w:val="24"/>
          <w:szCs w:val="24"/>
        </w:rPr>
        <w:t xml:space="preserve">7) здания аэропортов, железнодорожных, автомобильных вокзалов, перроны железнодорожных вокзалов;</w:t>
      </w:r>
    </w:p>
    <w:p>
      <w:pPr>
        <w:spacing w:after="60"/>
        <w:ind w:firstLine="567"/>
        <w:jc w:val="both"/>
      </w:pPr>
      <w:r>
        <w:rPr>
          <w:rFonts w:ascii="Arial" w:cs="Arial" w:eastAsia="Arial" w:hAnsi="Arial"/>
          <w:sz w:val="24"/>
          <w:szCs w:val="24"/>
        </w:rPr>
        <w:t xml:space="preserve">8) помещения государственных органов и организаций, не использующих пропускной режим;</w:t>
      </w:r>
    </w:p>
    <w:p>
      <w:pPr>
        <w:spacing w:after="60"/>
        <w:ind w:firstLine="567"/>
        <w:jc w:val="both"/>
      </w:pPr>
      <w:r>
        <w:rPr>
          <w:rFonts w:ascii="Arial" w:cs="Arial" w:eastAsia="Arial" w:hAnsi="Arial"/>
          <w:sz w:val="24"/>
          <w:szCs w:val="24"/>
        </w:rPr>
        <w:t xml:space="preserve">9) помещения, являющиеся рабочими местами, на объектах с пропускным режимом, используемые коллективами трудящихся для работы, в случаях совершения хулиганства.</w:t>
      </w:r>
    </w:p>
    <w:p>
      <w:pPr>
        <w:spacing w:after="60"/>
        <w:ind w:firstLine="567"/>
        <w:jc w:val="both"/>
      </w:pPr>
      <w:r>
        <w:rPr>
          <w:rFonts w:ascii="Arial" w:cs="Arial" w:eastAsia="Arial" w:hAnsi="Arial"/>
          <w:sz w:val="24"/>
          <w:szCs w:val="24"/>
        </w:rPr>
        <w:t xml:space="preserve">55. Общественные места подразделяются на:</w:t>
      </w:r>
    </w:p>
    <w:p>
      <w:pPr>
        <w:spacing w:after="60"/>
        <w:ind w:firstLine="567"/>
        <w:jc w:val="both"/>
      </w:pPr>
      <w:r>
        <w:rPr>
          <w:rFonts w:ascii="Arial" w:cs="Arial" w:eastAsia="Arial" w:hAnsi="Arial"/>
          <w:sz w:val="24"/>
          <w:szCs w:val="24"/>
        </w:rPr>
        <w:t xml:space="preserve">1) постоянные (места, доступ в которые открыт в любое время: улицы, переулки, скверы, бульвары, набережные, площади, вокзалы, дворы (за исключением дворов частных домов);</w:t>
      </w:r>
    </w:p>
    <w:p>
      <w:pPr>
        <w:spacing w:after="60"/>
        <w:ind w:firstLine="567"/>
        <w:jc w:val="both"/>
      </w:pPr>
      <w:r>
        <w:rPr>
          <w:rFonts w:ascii="Arial" w:cs="Arial" w:eastAsia="Arial" w:hAnsi="Arial"/>
          <w:sz w:val="24"/>
          <w:szCs w:val="24"/>
        </w:rPr>
        <w:t xml:space="preserve">2) периодические (помещения, предназначенные для обслуживания и отдыха населения в определенные часы: рынки, образовательные и лечебно-оздоровительные учреждения, зоны отдыха, культурные, развлекательные, спортивные учреждения, общественный транспорт, предприятия торговли, вагоны пассажирских поездов).</w:t>
      </w:r>
    </w:p>
    <w:p>
      <w:pPr>
        <w:spacing w:after="60"/>
        <w:ind w:firstLine="567"/>
        <w:jc w:val="both"/>
      </w:pPr>
      <w:r>
        <w:rPr>
          <w:rFonts w:ascii="Arial" w:cs="Arial" w:eastAsia="Arial" w:hAnsi="Arial"/>
          <w:sz w:val="24"/>
          <w:szCs w:val="24"/>
        </w:rPr>
        <w:t xml:space="preserve">56. Из общего количества преступлений и проступков, отнесенных к числу совершенных в общественных местах, выделяются уличные, то есть, совершенные в обустроенных в социальном плане местах: на улицах, площадях, бульварах, набережных, мостах, в переулках, не огороженных дворах (за исключением частных), в жилых массивах, лесопарковых зонах, в черте городов (населенных пунктов), скверах, на пляжах, в зонах отдыха, на рынках, стадионах в период их функционирования.</w:t>
      </w:r>
    </w:p>
    <w:p>
      <w:pPr>
        <w:spacing w:after="60"/>
        <w:ind w:firstLine="567"/>
        <w:jc w:val="both"/>
      </w:pPr>
      <w:r>
        <w:rPr>
          <w:rFonts w:ascii="Arial" w:cs="Arial" w:eastAsia="Arial" w:hAnsi="Arial"/>
          <w:sz w:val="24"/>
          <w:szCs w:val="24"/>
        </w:rPr>
        <w:t xml:space="preserve">57. В ЕРПП не подлежат учету, как совершенные в общественных местах:</w:t>
      </w:r>
    </w:p>
    <w:p>
      <w:pPr>
        <w:spacing w:after="60"/>
        <w:ind w:firstLine="567"/>
        <w:jc w:val="both"/>
      </w:pPr>
      <w:r>
        <w:rPr>
          <w:rFonts w:ascii="Arial" w:cs="Arial" w:eastAsia="Arial" w:hAnsi="Arial"/>
          <w:sz w:val="24"/>
          <w:szCs w:val="24"/>
        </w:rPr>
        <w:t xml:space="preserve">1) преступления или проступки, совершенные на объектах общественного назначения, в момент совершения преступления или проступка не выполняющих свои функции;</w:t>
      </w:r>
    </w:p>
    <w:p>
      <w:pPr>
        <w:spacing w:after="60"/>
        <w:ind w:firstLine="567"/>
        <w:jc w:val="both"/>
      </w:pPr>
      <w:r>
        <w:rPr>
          <w:rFonts w:ascii="Arial" w:cs="Arial" w:eastAsia="Arial" w:hAnsi="Arial"/>
          <w:sz w:val="24"/>
          <w:szCs w:val="24"/>
        </w:rPr>
        <w:t xml:space="preserve">2) преступления и проступки, совершенные на объектах с пропускным режимом, используемых коллективами трудящихся для работы, и охраняемых автостоянках;</w:t>
      </w:r>
    </w:p>
    <w:p>
      <w:pPr>
        <w:spacing w:after="60"/>
        <w:ind w:firstLine="567"/>
        <w:jc w:val="both"/>
      </w:pPr>
      <w:r>
        <w:rPr>
          <w:rFonts w:ascii="Arial" w:cs="Arial" w:eastAsia="Arial" w:hAnsi="Arial"/>
          <w:sz w:val="24"/>
          <w:szCs w:val="24"/>
        </w:rPr>
        <w:t xml:space="preserve">3) преступления и проступки, совершенные в подсобных помещениях, гардеробах и служебных кабинетах организаций, учреждений, торговых и увеселительных заведений, в том числе в раздевалках спортивных залов учебных и иных заведений;</w:t>
      </w:r>
    </w:p>
    <w:p>
      <w:pPr>
        <w:spacing w:after="60"/>
        <w:ind w:firstLine="567"/>
        <w:jc w:val="both"/>
      </w:pPr>
      <w:r>
        <w:rPr>
          <w:rFonts w:ascii="Arial" w:cs="Arial" w:eastAsia="Arial" w:hAnsi="Arial"/>
          <w:sz w:val="24"/>
          <w:szCs w:val="24"/>
        </w:rPr>
        <w:t xml:space="preserve">4) преступления и проступки, совершенные в такси (за исключением маршрутных);</w:t>
      </w:r>
    </w:p>
    <w:p>
      <w:pPr>
        <w:spacing w:after="60"/>
        <w:ind w:firstLine="567"/>
        <w:jc w:val="both"/>
      </w:pPr>
      <w:r>
        <w:rPr>
          <w:rFonts w:ascii="Arial" w:cs="Arial" w:eastAsia="Arial" w:hAnsi="Arial"/>
          <w:sz w:val="24"/>
          <w:szCs w:val="24"/>
        </w:rPr>
        <w:t xml:space="preserve">5) преступления и проступки, совершенные на территории заброшенных зданий, вне зависимости от наличия ограждения, в подземных коммуникациях, на необустроенном участке местности, участке автодороги без каких-либо объектов инфраструктуры;</w:t>
      </w:r>
    </w:p>
    <w:p>
      <w:pPr>
        <w:spacing w:after="60"/>
        <w:ind w:firstLine="567"/>
        <w:jc w:val="both"/>
      </w:pPr>
      <w:r>
        <w:rPr>
          <w:rFonts w:ascii="Arial" w:cs="Arial" w:eastAsia="Arial" w:hAnsi="Arial"/>
          <w:sz w:val="24"/>
          <w:szCs w:val="24"/>
        </w:rPr>
        <w:t xml:space="preserve">6) кражи из квартир и другие преступления и проступки, совершенные в жилых помещениях общежитий, гостиниц, домов отдыха, вагонах пассажирских поездов (в случае отсутствия пассажиров), находящихся на перегонах, разъездах, в тупиках и парках отстоя;</w:t>
      </w:r>
    </w:p>
    <w:p>
      <w:pPr>
        <w:spacing w:after="60"/>
        <w:ind w:firstLine="567"/>
        <w:jc w:val="both"/>
      </w:pPr>
      <w:r>
        <w:rPr>
          <w:rFonts w:ascii="Arial" w:cs="Arial" w:eastAsia="Arial" w:hAnsi="Arial"/>
          <w:sz w:val="24"/>
          <w:szCs w:val="24"/>
        </w:rPr>
        <w:t xml:space="preserve">7) преступления и проступки, совершенные в местах общего пользования в коммунальных квартирах, на чердаках, в подвалах, лифтах, за исключением хулиганств;</w:t>
      </w:r>
    </w:p>
    <w:p>
      <w:pPr>
        <w:spacing w:after="60"/>
        <w:ind w:firstLine="567"/>
        <w:jc w:val="both"/>
      </w:pPr>
      <w:r>
        <w:rPr>
          <w:rFonts w:ascii="Arial" w:cs="Arial" w:eastAsia="Arial" w:hAnsi="Arial"/>
          <w:sz w:val="24"/>
          <w:szCs w:val="24"/>
        </w:rPr>
        <w:t xml:space="preserve">8) длящиеся преступления и проступки;</w:t>
      </w:r>
    </w:p>
    <w:p>
      <w:pPr>
        <w:spacing w:after="60"/>
        <w:ind w:firstLine="567"/>
        <w:jc w:val="both"/>
      </w:pPr>
      <w:r>
        <w:rPr>
          <w:rFonts w:ascii="Arial" w:cs="Arial" w:eastAsia="Arial" w:hAnsi="Arial"/>
          <w:sz w:val="24"/>
          <w:szCs w:val="24"/>
        </w:rPr>
        <w:t xml:space="preserve">9) преступления и проступки против безопасности движения и эксплуатации транспорта.</w:t>
      </w:r>
    </w:p>
    <w:p>
      <w:pPr>
        <w:spacing w:after="60"/>
        <w:ind w:firstLine="567"/>
        <w:jc w:val="both"/>
      </w:pPr>
      <w:r>
        <w:rPr>
          <w:rFonts w:ascii="Arial" w:cs="Arial" w:eastAsia="Arial" w:hAnsi="Arial"/>
          <w:sz w:val="24"/>
          <w:szCs w:val="24"/>
        </w:rPr>
        <w:t xml:space="preserve">58. Производство по заявлениям о проступках, которые относятся к делам частного обвинения, осуществляется в соответствии с требованиями </w:t>
      </w:r>
      <w:r>
        <w:rPr>
          <w:rFonts w:ascii="Arial" w:cs="Arial" w:eastAsia="Arial" w:hAnsi="Arial"/>
          <w:sz w:val="24"/>
          <w:szCs w:val="24"/>
        </w:rPr>
        <w:t xml:space="preserve">главы 44</w:t>
      </w:r>
      <w:r>
        <w:rPr>
          <w:rFonts w:ascii="Arial" w:cs="Arial" w:eastAsia="Arial" w:hAnsi="Arial"/>
          <w:sz w:val="24"/>
          <w:szCs w:val="24"/>
        </w:rPr>
        <w:t xml:space="preserve"> </w:t>
      </w:r>
      <w:hyperlink w:history="1" r:id="rId4qzjrzi1-vwr1nfinozu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59. Учет дел частного обвинения осуществляется канцеляриями районных и приравненных к ним судов, с последующей передачей сведений в региональные подразделения правовой статистики и учетов органов прокуратуры, в том числе по средствам электронных каналов связи при интеграции автоматизированной информационной системы ЕРПП с автоматизированной информационной системой судебных органов.</w:t>
      </w:r>
    </w:p>
    <w:p>
      <w:pPr>
        <w:spacing w:after="60"/>
        <w:ind w:firstLine="567"/>
        <w:jc w:val="both"/>
      </w:pPr>
      <w:r>
        <w:rPr>
          <w:rFonts w:ascii="Arial" w:cs="Arial" w:eastAsia="Arial" w:hAnsi="Arial"/>
          <w:sz w:val="24"/>
          <w:szCs w:val="24"/>
        </w:rPr>
        <w:t xml:space="preserve">60. При поступлении из суда постановления о направлении дела по подследственности для решения вопроса о проведении досудебного производства в связи с установлением признаков преступления или проступка, преследуемого в публичном или частно-публичном порядке, прокурор регистрирует поступившие материалы в ЕРПП, с одновременной проверкой наличия ранее произведенной регистрации данного факта в ЕРПП.</w:t>
      </w:r>
    </w:p>
    <w:p>
      <w:pPr>
        <w:spacing w:after="60"/>
        <w:ind w:firstLine="567"/>
        <w:jc w:val="both"/>
      </w:pPr>
      <w:r>
        <w:rPr>
          <w:rFonts w:ascii="Arial" w:cs="Arial" w:eastAsia="Arial" w:hAnsi="Arial"/>
          <w:sz w:val="24"/>
          <w:szCs w:val="24"/>
        </w:rPr>
        <w:t xml:space="preserve">При отсутствии регистрации досудебного производства по этому же факту, принимаются меры для проведения досудебного производства.</w:t>
      </w:r>
    </w:p>
    <w:p>
      <w:pPr>
        <w:spacing w:after="60"/>
        <w:ind w:firstLine="567"/>
        <w:jc w:val="both"/>
      </w:pPr>
      <w:r>
        <w:rPr>
          <w:rFonts w:ascii="Arial" w:cs="Arial" w:eastAsia="Arial" w:hAnsi="Arial"/>
          <w:sz w:val="24"/>
          <w:szCs w:val="24"/>
        </w:rPr>
        <w:t xml:space="preserve">При наличии регистрации в ЕРПП досудебного производства по этому же факту, материалы приобщаются к ранее зарегистрированному досудебному производству в соответствии с пунктом 48 настоящего Положения.</w:t>
      </w:r>
    </w:p>
    <w:p>
      <w:pPr>
        <w:spacing w:after="60"/>
        <w:ind w:firstLine="567"/>
        <w:jc w:val="both"/>
      </w:pPr>
      <w:r>
        <w:rPr>
          <w:rFonts w:ascii="Arial" w:cs="Arial" w:eastAsia="Arial" w:hAnsi="Arial"/>
          <w:sz w:val="24"/>
          <w:szCs w:val="24"/>
        </w:rPr>
        <w:t xml:space="preserve">При наличии регистрации в ЕРПП досудебного производства по этому же факту, которое было ранее прекращено, решается вопрос об отмене ранее принятого процессуального решения.</w:t>
      </w:r>
    </w:p>
    <w:p>
      <w:pPr>
        <w:spacing w:after="60"/>
        <w:ind w:firstLine="567"/>
        <w:jc w:val="both"/>
      </w:pPr>
      <w:r>
        <w:rPr>
          <w:rFonts w:ascii="Arial" w:cs="Arial" w:eastAsia="Arial" w:hAnsi="Arial"/>
          <w:sz w:val="24"/>
          <w:szCs w:val="24"/>
        </w:rPr>
        <w:t xml:space="preserve">61. При регистрации в ЕРПП досудебного производства о преступлении или проступке, расследуемом в порядке секретного производства, не подлежащие разглашению сведения в форме не заполняются. В реквизите "описание преступления или проступка" производится запись "секретное производство".</w:t>
      </w:r>
    </w:p>
    <w:p>
      <w:pPr>
        <w:spacing w:after="60"/>
        <w:ind w:firstLine="567"/>
        <w:jc w:val="both"/>
      </w:pPr>
      <w:r>
        <w:rPr>
          <w:rFonts w:ascii="Arial" w:cs="Arial" w:eastAsia="Arial" w:hAnsi="Arial"/>
          <w:sz w:val="24"/>
          <w:szCs w:val="24"/>
        </w:rPr>
        <w:t xml:space="preserve">62. В целях обеспечения конфиденциальности в ходе проведения специальных (негласных) следственных действий в рамках досудебного производства при регистрации в ЕРПП допускается указание псевдонима заявителя и незаполнение реквизита "описание преступления или проступка".</w:t>
      </w:r>
    </w:p>
    <w:p>
      <w:pPr>
        <w:spacing w:after="60"/>
        <w:ind w:firstLine="567"/>
        <w:jc w:val="both"/>
      </w:pPr>
      <w:r>
        <w:rPr>
          <w:rFonts w:ascii="Arial" w:cs="Arial" w:eastAsia="Arial" w:hAnsi="Arial"/>
          <w:sz w:val="24"/>
          <w:szCs w:val="24"/>
        </w:rPr>
        <w:t xml:space="preserve">По миновании необходимости обеспечения конфиденциальности, а также при принятии последующих решений по досудебному производству незамедлительно производится редактирование вышеуказанных сведений в соответствии с </w:t>
      </w:r>
      <w:hyperlink w:history="1" r:id="rIdwt0jykpyfmn2ochcuhjqs">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63. Поступившее заявление и сообщение о розыске безвестно исчезнувшего лица подлежит незамедлительной регистрации в ЕРПП, при заполнении реквизита "квалификация преступления" проставляется кодировка "000", если отсутствуют обстоятельства, указывающие на признаки иного преступления.</w:t>
      </w:r>
    </w:p>
    <w:p>
      <w:pPr>
        <w:spacing w:after="60"/>
        <w:ind w:firstLine="567"/>
        <w:jc w:val="both"/>
      </w:pPr>
      <w:r>
        <w:rPr>
          <w:rFonts w:ascii="Arial" w:cs="Arial" w:eastAsia="Arial" w:hAnsi="Arial"/>
          <w:sz w:val="24"/>
          <w:szCs w:val="24"/>
        </w:rPr>
        <w:t xml:space="preserve">По факту обнаружения трупа без явных признаков смерти криминального характера, по которому начато досудебное производство, до установления причины смерти при заполнении реквизита "квалификация преступления" проставляется кодировка "001", если отсутствуют обстоятельства, указывающие на признаки иного преступления.</w:t>
      </w:r>
    </w:p>
    <w:p>
      <w:pPr>
        <w:spacing w:after="60"/>
        <w:ind w:firstLine="567"/>
        <w:jc w:val="both"/>
      </w:pPr>
      <w:r>
        <w:rPr>
          <w:rFonts w:ascii="Arial" w:cs="Arial" w:eastAsia="Arial" w:hAnsi="Arial"/>
          <w:sz w:val="24"/>
          <w:szCs w:val="24"/>
        </w:rPr>
        <w:t xml:space="preserve">Если в ходе досудебного производства по вышеуказанным фактам будут установлены признаки криминального характера, то квалификация преступления определяется должностным лицом, расследующим уголовное дело, путем отражения соответствующих реквизитов в ЕРПП, исходя из квалификации уголовного преступления.</w:t>
      </w:r>
    </w:p>
    <w:p>
      <w:pPr>
        <w:spacing w:after="200" w:before="200"/>
        <w:jc w:val="center"/>
      </w:pPr>
      <w:r>
        <w:rPr>
          <w:rFonts w:ascii="Arial" w:cs="Arial" w:eastAsia="Arial" w:hAnsi="Arial"/>
          <w:b/>
          <w:bCs/>
          <w:sz w:val="24"/>
          <w:szCs w:val="24"/>
        </w:rPr>
        <w:t xml:space="preserve">Глава 6. Учет решений по уголовным делам и делам о проступках в ЕРПП</w:t>
      </w:r>
    </w:p>
    <w:p>
      <w:pPr>
        <w:spacing w:after="60"/>
        <w:ind w:firstLine="567"/>
        <w:jc w:val="both"/>
      </w:pPr>
      <w:r>
        <w:rPr>
          <w:rFonts w:ascii="Arial" w:cs="Arial" w:eastAsia="Arial" w:hAnsi="Arial"/>
          <w:sz w:val="24"/>
          <w:szCs w:val="24"/>
        </w:rPr>
        <w:t xml:space="preserve">64. Основаниями учета уголовных дел и дел о проступках, их движения являются следующие принятые процессуальные решения:</w:t>
      </w:r>
    </w:p>
    <w:p>
      <w:pPr>
        <w:spacing w:after="60"/>
        <w:ind w:firstLine="567"/>
        <w:jc w:val="both"/>
      </w:pPr>
      <w:r>
        <w:rPr>
          <w:rFonts w:ascii="Arial" w:cs="Arial" w:eastAsia="Arial" w:hAnsi="Arial"/>
          <w:sz w:val="24"/>
          <w:szCs w:val="24"/>
        </w:rPr>
        <w:t xml:space="preserve">- о начале досудебного производства (с момента регистрации в ЕРПП) в соответствии со статьями </w:t>
      </w:r>
      <w:r>
        <w:rPr>
          <w:rFonts w:ascii="Arial" w:cs="Arial" w:eastAsia="Arial" w:hAnsi="Arial"/>
          <w:sz w:val="24"/>
          <w:szCs w:val="24"/>
        </w:rPr>
        <w:t xml:space="preserve">148</w:t>
      </w:r>
      <w:r>
        <w:rPr>
          <w:rFonts w:ascii="Arial" w:cs="Arial" w:eastAsia="Arial" w:hAnsi="Arial"/>
          <w:sz w:val="24"/>
          <w:szCs w:val="24"/>
        </w:rPr>
        <w:t xml:space="preserve"> и </w:t>
      </w:r>
      <w:r>
        <w:rPr>
          <w:rFonts w:ascii="Arial" w:cs="Arial" w:eastAsia="Arial" w:hAnsi="Arial"/>
          <w:sz w:val="24"/>
          <w:szCs w:val="24"/>
        </w:rPr>
        <w:t xml:space="preserve">149</w:t>
      </w:r>
      <w:r>
        <w:rPr>
          <w:rFonts w:ascii="Arial" w:cs="Arial" w:eastAsia="Arial" w:hAnsi="Arial"/>
          <w:sz w:val="24"/>
          <w:szCs w:val="24"/>
        </w:rPr>
        <w:t xml:space="preserve"> </w:t>
      </w:r>
      <w:hyperlink w:history="1" r:id="rIdsd5ym99l5qfh03bcz6i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принятие уголовных дел и дел о проступках к своему производству (в том числе принятие к своему производству следственной группой, при передаче от одного следователя к другому, а также между дознавателями, при отмене прокурором ранее принятого решения следователем или дознавателем);</w:t>
      </w:r>
    </w:p>
    <w:p>
      <w:pPr>
        <w:spacing w:after="60"/>
        <w:ind w:firstLine="567"/>
        <w:jc w:val="both"/>
      </w:pPr>
      <w:r>
        <w:rPr>
          <w:rFonts w:ascii="Arial" w:cs="Arial" w:eastAsia="Arial" w:hAnsi="Arial"/>
          <w:sz w:val="24"/>
          <w:szCs w:val="24"/>
        </w:rPr>
        <w:t xml:space="preserve">- о соединении материалов уголовных дел и дел о проступках (</w:t>
      </w:r>
      <w:r>
        <w:rPr>
          <w:rFonts w:ascii="Arial" w:cs="Arial" w:eastAsia="Arial" w:hAnsi="Arial"/>
          <w:sz w:val="24"/>
          <w:szCs w:val="24"/>
        </w:rPr>
        <w:t xml:space="preserve">статья 145</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продлении сроков досудебного производства (</w:t>
      </w:r>
      <w:r>
        <w:rPr>
          <w:rFonts w:ascii="Arial" w:cs="Arial" w:eastAsia="Arial" w:hAnsi="Arial"/>
          <w:sz w:val="24"/>
          <w:szCs w:val="24"/>
        </w:rPr>
        <w:t xml:space="preserve">статья 155</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приостановлении досудебного производства (</w:t>
      </w:r>
      <w:r>
        <w:rPr>
          <w:rFonts w:ascii="Arial" w:cs="Arial" w:eastAsia="Arial" w:hAnsi="Arial"/>
          <w:sz w:val="24"/>
          <w:szCs w:val="24"/>
        </w:rPr>
        <w:t xml:space="preserve">статья 237</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выделении материалов уголовных дел и дел о проступках в отдельное производство в отношении подозреваемого, обвиняемого, место пребывания которых неизвестно, или же в связи с их тяжелой болезнью (часть 1 </w:t>
      </w:r>
      <w:r>
        <w:rPr>
          <w:rFonts w:ascii="Arial" w:cs="Arial" w:eastAsia="Arial" w:hAnsi="Arial"/>
          <w:sz w:val="24"/>
          <w:szCs w:val="24"/>
        </w:rPr>
        <w:t xml:space="preserve">статьи 146</w:t>
      </w:r>
      <w:r>
        <w:rPr>
          <w:rFonts w:ascii="Arial" w:cs="Arial" w:eastAsia="Arial" w:hAnsi="Arial"/>
          <w:sz w:val="24"/>
          <w:szCs w:val="24"/>
        </w:rPr>
        <w:t xml:space="preserve"> УПК), в отношении несовершеннолетнего, участвовавшего в совершении преступления или проступка вместе со взрослыми (часть 4 </w:t>
      </w:r>
      <w:r>
        <w:rPr>
          <w:rFonts w:ascii="Arial" w:cs="Arial" w:eastAsia="Arial" w:hAnsi="Arial"/>
          <w:sz w:val="24"/>
          <w:szCs w:val="24"/>
        </w:rPr>
        <w:t xml:space="preserve">статьи 146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выделении материалов уголовных дел и дел о проступках в отдельное производство о ставшем известным в ходе досудебного производства новом преступлении и (или) проступке, совершенном другим лицом, не связанным с преступлением или проступком, вменяемым в вину подозреваемому, обвиняемому по расследуемому делу (часть 2 </w:t>
      </w:r>
      <w:r>
        <w:rPr>
          <w:rFonts w:ascii="Arial" w:cs="Arial" w:eastAsia="Arial" w:hAnsi="Arial"/>
          <w:sz w:val="24"/>
          <w:szCs w:val="24"/>
        </w:rPr>
        <w:t xml:space="preserve">статьи 146</w:t>
      </w:r>
      <w:r>
        <w:rPr>
          <w:rFonts w:ascii="Arial" w:cs="Arial" w:eastAsia="Arial" w:hAnsi="Arial"/>
          <w:sz w:val="24"/>
          <w:szCs w:val="24"/>
        </w:rPr>
        <w:t xml:space="preserve"> УПК). Выделенный материал регистрируется в ЕРПП как отдельное преступление или проступок, с присвоением нового регистрационного номера;</w:t>
      </w:r>
    </w:p>
    <w:p>
      <w:pPr>
        <w:spacing w:after="60"/>
        <w:ind w:firstLine="567"/>
        <w:jc w:val="both"/>
      </w:pPr>
      <w:r>
        <w:rPr>
          <w:rFonts w:ascii="Arial" w:cs="Arial" w:eastAsia="Arial" w:hAnsi="Arial"/>
          <w:sz w:val="24"/>
          <w:szCs w:val="24"/>
        </w:rPr>
        <w:t xml:space="preserve">- о передаче уголовного дела или дела о проступке по подследственности (статьи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503</w:t>
      </w:r>
      <w:r>
        <w:rPr>
          <w:rFonts w:ascii="Arial" w:cs="Arial" w:eastAsia="Arial" w:hAnsi="Arial"/>
          <w:sz w:val="24"/>
          <w:szCs w:val="24"/>
        </w:rPr>
        <w:t xml:space="preserve"> </w:t>
      </w:r>
      <w:hyperlink w:history="1" r:id="rIdqrfzxk8c3zju9iya7pl2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по территориальности (</w:t>
      </w:r>
      <w:r>
        <w:rPr>
          <w:rFonts w:ascii="Arial" w:cs="Arial" w:eastAsia="Arial" w:hAnsi="Arial"/>
          <w:sz w:val="24"/>
          <w:szCs w:val="24"/>
        </w:rPr>
        <w:t xml:space="preserve">статья 154</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прекращении уголовного дела или дела о проступке (статьи </w:t>
      </w:r>
      <w:r>
        <w:rPr>
          <w:rFonts w:ascii="Arial" w:cs="Arial" w:eastAsia="Arial" w:hAnsi="Arial"/>
          <w:sz w:val="24"/>
          <w:szCs w:val="24"/>
        </w:rPr>
        <w:t xml:space="preserve">248</w:t>
      </w:r>
      <w:r>
        <w:rPr>
          <w:rFonts w:ascii="Arial" w:cs="Arial" w:eastAsia="Arial" w:hAnsi="Arial"/>
          <w:sz w:val="24"/>
          <w:szCs w:val="24"/>
        </w:rPr>
        <w:t xml:space="preserve"> и </w:t>
      </w:r>
      <w:r>
        <w:rPr>
          <w:rFonts w:ascii="Arial" w:cs="Arial" w:eastAsia="Arial" w:hAnsi="Arial"/>
          <w:sz w:val="24"/>
          <w:szCs w:val="24"/>
        </w:rPr>
        <w:t xml:space="preserve">506</w:t>
      </w:r>
      <w:r>
        <w:rPr>
          <w:rFonts w:ascii="Arial" w:cs="Arial" w:eastAsia="Arial" w:hAnsi="Arial"/>
          <w:sz w:val="24"/>
          <w:szCs w:val="24"/>
        </w:rPr>
        <w:t xml:space="preserve"> УПК, при наличии оснований, указанных в </w:t>
      </w:r>
      <w:r>
        <w:rPr>
          <w:rFonts w:ascii="Arial" w:cs="Arial" w:eastAsia="Arial" w:hAnsi="Arial"/>
          <w:sz w:val="24"/>
          <w:szCs w:val="24"/>
        </w:rPr>
        <w:t xml:space="preserve">статье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решении прокурора по уголовному делу и по делу о проступке, поступившему с обвинительным актом (статьи </w:t>
      </w: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254</w:t>
      </w:r>
      <w:r>
        <w:rPr>
          <w:rFonts w:ascii="Arial" w:cs="Arial" w:eastAsia="Arial" w:hAnsi="Arial"/>
          <w:sz w:val="24"/>
          <w:szCs w:val="24"/>
        </w:rPr>
        <w:t xml:space="preserve"> и </w:t>
      </w:r>
      <w:r>
        <w:rPr>
          <w:rFonts w:ascii="Arial" w:cs="Arial" w:eastAsia="Arial" w:hAnsi="Arial"/>
          <w:sz w:val="24"/>
          <w:szCs w:val="24"/>
        </w:rPr>
        <w:t xml:space="preserve">508</w:t>
      </w:r>
      <w:r>
        <w:rPr>
          <w:rFonts w:ascii="Arial" w:cs="Arial" w:eastAsia="Arial" w:hAnsi="Arial"/>
          <w:sz w:val="24"/>
          <w:szCs w:val="24"/>
        </w:rPr>
        <w:t xml:space="preserve"> УПК). Сведения о принятом решении вносятся прокурором в ЕРПП;</w:t>
      </w:r>
    </w:p>
    <w:p>
      <w:pPr>
        <w:spacing w:after="60"/>
        <w:ind w:firstLine="567"/>
        <w:jc w:val="both"/>
      </w:pPr>
      <w:r>
        <w:rPr>
          <w:rFonts w:ascii="Arial" w:cs="Arial" w:eastAsia="Arial" w:hAnsi="Arial"/>
          <w:sz w:val="24"/>
          <w:szCs w:val="24"/>
        </w:rPr>
        <w:t xml:space="preserve">- об утверждении прокурором постановления о направлении уголовного дела или дела о проступке в суд для применения принудительных мер медицинского характера (</w:t>
      </w:r>
      <w:r>
        <w:rPr>
          <w:rFonts w:ascii="Arial" w:cs="Arial" w:eastAsia="Arial" w:hAnsi="Arial"/>
          <w:sz w:val="24"/>
          <w:szCs w:val="24"/>
        </w:rPr>
        <w:t xml:space="preserve">статья 469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об отмене постановления о прекращении уголовного дела или дела о проступке и возобновлении досудебного производства;</w:t>
      </w:r>
    </w:p>
    <w:p>
      <w:pPr>
        <w:spacing w:after="60"/>
        <w:ind w:firstLine="567"/>
        <w:jc w:val="both"/>
      </w:pPr>
      <w:r>
        <w:rPr>
          <w:rFonts w:ascii="Arial" w:cs="Arial" w:eastAsia="Arial" w:hAnsi="Arial"/>
          <w:sz w:val="24"/>
          <w:szCs w:val="24"/>
        </w:rPr>
        <w:t xml:space="preserve">- о возобновлении приостановленного досудебного производства (</w:t>
      </w:r>
      <w:r>
        <w:rPr>
          <w:rFonts w:ascii="Arial" w:cs="Arial" w:eastAsia="Arial" w:hAnsi="Arial"/>
          <w:sz w:val="24"/>
          <w:szCs w:val="24"/>
        </w:rPr>
        <w:t xml:space="preserve">статья 240</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судебном решении, вступившим в законную силу;</w:t>
      </w:r>
    </w:p>
    <w:p>
      <w:pPr>
        <w:spacing w:after="60"/>
        <w:ind w:firstLine="567"/>
        <w:jc w:val="both"/>
      </w:pPr>
      <w:r>
        <w:rPr>
          <w:rFonts w:ascii="Arial" w:cs="Arial" w:eastAsia="Arial" w:hAnsi="Arial"/>
          <w:sz w:val="24"/>
          <w:szCs w:val="24"/>
        </w:rPr>
        <w:t xml:space="preserve">- о возвращении уголовного дела или дела о проступке прокурору или направлении дела по подсудности (статьи </w:t>
      </w:r>
      <w:r>
        <w:rPr>
          <w:rFonts w:ascii="Arial" w:cs="Arial" w:eastAsia="Arial" w:hAnsi="Arial"/>
          <w:sz w:val="24"/>
          <w:szCs w:val="24"/>
        </w:rPr>
        <w:t xml:space="preserve">268</w:t>
      </w:r>
      <w:r>
        <w:rPr>
          <w:rFonts w:ascii="Arial" w:cs="Arial" w:eastAsia="Arial" w:hAnsi="Arial"/>
          <w:sz w:val="24"/>
          <w:szCs w:val="24"/>
        </w:rPr>
        <w:t xml:space="preserve"> и </w:t>
      </w:r>
      <w:r>
        <w:rPr>
          <w:rFonts w:ascii="Arial" w:cs="Arial" w:eastAsia="Arial" w:hAnsi="Arial"/>
          <w:sz w:val="24"/>
          <w:szCs w:val="24"/>
        </w:rPr>
        <w:t xml:space="preserve">269</w:t>
      </w:r>
      <w:r>
        <w:rPr>
          <w:rFonts w:ascii="Arial" w:cs="Arial" w:eastAsia="Arial" w:hAnsi="Arial"/>
          <w:sz w:val="24"/>
          <w:szCs w:val="24"/>
        </w:rPr>
        <w:t xml:space="preserve"> </w:t>
      </w:r>
      <w:hyperlink w:history="1" r:id="rIdulkjavw7b130kq-bh0z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Сведения об этом вносятся прокурором в ЕРПП;</w:t>
      </w:r>
    </w:p>
    <w:p>
      <w:pPr>
        <w:spacing w:after="60"/>
        <w:ind w:firstLine="567"/>
        <w:jc w:val="both"/>
      </w:pPr>
      <w:r>
        <w:rPr>
          <w:rFonts w:ascii="Arial" w:cs="Arial" w:eastAsia="Arial" w:hAnsi="Arial"/>
          <w:sz w:val="24"/>
          <w:szCs w:val="24"/>
        </w:rPr>
        <w:t xml:space="preserve">- о направлении материалов досудебного производства Генеральной прокуратурой Кыргызской Республики для осуществления уголовного преследования в компетентные органы иностранных государств (</w:t>
      </w:r>
      <w:r>
        <w:rPr>
          <w:rFonts w:ascii="Arial" w:cs="Arial" w:eastAsia="Arial" w:hAnsi="Arial"/>
          <w:sz w:val="24"/>
          <w:szCs w:val="24"/>
        </w:rPr>
        <w:t xml:space="preserve">статья 517</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заключении процессуального соглашения.</w:t>
      </w:r>
    </w:p>
    <w:p>
      <w:pPr>
        <w:spacing w:after="60"/>
        <w:ind w:firstLine="567"/>
        <w:jc w:val="both"/>
      </w:pPr>
      <w:r>
        <w:rPr>
          <w:rFonts w:ascii="Arial" w:cs="Arial" w:eastAsia="Arial" w:hAnsi="Arial"/>
          <w:sz w:val="24"/>
          <w:szCs w:val="24"/>
        </w:rPr>
        <w:t xml:space="preserve">65. Реквизиты формы решения о принятии в досудебное производство заполняются должностным лицом, принявшим в производство, в течение 24 часов с момента регистрации в ЕРПП сообщения о преступлении или проступке.</w:t>
      </w:r>
    </w:p>
    <w:p>
      <w:pPr>
        <w:spacing w:after="60"/>
        <w:ind w:firstLine="567"/>
        <w:jc w:val="both"/>
      </w:pPr>
      <w:r>
        <w:rPr>
          <w:rFonts w:ascii="Arial" w:cs="Arial" w:eastAsia="Arial" w:hAnsi="Arial"/>
          <w:sz w:val="24"/>
          <w:szCs w:val="24"/>
        </w:rPr>
        <w:t xml:space="preserve">66. Реквизит формы, указывающий на состояние лица, подозреваемого, обвиняемого в совершении преступления или проступка, отмечается на основании содержания обвинительного акта и свидетельских показаний о том, что на момент совершения преступления или проступка лицо находилось в состоянии опьянения.</w:t>
      </w:r>
    </w:p>
    <w:p>
      <w:pPr>
        <w:spacing w:after="60"/>
        <w:ind w:firstLine="567"/>
        <w:jc w:val="both"/>
      </w:pPr>
      <w:r>
        <w:rPr>
          <w:rFonts w:ascii="Arial" w:cs="Arial" w:eastAsia="Arial" w:hAnsi="Arial"/>
          <w:sz w:val="24"/>
          <w:szCs w:val="24"/>
        </w:rPr>
        <w:t xml:space="preserve">67. Преступление или проступок учитывается, как совершенное подозреваемым, обвиняемым в состоянии опьянения (алкогольное, наркотическое, токсикоманическое опьянение), на основании сведений, содержащихся в обвинительном акте, а по прекращенным делам - на основании имеющихся в деле свидетельских показаний, иных материалов уголовного дела или дела о проступке либо постановления о прекращении досудебного производства.</w:t>
      </w:r>
    </w:p>
    <w:p>
      <w:pPr>
        <w:spacing w:after="60"/>
        <w:ind w:firstLine="567"/>
        <w:jc w:val="both"/>
      </w:pPr>
      <w:r>
        <w:rPr>
          <w:rFonts w:ascii="Arial" w:cs="Arial" w:eastAsia="Arial" w:hAnsi="Arial"/>
          <w:sz w:val="24"/>
          <w:szCs w:val="24"/>
        </w:rPr>
        <w:t xml:space="preserve">68. Сведения о преступлении или проступке, совершенном подозреваемым, обвиняемым, ранее совершившим преступление, учитываются вне зависимости от погашения или снятия судимости.</w:t>
      </w:r>
    </w:p>
    <w:p>
      <w:pPr>
        <w:spacing w:after="60"/>
        <w:ind w:firstLine="567"/>
        <w:jc w:val="both"/>
      </w:pPr>
      <w:r>
        <w:rPr>
          <w:rFonts w:ascii="Arial" w:cs="Arial" w:eastAsia="Arial" w:hAnsi="Arial"/>
          <w:sz w:val="24"/>
          <w:szCs w:val="24"/>
        </w:rPr>
        <w:t xml:space="preserve">69. В случае приостановления досудебного производства по основанию, предусмотренному пунктом 1 части 1 </w:t>
      </w:r>
      <w:r>
        <w:rPr>
          <w:rFonts w:ascii="Arial" w:cs="Arial" w:eastAsia="Arial" w:hAnsi="Arial"/>
          <w:sz w:val="24"/>
          <w:szCs w:val="24"/>
        </w:rPr>
        <w:t xml:space="preserve">статьи 237</w:t>
      </w:r>
      <w:r>
        <w:rPr>
          <w:rFonts w:ascii="Arial" w:cs="Arial" w:eastAsia="Arial" w:hAnsi="Arial"/>
          <w:sz w:val="24"/>
          <w:szCs w:val="24"/>
        </w:rPr>
        <w:t xml:space="preserve"> УПК, либо его прекращения по основаниям, предусмотренным пунктами 1, 2, 4, 5 и 6 части 1 </w:t>
      </w:r>
      <w:r>
        <w:rPr>
          <w:rFonts w:ascii="Arial" w:cs="Arial" w:eastAsia="Arial" w:hAnsi="Arial"/>
          <w:sz w:val="24"/>
          <w:szCs w:val="24"/>
        </w:rPr>
        <w:t xml:space="preserve">статьи 26</w:t>
      </w:r>
      <w:r>
        <w:rPr>
          <w:rFonts w:ascii="Arial" w:cs="Arial" w:eastAsia="Arial" w:hAnsi="Arial"/>
          <w:sz w:val="24"/>
          <w:szCs w:val="24"/>
        </w:rPr>
        <w:t xml:space="preserve"> УПК, в рамках которого ранее лицо признавалось подозреваемым в соответствии с частью 1 </w:t>
      </w:r>
      <w:r>
        <w:rPr>
          <w:rFonts w:ascii="Arial" w:cs="Arial" w:eastAsia="Arial" w:hAnsi="Arial"/>
          <w:sz w:val="24"/>
          <w:szCs w:val="24"/>
        </w:rPr>
        <w:t xml:space="preserve">статьи 44</w:t>
      </w:r>
      <w:r>
        <w:rPr>
          <w:rFonts w:ascii="Arial" w:cs="Arial" w:eastAsia="Arial" w:hAnsi="Arial"/>
          <w:sz w:val="24"/>
          <w:szCs w:val="24"/>
        </w:rPr>
        <w:t xml:space="preserve"> УПК, форма на принятие решения по ЕРПП заполняется только после принятия решения в отношении этого лица с заполнением формы на лицо.</w:t>
      </w:r>
    </w:p>
    <w:p>
      <w:pPr>
        <w:spacing w:after="60"/>
        <w:ind w:firstLine="567"/>
        <w:jc w:val="both"/>
      </w:pPr>
      <w:r>
        <w:rPr>
          <w:rFonts w:ascii="Arial" w:cs="Arial" w:eastAsia="Arial" w:hAnsi="Arial"/>
          <w:sz w:val="24"/>
          <w:szCs w:val="24"/>
        </w:rPr>
        <w:t xml:space="preserve">70. Сумма причиненного, возмещенного ущерба указывается отдельно по каждому преступлению или проступку при принятии решения о регистрации в ЕРПП, приостановлении досудебного производства, а также прекращении либо направлении прокурору с обвинительным актом.</w:t>
      </w:r>
    </w:p>
    <w:p>
      <w:pPr>
        <w:spacing w:after="60"/>
        <w:ind w:firstLine="567"/>
        <w:jc w:val="both"/>
      </w:pPr>
      <w:r>
        <w:rPr>
          <w:rFonts w:ascii="Arial" w:cs="Arial" w:eastAsia="Arial" w:hAnsi="Arial"/>
          <w:sz w:val="24"/>
          <w:szCs w:val="24"/>
        </w:rPr>
        <w:t xml:space="preserve">71. Форма на принятие решения, после заполнения реквизитов, подписывается должностным лицом, принявшим решение, и руководителем следственного подразделения и начальником органа дознания.</w:t>
      </w:r>
    </w:p>
    <w:p>
      <w:pPr>
        <w:spacing w:after="60"/>
        <w:ind w:firstLine="567"/>
        <w:jc w:val="both"/>
      </w:pPr>
      <w:r>
        <w:rPr>
          <w:rFonts w:ascii="Arial" w:cs="Arial" w:eastAsia="Arial" w:hAnsi="Arial"/>
          <w:sz w:val="24"/>
          <w:szCs w:val="24"/>
        </w:rPr>
        <w:t xml:space="preserve">72. При установлении по заявлениям и сообщениям, зарегистрированным в ЕРПП, данных, указывающих на наличие нарушения (по КоН), принимается процессуальное решение о прекращении досудебного производства по основанию, предусмотренному пунктом 2 части 1 </w:t>
      </w:r>
      <w:r>
        <w:rPr>
          <w:rFonts w:ascii="Arial" w:cs="Arial" w:eastAsia="Arial" w:hAnsi="Arial"/>
          <w:sz w:val="24"/>
          <w:szCs w:val="24"/>
        </w:rPr>
        <w:t xml:space="preserve">статьи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При этом, в случае наличия в поступившем заявлении, сообщении сведений о признаках нарушения (по КоН), указанное заявление в течение трех суток передается с сопроводительным письмом в соответствующий уполномоченный государственный орган.</w:t>
      </w:r>
    </w:p>
    <w:p>
      <w:pPr>
        <w:spacing w:after="60"/>
        <w:ind w:firstLine="567"/>
        <w:jc w:val="both"/>
      </w:pPr>
      <w:r>
        <w:rPr>
          <w:rFonts w:ascii="Arial" w:cs="Arial" w:eastAsia="Arial" w:hAnsi="Arial"/>
          <w:sz w:val="24"/>
          <w:szCs w:val="24"/>
        </w:rPr>
        <w:t xml:space="preserve">При наличии в поступившем заявлении, сообщении сведений, по которым уголовное преследование осуществляется в порядке производства по делам частного обвинения, материалы направляются в соответствующий суд по подсудности для рассмотрения в соответствии с </w:t>
      </w:r>
      <w:r>
        <w:rPr>
          <w:rFonts w:ascii="Arial" w:cs="Arial" w:eastAsia="Arial" w:hAnsi="Arial"/>
          <w:sz w:val="24"/>
          <w:szCs w:val="24"/>
        </w:rPr>
        <w:t xml:space="preserve">главой 44</w:t>
      </w:r>
      <w:r>
        <w:rPr>
          <w:rFonts w:ascii="Arial" w:cs="Arial" w:eastAsia="Arial" w:hAnsi="Arial"/>
          <w:sz w:val="24"/>
          <w:szCs w:val="24"/>
        </w:rPr>
        <w:t xml:space="preserve"> </w:t>
      </w:r>
      <w:hyperlink w:history="1" r:id="rIdbf23jmretpugok4v78gcb">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 чем уведомляется заявитель и ему разъясняется право на обращение в суд в порядке </w:t>
      </w:r>
      <w:r>
        <w:rPr>
          <w:rFonts w:ascii="Arial" w:cs="Arial" w:eastAsia="Arial" w:hAnsi="Arial"/>
          <w:sz w:val="24"/>
          <w:szCs w:val="24"/>
        </w:rPr>
        <w:t xml:space="preserve">статьи 353</w:t>
      </w:r>
      <w:r>
        <w:rPr>
          <w:rFonts w:ascii="Arial" w:cs="Arial" w:eastAsia="Arial" w:hAnsi="Arial"/>
          <w:sz w:val="24"/>
          <w:szCs w:val="24"/>
        </w:rPr>
        <w:t xml:space="preserve"> </w:t>
      </w:r>
      <w:hyperlink w:history="1" r:id="rIdn8_ziwd_i3hro2rk15qz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73. В целях исключения ввода в ЕРПП недостоверных данных, их искажения, фальсификации, а также обеспечения действенной работы системы по отслеживанию движения уголовных дел и дел о проступках, в период создания и внедрения ЕРПП параллельно заполняются бумажные формы документов о принятии процессуальных решений в рамках досудебного производства, указанные документы передаются на подпись прокурору.</w:t>
      </w:r>
    </w:p>
    <w:p>
      <w:pPr>
        <w:spacing w:after="60"/>
        <w:ind w:firstLine="567"/>
        <w:jc w:val="both"/>
      </w:pPr>
      <w:r>
        <w:rPr>
          <w:rFonts w:ascii="Arial" w:cs="Arial" w:eastAsia="Arial" w:hAnsi="Arial"/>
          <w:sz w:val="24"/>
          <w:szCs w:val="24"/>
        </w:rPr>
        <w:t xml:space="preserve">74. Учет таких решений производится после подписания прокурором формы в сроки, установленные соответствующими нормами УПК, исчисляемыми с момента фактического поступления уголовного дела и дела о проступке прокурору.</w:t>
      </w:r>
    </w:p>
    <w:p>
      <w:pPr>
        <w:spacing w:after="60"/>
        <w:ind w:firstLine="567"/>
        <w:jc w:val="both"/>
      </w:pPr>
      <w:r>
        <w:rPr>
          <w:rFonts w:ascii="Arial" w:cs="Arial" w:eastAsia="Arial" w:hAnsi="Arial"/>
          <w:sz w:val="24"/>
          <w:szCs w:val="24"/>
        </w:rPr>
        <w:t xml:space="preserve">75. Порядок и правила заполнения группы реквизитов, отражающих силы и средства, способствовавшие раскрытию преступления или проступка (внутриведомственный показатель), регламентируются ведомственным нормативным правовым актом.</w:t>
      </w:r>
    </w:p>
    <w:p>
      <w:pPr>
        <w:spacing w:after="200" w:before="200"/>
        <w:jc w:val="center"/>
      </w:pPr>
      <w:r>
        <w:rPr>
          <w:rFonts w:ascii="Arial" w:cs="Arial" w:eastAsia="Arial" w:hAnsi="Arial"/>
          <w:b/>
          <w:bCs/>
          <w:sz w:val="24"/>
          <w:szCs w:val="24"/>
        </w:rPr>
        <w:t xml:space="preserve">Глава 7. Учет показателей, связанных с результатами расследования и раскрытия преступлений и проступков, в ЕРПП</w:t>
      </w:r>
    </w:p>
    <w:p>
      <w:pPr>
        <w:spacing w:after="60"/>
        <w:ind w:firstLine="567"/>
        <w:jc w:val="both"/>
      </w:pPr>
      <w:r>
        <w:rPr>
          <w:rFonts w:ascii="Arial" w:cs="Arial" w:eastAsia="Arial" w:hAnsi="Arial"/>
          <w:sz w:val="24"/>
          <w:szCs w:val="24"/>
        </w:rPr>
        <w:t xml:space="preserve">76. Данные о раскрытии преступлений и проступков определяются по окончательным результатам досудебного производства. Раскрытым считается преступление или проступок, по результатам досудебного производства которого принято одно из следующих решений:</w:t>
      </w:r>
    </w:p>
    <w:p>
      <w:pPr>
        <w:spacing w:after="60"/>
        <w:ind w:firstLine="567"/>
        <w:jc w:val="both"/>
      </w:pPr>
      <w:r>
        <w:rPr>
          <w:rFonts w:ascii="Arial" w:cs="Arial" w:eastAsia="Arial" w:hAnsi="Arial"/>
          <w:sz w:val="24"/>
          <w:szCs w:val="24"/>
        </w:rPr>
        <w:t xml:space="preserve">- прокурором утвержден обвинительный акт по уголовному делу или делу о проступке (пункт 1 </w:t>
      </w:r>
      <w:r>
        <w:rPr>
          <w:rFonts w:ascii="Arial" w:cs="Arial" w:eastAsia="Arial" w:hAnsi="Arial"/>
          <w:sz w:val="24"/>
          <w:szCs w:val="24"/>
        </w:rPr>
        <w:t xml:space="preserve">статьи 253</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прокурором утверждено постановление о применении принудительных мер медицинского характера по уголовному делу или делу о проступке (</w:t>
      </w:r>
      <w:r>
        <w:rPr>
          <w:rFonts w:ascii="Arial" w:cs="Arial" w:eastAsia="Arial" w:hAnsi="Arial"/>
          <w:sz w:val="24"/>
          <w:szCs w:val="24"/>
        </w:rPr>
        <w:t xml:space="preserve">статья 469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прекращено досудебное производство по уголовному делу или делу о проступке на основании пунктов 7, 9, 11, 12, 13 части 1 </w:t>
      </w:r>
      <w:r>
        <w:rPr>
          <w:rFonts w:ascii="Arial" w:cs="Arial" w:eastAsia="Arial" w:hAnsi="Arial"/>
          <w:sz w:val="24"/>
          <w:szCs w:val="24"/>
        </w:rPr>
        <w:t xml:space="preserve">статьи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77. В число раскрытых преступлений и проступков включаются те преступления и проступки, по которым в отчетном периоде в ЕРПП внесены сведения, указанные в пункте 76 настоящего Положения.</w:t>
      </w:r>
    </w:p>
    <w:p>
      <w:pPr>
        <w:spacing w:after="60"/>
        <w:ind w:firstLine="567"/>
        <w:jc w:val="both"/>
      </w:pPr>
      <w:r>
        <w:rPr>
          <w:rFonts w:ascii="Arial" w:cs="Arial" w:eastAsia="Arial" w:hAnsi="Arial"/>
          <w:sz w:val="24"/>
          <w:szCs w:val="24"/>
        </w:rPr>
        <w:t xml:space="preserve">78. Нераскрытым является преступление или проступок, по которому в досудебном производстве не принято одно из решений, указанных в пункте 76 настоящего Положения, а также по которым:</w:t>
      </w:r>
    </w:p>
    <w:p>
      <w:pPr>
        <w:spacing w:after="60"/>
        <w:ind w:firstLine="567"/>
        <w:jc w:val="both"/>
      </w:pPr>
      <w:r>
        <w:rPr>
          <w:rFonts w:ascii="Arial" w:cs="Arial" w:eastAsia="Arial" w:hAnsi="Arial"/>
          <w:sz w:val="24"/>
          <w:szCs w:val="24"/>
        </w:rPr>
        <w:t xml:space="preserve">- уголовное дело или дело о проступке возвращено судом прокурору для устранения препятствий для назначения судебного заседания (в соответствии со </w:t>
      </w:r>
      <w:r>
        <w:rPr>
          <w:rFonts w:ascii="Arial" w:cs="Arial" w:eastAsia="Arial" w:hAnsi="Arial"/>
          <w:sz w:val="24"/>
          <w:szCs w:val="24"/>
        </w:rPr>
        <w:t xml:space="preserve">статьей 269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уголовное дело или дело о проступке возвращено судом прокурору для принятия мер к установлению лица, совершившего преступление или проступок (в порядке части 3 </w:t>
      </w:r>
      <w:r>
        <w:rPr>
          <w:rFonts w:ascii="Arial" w:cs="Arial" w:eastAsia="Arial" w:hAnsi="Arial"/>
          <w:sz w:val="24"/>
          <w:szCs w:val="24"/>
        </w:rPr>
        <w:t xml:space="preserve">статьи 340</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79. Преступление или проступок, досудебное производство по которому ранее было приостановлено на основании пунктов 1, 2, 3 и 4 части 1 </w:t>
      </w:r>
      <w:r>
        <w:rPr>
          <w:rFonts w:ascii="Arial" w:cs="Arial" w:eastAsia="Arial" w:hAnsi="Arial"/>
          <w:sz w:val="24"/>
          <w:szCs w:val="24"/>
        </w:rPr>
        <w:t xml:space="preserve">статьи 237</w:t>
      </w:r>
      <w:r>
        <w:rPr>
          <w:rFonts w:ascii="Arial" w:cs="Arial" w:eastAsia="Arial" w:hAnsi="Arial"/>
          <w:sz w:val="24"/>
          <w:szCs w:val="24"/>
        </w:rPr>
        <w:t xml:space="preserve"> УПК, исключаются из числа нераскрытых только после принятия решения о направлении уголовного дела или дела о проступке в суд либо о его прекращении.</w:t>
      </w:r>
    </w:p>
    <w:p>
      <w:pPr>
        <w:spacing w:after="60"/>
        <w:ind w:firstLine="567"/>
        <w:jc w:val="both"/>
      </w:pPr>
      <w:r>
        <w:rPr>
          <w:rFonts w:ascii="Arial" w:cs="Arial" w:eastAsia="Arial" w:hAnsi="Arial"/>
          <w:sz w:val="24"/>
          <w:szCs w:val="24"/>
        </w:rPr>
        <w:t xml:space="preserve">80. Процент раскрытых преступлений и проступков определяется соотношением числа раскрытых преступлений и проступков, умноженного на 100, и суммы числа раскрытых и нераскрытых преступлений и проступков.</w:t>
      </w:r>
    </w:p>
    <w:p>
      <w:pPr>
        <w:spacing w:after="200" w:before="200"/>
        <w:jc w:val="center"/>
      </w:pPr>
      <w:r>
        <w:rPr>
          <w:rFonts w:ascii="Arial" w:cs="Arial" w:eastAsia="Arial" w:hAnsi="Arial"/>
          <w:b/>
          <w:bCs/>
          <w:sz w:val="24"/>
          <w:szCs w:val="24"/>
        </w:rPr>
        <w:t xml:space="preserve">Глава 8. Учет лиц, подозреваемых (обвиняемых) в совершении преступлений или проступков, в ЕРПП</w:t>
      </w:r>
    </w:p>
    <w:p>
      <w:pPr>
        <w:spacing w:after="60"/>
        <w:ind w:firstLine="567"/>
        <w:jc w:val="both"/>
      </w:pPr>
      <w:r>
        <w:rPr>
          <w:rFonts w:ascii="Arial" w:cs="Arial" w:eastAsia="Arial" w:hAnsi="Arial"/>
          <w:sz w:val="24"/>
          <w:szCs w:val="24"/>
        </w:rPr>
        <w:t xml:space="preserve">81. Учет лиц, подозреваемых (обвиняемых) в совершении преступлений и проступков, в ЕРПП осуществляется на основании форм, заполняемых в случаях признания лица подозреваемым в соответствии с частью 1 </w:t>
      </w:r>
      <w:r>
        <w:rPr>
          <w:rFonts w:ascii="Arial" w:cs="Arial" w:eastAsia="Arial" w:hAnsi="Arial"/>
          <w:sz w:val="24"/>
          <w:szCs w:val="24"/>
        </w:rPr>
        <w:t xml:space="preserve">статьи 44</w:t>
      </w:r>
      <w:r>
        <w:rPr>
          <w:rFonts w:ascii="Arial" w:cs="Arial" w:eastAsia="Arial" w:hAnsi="Arial"/>
          <w:sz w:val="24"/>
          <w:szCs w:val="24"/>
        </w:rPr>
        <w:t xml:space="preserve"> УПК, при принятии в отношении него процессуального решения (</w:t>
      </w:r>
      <w:r>
        <w:rPr>
          <w:rFonts w:ascii="Arial" w:cs="Arial" w:eastAsia="Arial" w:hAnsi="Arial"/>
          <w:sz w:val="24"/>
          <w:szCs w:val="24"/>
        </w:rPr>
        <w:t xml:space="preserve">статья 233</w:t>
      </w:r>
      <w:r>
        <w:rPr>
          <w:rFonts w:ascii="Arial" w:cs="Arial" w:eastAsia="Arial" w:hAnsi="Arial"/>
          <w:sz w:val="24"/>
          <w:szCs w:val="24"/>
        </w:rPr>
        <w:t xml:space="preserve"> УПК), а также прекращения досудебного производства по пунктам 7, 9, 11, 12, 13 части 1 </w:t>
      </w:r>
      <w:r>
        <w:rPr>
          <w:rFonts w:ascii="Arial" w:cs="Arial" w:eastAsia="Arial" w:hAnsi="Arial"/>
          <w:sz w:val="24"/>
          <w:szCs w:val="24"/>
        </w:rPr>
        <w:t xml:space="preserve">статьи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82. В случаях принятия процессуальных решений прокурором или судом форма заполняется прокурором.</w:t>
      </w:r>
    </w:p>
    <w:p>
      <w:pPr>
        <w:spacing w:after="60"/>
        <w:ind w:firstLine="567"/>
        <w:jc w:val="both"/>
      </w:pPr>
      <w:r>
        <w:rPr>
          <w:rFonts w:ascii="Arial" w:cs="Arial" w:eastAsia="Arial" w:hAnsi="Arial"/>
          <w:sz w:val="24"/>
          <w:szCs w:val="24"/>
        </w:rPr>
        <w:t xml:space="preserve">83. Сведения о возрасте, занятии, должности и образовании лица указываются на момент совершения преступления или проступка, возраст при этом учитывается по числу полных исполнившихся лет.</w:t>
      </w:r>
    </w:p>
    <w:p>
      <w:pPr>
        <w:spacing w:after="60"/>
        <w:ind w:firstLine="567"/>
        <w:jc w:val="both"/>
      </w:pPr>
      <w:r>
        <w:rPr>
          <w:rFonts w:ascii="Arial" w:cs="Arial" w:eastAsia="Arial" w:hAnsi="Arial"/>
          <w:sz w:val="24"/>
          <w:szCs w:val="24"/>
        </w:rPr>
        <w:t xml:space="preserve">84. Состояние лица, совершившего преступление или проступок в алкогольном, наркотическом, токсикоманическом опьянении, указывается на основании содержания обвинительного акта, а по прекращенным уголовным делам и делам о проступках - на основании материалов этих дел.</w:t>
      </w:r>
    </w:p>
    <w:p>
      <w:pPr>
        <w:spacing w:after="60"/>
        <w:ind w:firstLine="567"/>
        <w:jc w:val="both"/>
      </w:pPr>
      <w:r>
        <w:rPr>
          <w:rFonts w:ascii="Arial" w:cs="Arial" w:eastAsia="Arial" w:hAnsi="Arial"/>
          <w:sz w:val="24"/>
          <w:szCs w:val="24"/>
        </w:rPr>
        <w:t xml:space="preserve">85. Сведения о лицах, ранее совершивших преступления, учитываются независимо от погашения или снятия судимости, также учету подлежит информация о лицах ранее совершивших проступки.</w:t>
      </w:r>
    </w:p>
    <w:p>
      <w:pPr>
        <w:spacing w:after="60"/>
        <w:ind w:firstLine="567"/>
        <w:jc w:val="both"/>
      </w:pPr>
      <w:r>
        <w:rPr>
          <w:rFonts w:ascii="Arial" w:cs="Arial" w:eastAsia="Arial" w:hAnsi="Arial"/>
          <w:sz w:val="24"/>
          <w:szCs w:val="24"/>
        </w:rPr>
        <w:t xml:space="preserve">86. В форме на лицо, подозреваемое (обвиняемое) в совершении преступления или проступка, в обязательном порядке указываются сведения о задержании, избрании, продлении сроков, изменении, отмене мер пресечений, об основаниях освобождения.</w:t>
      </w:r>
    </w:p>
    <w:p>
      <w:pPr>
        <w:spacing w:after="200" w:before="200"/>
        <w:jc w:val="center"/>
      </w:pPr>
      <w:r>
        <w:rPr>
          <w:rFonts w:ascii="Arial" w:cs="Arial" w:eastAsia="Arial" w:hAnsi="Arial"/>
          <w:b/>
          <w:bCs/>
          <w:sz w:val="24"/>
          <w:szCs w:val="24"/>
        </w:rPr>
        <w:t xml:space="preserve">Глава 9. Учет изъятых наркотических средств, психотропных веществ, их аналогов и прекурсоров, площадей произрастания растений, содержащих наркотические вещества, и иных вещественных доказательств по делу в ЕРПП</w:t>
      </w:r>
    </w:p>
    <w:p>
      <w:pPr>
        <w:spacing w:after="60"/>
        <w:ind w:firstLine="567"/>
        <w:jc w:val="both"/>
      </w:pPr>
      <w:r>
        <w:rPr>
          <w:rFonts w:ascii="Arial" w:cs="Arial" w:eastAsia="Arial" w:hAnsi="Arial"/>
          <w:sz w:val="24"/>
          <w:szCs w:val="24"/>
        </w:rPr>
        <w:t xml:space="preserve">87. Форма учета изъятых наркотических средств, психотропных веществ, их аналогов и прекурсоров, площадей произрастания растений, содержащих наркотические вещества, и иных вещественных доказательств по делу заполняется в случаях изъятия, передачи доказательств по уголовному делу и делу о проступке, в случаях досудебного производства по преступлениям и проступкам в сфере оборота наркотических средств, психотропных веществ, их аналогов и прекурсоров (согласно </w:t>
      </w:r>
      <w:r>
        <w:rPr>
          <w:rFonts w:ascii="Arial" w:cs="Arial" w:eastAsia="Arial" w:hAnsi="Arial"/>
          <w:sz w:val="24"/>
          <w:szCs w:val="24"/>
        </w:rPr>
        <w:t xml:space="preserve">главе 38</w:t>
      </w:r>
      <w:r>
        <w:rPr>
          <w:rFonts w:ascii="Arial" w:cs="Arial" w:eastAsia="Arial" w:hAnsi="Arial"/>
          <w:sz w:val="24"/>
          <w:szCs w:val="24"/>
        </w:rPr>
        <w:t xml:space="preserve"> </w:t>
      </w:r>
      <w:hyperlink w:history="1" r:id="rIduq_bfculagt0nsb3wtb5q">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r>
        <w:rPr>
          <w:rFonts w:ascii="Arial" w:cs="Arial" w:eastAsia="Arial" w:hAnsi="Arial"/>
          <w:sz w:val="24"/>
          <w:szCs w:val="24"/>
        </w:rPr>
        <w:t xml:space="preserve">главе 24</w:t>
      </w:r>
      <w:r>
        <w:rPr>
          <w:rFonts w:ascii="Arial" w:cs="Arial" w:eastAsia="Arial" w:hAnsi="Arial"/>
          <w:sz w:val="24"/>
          <w:szCs w:val="24"/>
        </w:rPr>
        <w:t xml:space="preserve"> </w:t>
      </w:r>
      <w:hyperlink w:history="1" r:id="rIds7h3cigh1dq_vwc_ke_0h">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соответственно).</w:t>
      </w:r>
    </w:p>
    <w:p>
      <w:pPr>
        <w:spacing w:after="60"/>
        <w:ind w:firstLine="567"/>
        <w:jc w:val="both"/>
      </w:pPr>
      <w:r>
        <w:rPr>
          <w:rFonts w:ascii="Arial" w:cs="Arial" w:eastAsia="Arial" w:hAnsi="Arial"/>
          <w:sz w:val="24"/>
          <w:szCs w:val="24"/>
        </w:rPr>
        <w:t xml:space="preserve">88. Порядок учета изъятых наркотических средств, психотропных веществ, их аналогов и прекурсоров, площадей произрастания растений, содержащих наркотические вещества, и иных вещественных доказательств по делу определяется Правительством Кыргызской Республики.</w:t>
      </w:r>
    </w:p>
    <w:p>
      <w:pPr>
        <w:spacing w:after="200" w:before="200"/>
        <w:jc w:val="center"/>
      </w:pPr>
      <w:r>
        <w:rPr>
          <w:rFonts w:ascii="Arial" w:cs="Arial" w:eastAsia="Arial" w:hAnsi="Arial"/>
          <w:b/>
          <w:bCs/>
          <w:sz w:val="24"/>
          <w:szCs w:val="24"/>
        </w:rPr>
        <w:t xml:space="preserve">Глава 10. Учет потерпевших лиц в ЕРПП</w:t>
      </w:r>
    </w:p>
    <w:p>
      <w:pPr>
        <w:spacing w:after="60"/>
        <w:ind w:firstLine="567"/>
        <w:jc w:val="both"/>
      </w:pPr>
      <w:r>
        <w:rPr>
          <w:rFonts w:ascii="Arial" w:cs="Arial" w:eastAsia="Arial" w:hAnsi="Arial"/>
          <w:sz w:val="24"/>
          <w:szCs w:val="24"/>
        </w:rPr>
        <w:t xml:space="preserve">89. Форма на потерпевшее (пострадавшее) лицо заполняется на каждое лицо в отдельности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90. Кроме того, форма заполняется на пострадавшее (погибшее), несовершеннолетнее (малолетнее) или недееспособное лицо, независимо от признания этого лица потерпевшим, в соответствии с УПК, с указанием статуса лица, признанного потерпевшим.</w:t>
      </w:r>
    </w:p>
    <w:p>
      <w:pPr>
        <w:spacing w:after="200" w:before="200"/>
        <w:jc w:val="center"/>
      </w:pPr>
      <w:r>
        <w:rPr>
          <w:rFonts w:ascii="Arial" w:cs="Arial" w:eastAsia="Arial" w:hAnsi="Arial"/>
          <w:b/>
          <w:bCs/>
          <w:sz w:val="24"/>
          <w:szCs w:val="24"/>
        </w:rPr>
        <w:t xml:space="preserve">Глава 11. Учет судебных решений и лиц, в отношении которых вынесены приговоры или иные судебные решения, в ЕРПП</w:t>
      </w:r>
    </w:p>
    <w:p>
      <w:pPr>
        <w:spacing w:after="60"/>
        <w:ind w:firstLine="567"/>
        <w:jc w:val="both"/>
      </w:pPr>
      <w:r>
        <w:rPr>
          <w:rFonts w:ascii="Arial" w:cs="Arial" w:eastAsia="Arial" w:hAnsi="Arial"/>
          <w:sz w:val="24"/>
          <w:szCs w:val="24"/>
        </w:rPr>
        <w:t xml:space="preserve">91. Основаниями учета судебных решений, вступивших в законную силу, и обвиняемых, оправданных, осужденных являются:</w:t>
      </w:r>
    </w:p>
    <w:p>
      <w:pPr>
        <w:spacing w:after="60"/>
        <w:ind w:firstLine="567"/>
        <w:jc w:val="both"/>
      </w:pPr>
      <w:r>
        <w:rPr>
          <w:rFonts w:ascii="Arial" w:cs="Arial" w:eastAsia="Arial" w:hAnsi="Arial"/>
          <w:sz w:val="24"/>
          <w:szCs w:val="24"/>
        </w:rPr>
        <w:t xml:space="preserve">- обвинительный приговор (в том числе по вступившим в законную силу обвинительным приговорам дел частного обвинения);</w:t>
      </w:r>
    </w:p>
    <w:p>
      <w:pPr>
        <w:spacing w:after="60"/>
        <w:ind w:firstLine="567"/>
        <w:jc w:val="both"/>
      </w:pPr>
      <w:r>
        <w:rPr>
          <w:rFonts w:ascii="Arial" w:cs="Arial" w:eastAsia="Arial" w:hAnsi="Arial"/>
          <w:sz w:val="24"/>
          <w:szCs w:val="24"/>
        </w:rPr>
        <w:t xml:space="preserve">- оправдательный приговор;</w:t>
      </w:r>
    </w:p>
    <w:p>
      <w:pPr>
        <w:spacing w:after="60"/>
        <w:ind w:firstLine="567"/>
        <w:jc w:val="both"/>
      </w:pPr>
      <w:r>
        <w:rPr>
          <w:rFonts w:ascii="Arial" w:cs="Arial" w:eastAsia="Arial" w:hAnsi="Arial"/>
          <w:sz w:val="24"/>
          <w:szCs w:val="24"/>
        </w:rPr>
        <w:t xml:space="preserve">- судебное решение о прекращении уголовного дела или дела о проступке или уголовного преследования;</w:t>
      </w:r>
    </w:p>
    <w:p>
      <w:pPr>
        <w:spacing w:after="60"/>
        <w:ind w:firstLine="567"/>
        <w:jc w:val="both"/>
      </w:pPr>
      <w:r>
        <w:rPr>
          <w:rFonts w:ascii="Arial" w:cs="Arial" w:eastAsia="Arial" w:hAnsi="Arial"/>
          <w:sz w:val="24"/>
          <w:szCs w:val="24"/>
        </w:rPr>
        <w:t xml:space="preserve">- судебное постановление о прекращении дела и применении к обвиняемому принудительных мер медицинского характера.</w:t>
      </w:r>
    </w:p>
    <w:p>
      <w:pPr>
        <w:spacing w:after="60"/>
        <w:ind w:firstLine="567"/>
        <w:jc w:val="both"/>
      </w:pPr>
      <w:r>
        <w:rPr>
          <w:rFonts w:ascii="Arial" w:cs="Arial" w:eastAsia="Arial" w:hAnsi="Arial"/>
          <w:sz w:val="24"/>
          <w:szCs w:val="24"/>
        </w:rPr>
        <w:t xml:space="preserve">92. При направлении прокурору уголовного дела или дела о проступке для утверждения обвинительного акта, следователь, уполномоченное должностное лицо органа дознания приобщают к нему соответствующие формы статистических карточек, в которые вносят необходимые учетные данные.</w:t>
      </w:r>
    </w:p>
    <w:p>
      <w:pPr>
        <w:spacing w:after="60"/>
        <w:ind w:firstLine="567"/>
        <w:jc w:val="both"/>
      </w:pPr>
      <w:r>
        <w:rPr>
          <w:rFonts w:ascii="Arial" w:cs="Arial" w:eastAsia="Arial" w:hAnsi="Arial"/>
          <w:sz w:val="24"/>
          <w:szCs w:val="24"/>
        </w:rPr>
        <w:t xml:space="preserve">93. После вступления судебного решения в законную силу, в соответствующих формах статистических карточек отражаются сведения, относящиеся к судебному производству, которые заверяются подписью судьи, рассмотревшего дело, и в течение трех суток направляются в региональные подразделения правовой статистики и учетов органов прокуратуры.</w:t>
      </w:r>
    </w:p>
    <w:p>
      <w:pPr>
        <w:spacing w:after="60"/>
        <w:ind w:firstLine="567"/>
        <w:jc w:val="both"/>
      </w:pPr>
      <w:r>
        <w:rPr>
          <w:rFonts w:ascii="Arial" w:cs="Arial" w:eastAsia="Arial" w:hAnsi="Arial"/>
          <w:sz w:val="24"/>
          <w:szCs w:val="24"/>
        </w:rPr>
        <w:t xml:space="preserve">94. Форма на лицо, в отношении которого вынесен приговор или иное решение суда, заполняется и вводится в ЕРПП уполномоченным прокурором на основании вступивших в законную силу приговора или решения суда в течение 10 календарных дней со дня вступления в силу приговора или решения суда.</w:t>
      </w:r>
    </w:p>
    <w:p>
      <w:pPr>
        <w:spacing w:after="200" w:before="200"/>
        <w:jc w:val="center"/>
      </w:pPr>
      <w:r>
        <w:rPr>
          <w:rFonts w:ascii="Arial" w:cs="Arial" w:eastAsia="Arial" w:hAnsi="Arial"/>
          <w:b/>
          <w:bCs/>
          <w:sz w:val="24"/>
          <w:szCs w:val="24"/>
        </w:rPr>
        <w:t xml:space="preserve">Глава 12. Редактирование сведений в ЕРПП</w:t>
      </w:r>
    </w:p>
    <w:p>
      <w:pPr>
        <w:spacing w:after="60"/>
        <w:ind w:firstLine="567"/>
        <w:jc w:val="both"/>
      </w:pPr>
      <w:r>
        <w:rPr>
          <w:rFonts w:ascii="Arial" w:cs="Arial" w:eastAsia="Arial" w:hAnsi="Arial"/>
          <w:sz w:val="24"/>
          <w:szCs w:val="24"/>
        </w:rPr>
        <w:t xml:space="preserve">95. В случае установления фактов несоответствия внесенной в ЕРПП информации по материалам уголовного дела и дела о проступке, принимаются меры по устранению выявленных нарушений путем редактирования сведений в формах.</w:t>
      </w:r>
    </w:p>
    <w:p>
      <w:pPr>
        <w:spacing w:after="60"/>
        <w:ind w:firstLine="567"/>
        <w:jc w:val="both"/>
      </w:pPr>
      <w:r>
        <w:rPr>
          <w:rFonts w:ascii="Arial" w:cs="Arial" w:eastAsia="Arial" w:hAnsi="Arial"/>
          <w:sz w:val="24"/>
          <w:szCs w:val="24"/>
        </w:rPr>
        <w:t xml:space="preserve">96. Редактирование сведений в формах заключается в изменении ранее введенных в эту же форму данных (за исключением внесения корректировок в журнале учета информации, которые производятся пользователями самостоятельно). Редактирование внесенных в ЕРПП данных осуществляется на основании ходатайств инициаторов, направляемых непосредственно в уполномоченный орган в сфере уголовно-правовой статистики, с приложением подтверждающих процессуальных документов, а также по рапорту уполномоченного прокурора, согласованному с руководителем уполномоченного органа, о чем незамедлительно уведомляется орган, сведения которого были отредактированы.</w:t>
      </w:r>
    </w:p>
    <w:p>
      <w:pPr>
        <w:spacing w:after="60"/>
        <w:ind w:firstLine="567"/>
        <w:jc w:val="both"/>
      </w:pPr>
      <w:r>
        <w:rPr>
          <w:rFonts w:ascii="Arial" w:cs="Arial" w:eastAsia="Arial" w:hAnsi="Arial"/>
          <w:sz w:val="24"/>
          <w:szCs w:val="24"/>
        </w:rPr>
        <w:t xml:space="preserve">97. После редактирования данных по ходатайству надзирающего прокурора, указанные сведения в последующем по ходатайству органов уголовного преследования могут быть изменены только после согласования с прокурором.</w:t>
      </w:r>
    </w:p>
    <w:p>
      <w:pPr>
        <w:spacing w:after="60"/>
        <w:ind w:firstLine="567"/>
        <w:jc w:val="both"/>
      </w:pPr>
      <w:r>
        <w:rPr>
          <w:rFonts w:ascii="Arial" w:cs="Arial" w:eastAsia="Arial" w:hAnsi="Arial"/>
          <w:sz w:val="24"/>
          <w:szCs w:val="24"/>
        </w:rPr>
        <w:t xml:space="preserve">98. Реквизиты, отражающие силы и средства, способствовавшие раскрытию преступления или проступка, введенные в отчетном периоде, редактируются по письменному ходатайству органа, осуществляющего досудебное производство.</w:t>
      </w:r>
    </w:p>
    <w:p>
      <w:pPr>
        <w:spacing w:after="200" w:before="200"/>
        <w:jc w:val="center"/>
      </w:pPr>
      <w:r>
        <w:rPr>
          <w:rFonts w:ascii="Arial" w:cs="Arial" w:eastAsia="Arial" w:hAnsi="Arial"/>
          <w:b/>
          <w:bCs/>
          <w:sz w:val="24"/>
          <w:szCs w:val="24"/>
        </w:rPr>
        <w:t xml:space="preserve">Глава 13. Порядок внесения пользователей в ЕРПП и присвоение ролей</w:t>
      </w:r>
    </w:p>
    <w:p>
      <w:pPr>
        <w:spacing w:after="60"/>
        <w:ind w:firstLine="567"/>
        <w:jc w:val="both"/>
      </w:pPr>
      <w:r>
        <w:rPr>
          <w:rFonts w:ascii="Arial" w:cs="Arial" w:eastAsia="Arial" w:hAnsi="Arial"/>
          <w:sz w:val="24"/>
          <w:szCs w:val="24"/>
        </w:rPr>
        <w:t xml:space="preserve">99. Работа в ЕРПП осуществляется в соответствии с ролями пользователей.</w:t>
      </w:r>
    </w:p>
    <w:p>
      <w:pPr>
        <w:spacing w:after="60"/>
        <w:ind w:firstLine="567"/>
        <w:jc w:val="both"/>
      </w:pPr>
      <w:r>
        <w:rPr>
          <w:rFonts w:ascii="Arial" w:cs="Arial" w:eastAsia="Arial" w:hAnsi="Arial"/>
          <w:sz w:val="24"/>
          <w:szCs w:val="24"/>
        </w:rPr>
        <w:t xml:space="preserve">100. Сведения о должностях и ролях пользователей вносятся уполномоченным органом в справочник организационной структуры по каждому соответствующему органу, имеющему регистраторов ЕРПП. На основании справочников, в соответствии с пунктами 22 и 23 настоящего Положения вводятся пользователи, имеющие право на доступ к ЕРПП.</w:t>
      </w:r>
    </w:p>
    <w:p>
      <w:pPr>
        <w:spacing w:after="60"/>
        <w:ind w:firstLine="567"/>
        <w:jc w:val="both"/>
      </w:pPr>
      <w:r>
        <w:rPr>
          <w:rFonts w:ascii="Arial" w:cs="Arial" w:eastAsia="Arial" w:hAnsi="Arial"/>
          <w:sz w:val="24"/>
          <w:szCs w:val="24"/>
        </w:rPr>
        <w:t xml:space="preserve">101. Ввод пользователей органов прокуратуры осуществляется уполномоченным органом.</w:t>
      </w:r>
    </w:p>
    <w:p>
      <w:pPr>
        <w:spacing w:after="60"/>
        <w:ind w:firstLine="567"/>
        <w:jc w:val="both"/>
      </w:pPr>
      <w:r>
        <w:rPr>
          <w:rFonts w:ascii="Arial" w:cs="Arial" w:eastAsia="Arial" w:hAnsi="Arial"/>
          <w:sz w:val="24"/>
          <w:szCs w:val="24"/>
        </w:rPr>
        <w:t xml:space="preserve">102. Уполномоченным органом в целях осуществления прокурорского надзора и ведомственного контроля предоставляется доступ к сведениям о досудебных производствах, находящихся в поднадзорных и подведомственных органах, руководителям прокуратур и правоохранительных органов, надзирающим прокурорам, а также должностным лицам органов досудебного производства.</w:t>
      </w:r>
    </w:p>
    <w:p>
      <w:pPr>
        <w:spacing w:after="60"/>
        <w:ind w:firstLine="567"/>
        <w:jc w:val="both"/>
      </w:pPr>
      <w:r>
        <w:rPr>
          <w:rFonts w:ascii="Arial" w:cs="Arial" w:eastAsia="Arial" w:hAnsi="Arial"/>
          <w:sz w:val="24"/>
          <w:szCs w:val="24"/>
        </w:rPr>
        <w:t xml:space="preserve">103. Вопросы обеспечения информационной безопасности ЕРПП реализуются в соответствии с законодательством Кыргызской Республики в сферах государственных секретов, электронного управления и информации персонального характера.</w:t>
      </w:r>
    </w:p>
    <w:p>
      <w:pPr>
        <w:spacing w:after="200" w:before="200"/>
        <w:jc w:val="center"/>
      </w:pPr>
      <w:r>
        <w:rPr>
          <w:rFonts w:ascii="Arial" w:cs="Arial" w:eastAsia="Arial" w:hAnsi="Arial"/>
          <w:b/>
          <w:bCs/>
          <w:sz w:val="24"/>
          <w:szCs w:val="24"/>
        </w:rPr>
        <w:t xml:space="preserve">Глава 14. Порядок допуска к информации в ЕРПП граждан, обратившихся в правоохранительные органы с заявлением о преступлении или проступке</w:t>
      </w:r>
    </w:p>
    <w:p>
      <w:pPr>
        <w:spacing w:after="60"/>
        <w:ind w:firstLine="567"/>
        <w:jc w:val="both"/>
      </w:pPr>
      <w:r>
        <w:rPr>
          <w:rFonts w:ascii="Arial" w:cs="Arial" w:eastAsia="Arial" w:hAnsi="Arial"/>
          <w:sz w:val="24"/>
          <w:szCs w:val="24"/>
        </w:rPr>
        <w:t xml:space="preserve">104. Заявителю, непосредственно обратившемуся в правоохранительный орган с заявлением и сообщением о преступлении или проступке, управомоченным лицом выдается талон-уведомление, содержащий сведения о должностном лице правоохранительного органа, принявшем заявление или сообщение, дате и времени его регистрации, а также уникальный регистрационный номер (или соответствующий QR-код).</w:t>
      </w:r>
    </w:p>
    <w:p>
      <w:pPr>
        <w:spacing w:after="60"/>
        <w:ind w:firstLine="567"/>
        <w:jc w:val="both"/>
      </w:pPr>
      <w:r>
        <w:rPr>
          <w:rFonts w:ascii="Arial" w:cs="Arial" w:eastAsia="Arial" w:hAnsi="Arial"/>
          <w:sz w:val="24"/>
          <w:szCs w:val="24"/>
        </w:rPr>
        <w:t xml:space="preserve">105. Талон-уведомление состоит из двух частей:</w:t>
      </w:r>
    </w:p>
    <w:p>
      <w:pPr>
        <w:spacing w:after="60"/>
        <w:ind w:firstLine="567"/>
        <w:jc w:val="both"/>
      </w:pPr>
      <w:r>
        <w:rPr>
          <w:rFonts w:ascii="Arial" w:cs="Arial" w:eastAsia="Arial" w:hAnsi="Arial"/>
          <w:sz w:val="24"/>
          <w:szCs w:val="24"/>
        </w:rPr>
        <w:t xml:space="preserve">- корешка талона уведомления, который остается в правоохранительном органе;</w:t>
      </w:r>
    </w:p>
    <w:p>
      <w:pPr>
        <w:spacing w:after="60"/>
        <w:ind w:firstLine="567"/>
        <w:jc w:val="both"/>
      </w:pPr>
      <w:r>
        <w:rPr>
          <w:rFonts w:ascii="Arial" w:cs="Arial" w:eastAsia="Arial" w:hAnsi="Arial"/>
          <w:sz w:val="24"/>
          <w:szCs w:val="24"/>
        </w:rPr>
        <w:t xml:space="preserve">- отрывного талона-уведомления, который выдается заявителю.</w:t>
      </w:r>
    </w:p>
    <w:p>
      <w:pPr>
        <w:spacing w:after="60"/>
        <w:ind w:firstLine="567"/>
        <w:jc w:val="both"/>
      </w:pPr>
      <w:r>
        <w:rPr>
          <w:rFonts w:ascii="Arial" w:cs="Arial" w:eastAsia="Arial" w:hAnsi="Arial"/>
          <w:sz w:val="24"/>
          <w:szCs w:val="24"/>
        </w:rPr>
        <w:t xml:space="preserve">Оригиналы корешков талонов-уведомлений являются документами строгой отчетности, хранятся в течение 3-х лет в правоохранительном органе.</w:t>
      </w:r>
    </w:p>
    <w:p>
      <w:pPr>
        <w:spacing w:after="60"/>
        <w:ind w:firstLine="567"/>
        <w:jc w:val="both"/>
      </w:pPr>
      <w:r>
        <w:rPr>
          <w:rFonts w:ascii="Arial" w:cs="Arial" w:eastAsia="Arial" w:hAnsi="Arial"/>
          <w:sz w:val="24"/>
          <w:szCs w:val="24"/>
        </w:rPr>
        <w:t xml:space="preserve">106. На отрывном талоне-уведомлении указывается уникальный регистрационный номер (или соответствующий QR-код) ЕРПП, по которому заявитель в дальнейшем может отследить статус рассмотрения своего заявления, движения уголовного дела или дела о проступке.</w:t>
      </w:r>
    </w:p>
    <w:p>
      <w:pPr>
        <w:spacing w:after="60"/>
        <w:ind w:firstLine="567"/>
        <w:jc w:val="both"/>
      </w:pPr>
      <w:r>
        <w:rPr>
          <w:rFonts w:ascii="Arial" w:cs="Arial" w:eastAsia="Arial" w:hAnsi="Arial"/>
          <w:sz w:val="24"/>
          <w:szCs w:val="24"/>
        </w:rPr>
        <w:t xml:space="preserve">На обороте отрывного талона-уведомления указываются адрес Интернет-ресурса, по которому заявителю можно получить вышеуказанную информацию, и телефон правоохранительного органа, принявшего заявление.</w:t>
      </w:r>
    </w:p>
    <w:p>
      <w:pPr>
        <w:spacing w:after="200" w:before="200"/>
        <w:jc w:val="center"/>
      </w:pPr>
      <w:r>
        <w:rPr>
          <w:rFonts w:ascii="Arial" w:cs="Arial" w:eastAsia="Arial" w:hAnsi="Arial"/>
          <w:b/>
          <w:bCs/>
          <w:sz w:val="24"/>
          <w:szCs w:val="24"/>
        </w:rPr>
        <w:t xml:space="preserve">Глава 15. Порядок регистрации информации о преступлениях, проступках и досудебных производствах в случае возникновения нештатных ситуаций</w:t>
      </w:r>
    </w:p>
    <w:p>
      <w:pPr>
        <w:spacing w:after="60"/>
        <w:ind w:firstLine="567"/>
        <w:jc w:val="both"/>
      </w:pPr>
      <w:r>
        <w:rPr>
          <w:rFonts w:ascii="Arial" w:cs="Arial" w:eastAsia="Arial" w:hAnsi="Arial"/>
          <w:sz w:val="24"/>
          <w:szCs w:val="24"/>
        </w:rPr>
        <w:t xml:space="preserve">107. В случае аварийных ситуаций либо отсутствия доступа к ЕРПП, информация о преступлениях и проступках регистрируется в бумажном варианте журнала учета информации о совершенном либо готовящемся преступлении или проступке.</w:t>
      </w:r>
    </w:p>
    <w:p>
      <w:pPr>
        <w:spacing w:after="60"/>
        <w:ind w:firstLine="567"/>
        <w:jc w:val="both"/>
      </w:pPr>
      <w:r>
        <w:rPr>
          <w:rFonts w:ascii="Arial" w:cs="Arial" w:eastAsia="Arial" w:hAnsi="Arial"/>
          <w:sz w:val="24"/>
          <w:szCs w:val="24"/>
        </w:rPr>
        <w:t xml:space="preserve">В этих случаях заполняются соответствующие графы указанных журналов.</w:t>
      </w:r>
    </w:p>
    <w:p>
      <w:pPr>
        <w:spacing w:after="60"/>
        <w:ind w:firstLine="567"/>
        <w:jc w:val="both"/>
      </w:pPr>
      <w:r>
        <w:rPr>
          <w:rFonts w:ascii="Arial" w:cs="Arial" w:eastAsia="Arial" w:hAnsi="Arial"/>
          <w:sz w:val="24"/>
          <w:szCs w:val="24"/>
        </w:rPr>
        <w:t xml:space="preserve">108. Заполнение сведений о регистрации в ЕРПП является основанием для начала досудебного производства.</w:t>
      </w:r>
    </w:p>
    <w:p>
      <w:pPr>
        <w:spacing w:after="60"/>
        <w:ind w:firstLine="567"/>
        <w:jc w:val="both"/>
      </w:pPr>
      <w:r>
        <w:rPr>
          <w:rFonts w:ascii="Arial" w:cs="Arial" w:eastAsia="Arial" w:hAnsi="Arial"/>
          <w:sz w:val="24"/>
          <w:szCs w:val="24"/>
        </w:rPr>
        <w:t xml:space="preserve">109. Регистрационный номер досудебного производства и регистрационный номер в бумажном варианте журнала учета информации формируются в соответствии с принципами, установленными в ЕРПП.</w:t>
      </w:r>
    </w:p>
    <w:p>
      <w:pPr>
        <w:spacing w:after="60"/>
        <w:ind w:firstLine="567"/>
        <w:jc w:val="both"/>
      </w:pPr>
      <w:r>
        <w:rPr>
          <w:rFonts w:ascii="Arial" w:cs="Arial" w:eastAsia="Arial" w:hAnsi="Arial"/>
          <w:sz w:val="24"/>
          <w:szCs w:val="24"/>
        </w:rPr>
        <w:t xml:space="preserve">110. О возникшей нештатной ситуации, повлекшей отсутствие доступа к ЕРПП, составляется акт о нештатной ситуации, в котором отражаются причины, длительность, количество и список принятых заявлений, сообщений или рапортов о преступлениях и проступках, а также иной информации о происшествиях и начатых по ним досудебных производствах, зарегистрированных в период отсутствия доступа к ЕРПП.</w:t>
      </w:r>
    </w:p>
    <w:p>
      <w:pPr>
        <w:spacing w:after="60"/>
        <w:ind w:firstLine="567"/>
        <w:jc w:val="both"/>
      </w:pPr>
      <w:r>
        <w:rPr>
          <w:rFonts w:ascii="Arial" w:cs="Arial" w:eastAsia="Arial" w:hAnsi="Arial"/>
          <w:sz w:val="24"/>
          <w:szCs w:val="24"/>
        </w:rPr>
        <w:t xml:space="preserve">111. Должностным лицом, ответственным за регистрацию, при отсутствии доступа к ЕРПП, заполняются соответствующие бумажные формы документов первичного учета, указанные в подпункте 16 пункта 3 настоящего Положения, которые вместе с актом о нештатной ситуации приобщаются к бумажному варианту журнала.</w:t>
      </w:r>
    </w:p>
    <w:p>
      <w:pPr>
        <w:spacing w:after="60"/>
        <w:ind w:firstLine="567"/>
        <w:jc w:val="both"/>
      </w:pPr>
      <w:r>
        <w:rPr>
          <w:rFonts w:ascii="Arial" w:cs="Arial" w:eastAsia="Arial" w:hAnsi="Arial"/>
          <w:sz w:val="24"/>
          <w:szCs w:val="24"/>
        </w:rPr>
        <w:t xml:space="preserve">Сотрудником уполномоченного органа сведения, представленные в бумажных формах, в срок не позднее 24 часов с момента их поступления, вносятся в ЕРПП, с сохранением регистрационных номеров.</w:t>
      </w:r>
    </w:p>
    <w:p>
      <w:pPr>
        <w:spacing w:after="60"/>
        <w:ind w:firstLine="567"/>
        <w:jc w:val="both"/>
      </w:pPr>
      <w:r>
        <w:rPr>
          <w:rFonts w:ascii="Arial" w:cs="Arial" w:eastAsia="Arial" w:hAnsi="Arial"/>
          <w:sz w:val="24"/>
          <w:szCs w:val="24"/>
        </w:rPr>
        <w:t xml:space="preserve">112. В случае отсутствия доступа к ЕРПП у сотрудников одного органа досудебного производства, допускается ввод сведений в другом органе досудебного производства или уполномоченном органе.</w:t>
      </w:r>
    </w:p>
    <w:p>
      <w:pPr>
        <w:spacing w:after="200" w:before="200"/>
        <w:jc w:val="center"/>
      </w:pPr>
      <w:r>
        <w:rPr>
          <w:rFonts w:ascii="Arial" w:cs="Arial" w:eastAsia="Arial" w:hAnsi="Arial"/>
          <w:b/>
          <w:bCs/>
          <w:sz w:val="24"/>
          <w:szCs w:val="24"/>
        </w:rPr>
        <w:t xml:space="preserve">Глава 16. Контроль и надзор</w:t>
      </w:r>
    </w:p>
    <w:p>
      <w:pPr>
        <w:spacing w:after="60"/>
        <w:ind w:firstLine="567"/>
        <w:jc w:val="both"/>
      </w:pPr>
      <w:r>
        <w:rPr>
          <w:rFonts w:ascii="Arial" w:cs="Arial" w:eastAsia="Arial" w:hAnsi="Arial"/>
          <w:sz w:val="24"/>
          <w:szCs w:val="24"/>
        </w:rPr>
        <w:t xml:space="preserve">113. Прокуроры, руководители следственных подразделений, органов дознания, правоохранительных органов:</w:t>
      </w:r>
    </w:p>
    <w:p>
      <w:pPr>
        <w:spacing w:after="60"/>
        <w:ind w:firstLine="567"/>
        <w:jc w:val="both"/>
      </w:pPr>
      <w:r>
        <w:rPr>
          <w:rFonts w:ascii="Arial" w:cs="Arial" w:eastAsia="Arial" w:hAnsi="Arial"/>
          <w:sz w:val="24"/>
          <w:szCs w:val="24"/>
        </w:rPr>
        <w:t xml:space="preserve">- несут ответственность за обеспечение достоверного, объективного, полного и своевременного внесения сведений в ЕРПП;</w:t>
      </w:r>
    </w:p>
    <w:p>
      <w:pPr>
        <w:spacing w:after="60"/>
        <w:ind w:firstLine="567"/>
        <w:jc w:val="both"/>
      </w:pPr>
      <w:r>
        <w:rPr>
          <w:rFonts w:ascii="Arial" w:cs="Arial" w:eastAsia="Arial" w:hAnsi="Arial"/>
          <w:sz w:val="24"/>
          <w:szCs w:val="24"/>
        </w:rPr>
        <w:t xml:space="preserve">- контролируют исполнение требований настоящего Положения;</w:t>
      </w:r>
    </w:p>
    <w:p>
      <w:pPr>
        <w:spacing w:after="60"/>
        <w:ind w:firstLine="567"/>
        <w:jc w:val="both"/>
      </w:pPr>
      <w:r>
        <w:rPr>
          <w:rFonts w:ascii="Arial" w:cs="Arial" w:eastAsia="Arial" w:hAnsi="Arial"/>
          <w:sz w:val="24"/>
          <w:szCs w:val="24"/>
        </w:rPr>
        <w:t xml:space="preserve">- принимают надлежащие меры по сообщениям подразделений правовой статистики и учетов органов прокуратуры о выявленных нарушениях требований настоящего Положения;</w:t>
      </w:r>
    </w:p>
    <w:p>
      <w:pPr>
        <w:spacing w:after="60"/>
        <w:ind w:firstLine="567"/>
        <w:jc w:val="both"/>
      </w:pPr>
      <w:r>
        <w:rPr>
          <w:rFonts w:ascii="Arial" w:cs="Arial" w:eastAsia="Arial" w:hAnsi="Arial"/>
          <w:sz w:val="24"/>
          <w:szCs w:val="24"/>
        </w:rPr>
        <w:t xml:space="preserve">- осуществляют в пределах своей компетенции контроль за состоянием учетно-регистрационной дисциплины.</w:t>
      </w:r>
    </w:p>
    <w:p>
      <w:pPr>
        <w:spacing w:after="60"/>
        <w:ind w:firstLine="567"/>
        <w:jc w:val="both"/>
      </w:pPr>
      <w:r>
        <w:rPr>
          <w:rFonts w:ascii="Arial" w:cs="Arial" w:eastAsia="Arial" w:hAnsi="Arial"/>
          <w:sz w:val="24"/>
          <w:szCs w:val="24"/>
        </w:rPr>
        <w:t xml:space="preserve">114. Руководители подразделений правовой статистики и учетов органов прокуратуры в пределах своей компетенции:</w:t>
      </w:r>
    </w:p>
    <w:p>
      <w:pPr>
        <w:spacing w:after="60"/>
        <w:ind w:firstLine="567"/>
        <w:jc w:val="both"/>
      </w:pPr>
      <w:r>
        <w:rPr>
          <w:rFonts w:ascii="Arial" w:cs="Arial" w:eastAsia="Arial" w:hAnsi="Arial"/>
          <w:sz w:val="24"/>
          <w:szCs w:val="24"/>
        </w:rPr>
        <w:t xml:space="preserve">- осуществляют контроль и надзор за достоверностью и объективностью информации в ЕРПП;</w:t>
      </w:r>
    </w:p>
    <w:p>
      <w:pPr>
        <w:spacing w:after="60"/>
        <w:ind w:firstLine="567"/>
        <w:jc w:val="both"/>
      </w:pPr>
      <w:r>
        <w:rPr>
          <w:rFonts w:ascii="Arial" w:cs="Arial" w:eastAsia="Arial" w:hAnsi="Arial"/>
          <w:sz w:val="24"/>
          <w:szCs w:val="24"/>
        </w:rPr>
        <w:t xml:space="preserve">- в случаях ненадлежащего заполнения реквизитов в формах, вводимых в ЕРПП, выявления нарушений требований настоящего Положения принимают меры прокурорского реагирования в целях их устранения и привлечения к ответственности соответствующих виновных должностных лиц.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2zikhaeirbb4svyvqwl_">
      <w:r>
        <w:rPr>
          <w:rFonts w:ascii="Arial" w:cs="Arial" w:eastAsia="Arial" w:hAnsi="Arial"/>
          <w:color w:val="132D3F"/>
          <w:sz w:val="16"/>
          <w:szCs w:val="16"/>
          <w:u w:val="single"/>
        </w:rPr>
        <w:t xml:space="preserve">dalil.kg/document/12825</w:t>
      </w:r>
    </w:hyperlink>
  </w:p>
  <w:p>
    <w:pPr>
      <w:spacing w:after="0" w:before="40"/>
      <w:jc w:val="center"/>
    </w:pPr>
    <w:hyperlink w:history="1" r:id="rIdjwj_veubfxbjsdfhjjs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2lk0t3dbchzx0qjfiag" Type="http://schemas.openxmlformats.org/officeDocument/2006/relationships/hyperlink" Target="https://dalil.kg/document/12824" TargetMode="External"/><Relationship Id="rIdkf-ruydsbhr_rg9dvuiar" Type="http://schemas.openxmlformats.org/officeDocument/2006/relationships/hyperlink" Target="https://dalil.kg/document/111530" TargetMode="External"/><Relationship Id="rIdkglhlwlz9252hur8emcvy" Type="http://schemas.openxmlformats.org/officeDocument/2006/relationships/hyperlink" Target="https://dalil.kg/document/111530" TargetMode="External"/><Relationship Id="rIdwoie_bu93eivn2o5hk5_3" Type="http://schemas.openxmlformats.org/officeDocument/2006/relationships/hyperlink" Target="https://dalil.kg/document/111530" TargetMode="External"/><Relationship Id="rIdn2lis65cpdoh6qdivaezs" Type="http://schemas.openxmlformats.org/officeDocument/2006/relationships/hyperlink" Target="https://dalil.kg/document/111565" TargetMode="External"/><Relationship Id="rIdjsyuvfuvoa1l2zhy_qakm" Type="http://schemas.openxmlformats.org/officeDocument/2006/relationships/hyperlink" Target="https://dalil.kg/document/111527" TargetMode="External"/><Relationship Id="rIdsqkrshcko45fwe_jdwt-p" Type="http://schemas.openxmlformats.org/officeDocument/2006/relationships/hyperlink" Target="https://dalil.kg/document/111529" TargetMode="External"/><Relationship Id="rIdnodx3jyiqlk3labxt96ka" Type="http://schemas.openxmlformats.org/officeDocument/2006/relationships/hyperlink" Target="https://dalil.kg/document/111530" TargetMode="External"/><Relationship Id="rIdpwmcextaebs1piv5t0tfd" Type="http://schemas.openxmlformats.org/officeDocument/2006/relationships/hyperlink" Target="https://dalil.kg/document/111530" TargetMode="External"/><Relationship Id="rIdwvte5hgbwsd98wqeedwjg" Type="http://schemas.openxmlformats.org/officeDocument/2006/relationships/hyperlink" Target="https://dalil.kg/document/111527" TargetMode="External"/><Relationship Id="rIdwpiswzqrx4garc8wfgoyp" Type="http://schemas.openxmlformats.org/officeDocument/2006/relationships/hyperlink" Target="https://dalil.kg/document/111530" TargetMode="External"/><Relationship Id="rId-ucvyxcwqaaqygocmyutv" Type="http://schemas.openxmlformats.org/officeDocument/2006/relationships/hyperlink" Target="https://dalil.kg/document/111529" TargetMode="External"/><Relationship Id="rIdu2l7ihuo4c8czbs3vcyf5" Type="http://schemas.openxmlformats.org/officeDocument/2006/relationships/hyperlink" Target="https://dalil.kg/document/111530" TargetMode="External"/><Relationship Id="rIdxhg1vnzusy7tts5oap6dd" Type="http://schemas.openxmlformats.org/officeDocument/2006/relationships/hyperlink" Target="https://dalil.kg/document/111530" TargetMode="External"/><Relationship Id="rIdrgizvkj9ndhwvu8a1ppnn" Type="http://schemas.openxmlformats.org/officeDocument/2006/relationships/hyperlink" Target="https://dalil.kg/document/111527" TargetMode="External"/><Relationship Id="rIduwl2x3inivc1vwkpbnbay" Type="http://schemas.openxmlformats.org/officeDocument/2006/relationships/hyperlink" Target="https://dalil.kg/document/111530" TargetMode="External"/><Relationship Id="rId0zjict_d0sdphsttoxqks" Type="http://schemas.openxmlformats.org/officeDocument/2006/relationships/hyperlink" Target="https://dalil.kg/document/111530" TargetMode="External"/><Relationship Id="rId2hloylzyyb_vep6gzblcr" Type="http://schemas.openxmlformats.org/officeDocument/2006/relationships/hyperlink" Target="https://dalil.kg/document/111530" TargetMode="External"/><Relationship Id="rId3vcsj8p1r57n8uhxx6r5w" Type="http://schemas.openxmlformats.org/officeDocument/2006/relationships/hyperlink" Target="https://dalil.kg/document/111530" TargetMode="External"/><Relationship Id="rId3wwlwqrei3ghi4ixu9qxa" Type="http://schemas.openxmlformats.org/officeDocument/2006/relationships/hyperlink" Target="https://dalil.kg/document/111530" TargetMode="External"/><Relationship Id="rIdvjqfbn85h7avlojm4grj4" Type="http://schemas.openxmlformats.org/officeDocument/2006/relationships/hyperlink" Target="https://dalil.kg/document/111530" TargetMode="External"/><Relationship Id="rIdn1lijd9r413hwbigt3noq" Type="http://schemas.openxmlformats.org/officeDocument/2006/relationships/hyperlink" Target="https://dalil.kg/document/111530" TargetMode="External"/><Relationship Id="rIdi-38u-ot5dfjb_keghwcw" Type="http://schemas.openxmlformats.org/officeDocument/2006/relationships/hyperlink" Target="https://dalil.kg/document/111530" TargetMode="External"/><Relationship Id="rIdulm9-7qxw74jrtarz4l7l" Type="http://schemas.openxmlformats.org/officeDocument/2006/relationships/hyperlink" Target="https://dalil.kg/document/111528" TargetMode="External"/><Relationship Id="rIdlvduywzloq9mfbjl3pg5r" Type="http://schemas.openxmlformats.org/officeDocument/2006/relationships/hyperlink" Target="https://dalil.kg/document/111530" TargetMode="External"/><Relationship Id="rIdsnhvusmy9dlb996puykpn" Type="http://schemas.openxmlformats.org/officeDocument/2006/relationships/hyperlink" Target="https://dalil.kg/document/111530" TargetMode="External"/><Relationship Id="rIdksjgmi5nxwmktd7wjs09a" Type="http://schemas.openxmlformats.org/officeDocument/2006/relationships/hyperlink" Target="https://dalil.kg/document/111530" TargetMode="External"/><Relationship Id="rIdyakfykzja_mrhvm4ikzcq" Type="http://schemas.openxmlformats.org/officeDocument/2006/relationships/hyperlink" Target="https://dalil.kg/document/111530" TargetMode="External"/><Relationship Id="rIdudvo--lhs2rlrparxrzwu" Type="http://schemas.openxmlformats.org/officeDocument/2006/relationships/hyperlink" Target="https://dalil.kg/document/111527" TargetMode="External"/><Relationship Id="rIdzrqive2vfmdtu8gv6c8vk" Type="http://schemas.openxmlformats.org/officeDocument/2006/relationships/hyperlink" Target="https://dalil.kg/document/111530" TargetMode="External"/><Relationship Id="rIdawalsg4roqida0cnllxyx" Type="http://schemas.openxmlformats.org/officeDocument/2006/relationships/hyperlink" Target="https://dalil.kg/document/111527" TargetMode="External"/><Relationship Id="rIdxmcffj-sfblm9cmh4l8oa" Type="http://schemas.openxmlformats.org/officeDocument/2006/relationships/hyperlink" Target="https://dalil.kg/document/111529" TargetMode="External"/><Relationship Id="rIdx6kn2vcoi5tzsrcgw5bzg" Type="http://schemas.openxmlformats.org/officeDocument/2006/relationships/hyperlink" Target="https://dalil.kg/document/111527" TargetMode="External"/><Relationship Id="rIdfozrc7ozx0atggo5venwj" Type="http://schemas.openxmlformats.org/officeDocument/2006/relationships/hyperlink" Target="https://dalil.kg/document/111529" TargetMode="External"/><Relationship Id="rIdroqn_a7kk9wxdakbjtgu-" Type="http://schemas.openxmlformats.org/officeDocument/2006/relationships/hyperlink" Target="https://dalil.kg/document/111527" TargetMode="External"/><Relationship Id="rIdnhx8psbuyhdrcgmyk4um0" Type="http://schemas.openxmlformats.org/officeDocument/2006/relationships/hyperlink" Target="https://dalil.kg/document/111529" TargetMode="External"/><Relationship Id="rId4qzjrzi1-vwr1nfinozuq" Type="http://schemas.openxmlformats.org/officeDocument/2006/relationships/hyperlink" Target="https://dalil.kg/document/111530" TargetMode="External"/><Relationship Id="rIdwt0jykpyfmn2ochcuhjqs" Type="http://schemas.openxmlformats.org/officeDocument/2006/relationships/hyperlink" Target="https://dalil.kg/document/12825#gl12" TargetMode="External"/><Relationship Id="rIdsd5ym99l5qfh03bcz6ic-" Type="http://schemas.openxmlformats.org/officeDocument/2006/relationships/hyperlink" Target="https://dalil.kg/document/111530" TargetMode="External"/><Relationship Id="rIdqrfzxk8c3zju9iya7pl2p" Type="http://schemas.openxmlformats.org/officeDocument/2006/relationships/hyperlink" Target="https://dalil.kg/document/111530" TargetMode="External"/><Relationship Id="rIdulkjavw7b130kq-bh0zo-" Type="http://schemas.openxmlformats.org/officeDocument/2006/relationships/hyperlink" Target="https://dalil.kg/document/111530" TargetMode="External"/><Relationship Id="rIdbf23jmretpugok4v78gcb" Type="http://schemas.openxmlformats.org/officeDocument/2006/relationships/hyperlink" Target="https://dalil.kg/document/111530" TargetMode="External"/><Relationship Id="rIdn8_ziwd_i3hro2rk15qzq" Type="http://schemas.openxmlformats.org/officeDocument/2006/relationships/hyperlink" Target="https://dalil.kg/document/111530" TargetMode="External"/><Relationship Id="rIduq_bfculagt0nsb3wtb5q" Type="http://schemas.openxmlformats.org/officeDocument/2006/relationships/hyperlink" Target="https://dalil.kg/document/111527" TargetMode="External"/><Relationship Id="rIds7h3cigh1dq_vwc_ke_0h"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2zikhaeirbb4svyvqwl_" Type="http://schemas.openxmlformats.org/officeDocument/2006/relationships/hyperlink" Target="https://dalil.kg/document/12825" TargetMode="External"/><Relationship Id="rIdjwj_veubfxbjsdfhjjs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2026-09-24T17:43:19.317Z</dcterms:created>
  <dcterms:modified xsi:type="dcterms:W3CDTF">2026-09-24T17:43:19.317Z</dcterms:modified>
</cp:coreProperties>
</file>

<file path=docProps/custom.xml><?xml version="1.0" encoding="utf-8"?>
<Properties xmlns="http://schemas.openxmlformats.org/officeDocument/2006/custom-properties" xmlns:vt="http://schemas.openxmlformats.org/officeDocument/2006/docPropsVTypes"/>
</file>