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2018 года № 626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заключении Правительства Кыргызской Республики на проекты законов Кыргызской Республики "Об ограничении выращивания, производства, ввоза и реализации в Кыргызской Республике продукции, содержащей генно-модифицированные организмы" и "О внесении изменений в некоторые законодательные акты Кыргызской Республики (в Кодекс Кыргызской Республики о нарушениях, в законы Кыргызской Республики "О защите прав потребителей", "Об общественном здравоохранении")"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-nbbihv1ilgweuclkpg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k4jtmjjw-frftwhvn7h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проекты законов Кыргызской Республики "Об ограничении выращивания, производства, ввоза и реализации в Кыргызской Республике продукции, содержащей генно-модифицированные организмы" и "О внесении изменений в некоторые законодательные акты Кыргызской Республики (в </w:t>
      </w:r>
      <w:hyperlink w:history="1" r:id="rIdz8u6kgu2pte0bzhezhp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в законы Кыргызской Республики "</w:t>
      </w:r>
      <w:hyperlink w:history="1" r:id="rIdcdamil2hdsjmd46hmcn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защите прав потребителей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q24xihmtmgkbtsrqcwg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общественном здравоохранении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инициированные депутатом Жогорку Кенеша Кыргызской Республики Байбакпаевым Э.Дж.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eyx8s6u2jhchtqe-g67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25 декабря 2018 года № 626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на проекты законов Кыргызской Республики "Об ограничении выращивания, производства, ввоза и реализации в Кыргызской Республике продукции, содержащей генно-модифицированные организмы" и "О внесении изменений в некоторые законодательные акты Кыргызской Республики (в Кодекс Кыргызской Республики о нарушениях, в законы Кыргызской Республики "О защите прав потребителей", "Об общественном здравоохранении")"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_eesqf6qqbn3mj9bwh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рассмотрев проекты законов Кыргызской Республики "Об ограничении выращивания, производства, ввоза и реализации в Кыргызской Республике продукции, содержащей генно-модифицированные организмы" и "О внесении изменений в некоторые законодательные акты Кыргызской Республики (в </w:t>
      </w:r>
      <w:hyperlink w:history="1" r:id="rIdgvy-_mimc3oi48xgd8x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в законы Кыргызской Республики "</w:t>
      </w:r>
      <w:hyperlink w:history="1" r:id="rIdtihq_w7zhuv-qe7sfod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защите прав потребителей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bsudztlfjzb7hyf0rsv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общественном здравоохранении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инициированные депутатом Жогорку Кенеша Кыргызской Республики Байбакпаевым Э.Дж.,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проекту Закона Кыргызской Республики "Об ограничении выращивания, производства, ввоза и реализации в Кыргызской Республике продукции, содержащей генно-модифицированные организмы" (далее - проект Закона).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Согласно абзацу первому статьи 1 проекта Закона предлагается установить, что данный Закон будет регулировать отношения в сфере природопользования, охраны окружающей среды и обеспечения экологической безопасности, возникающие при осуществлении деятельности по выращиванию, производству, ввозу и реализации в Кыргызской Республике продукции, содержащей генно-модифицированные организмы (далее - ГМО).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следует отметить, что в целом вопросы регулирования отношений в сфере природопользования, охраны окружающей среды и обеспечения экологической безопасности регулируются законами Кыргызской Республики "</w:t>
      </w:r>
      <w:hyperlink w:history="1" r:id="rIdey2rsybsypybly18bhq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окружающей среды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ujv5lwz2wecda-bv1cm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Общий технический регламент по обеспечению экологической безопасности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fimexnrshae5aubeoj5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основах технического регулирования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Также, абзац первый статьи 1 проекта Закона после слов "экологической безопасности," предлагается дополнить словами "ветеринарной и фитосанитарной безопасности,", поскольку бесконтрольное осуществление генно-инженерной деятельности в части применения кормовых добавок и ветеринарных лекарственных средств может оказать влияние на ветеринарную и фитосанитарную безопасность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абзаце втором статьи 1 проекта Закона устанавливается, что действие Закона не распространяется на биологические лаборатории, предназначенные для контроля наличия в продукции ГМО.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статьей 6 проекта Закона уполномоченные государственные органы в области здравоохранения, ветеринарной и фитосанитарной безопасности определены ответственными, в части осуществления государственной регистрации линии ГМО и контроля продуктовой, биологической и фитосанитарной безопасности. В связи с этим отмечаем, что в осуществлении указанного контроля должны быть задействованы биологические лаборатории, предназначенные для контроля наличия в продукции ГМО-компонентов.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Более того,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1mkku0u9qvihmokw52b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 контроль (надзор) в отношении конкретного вида продукции осуществляется специально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предлагаем абзац второй статьи 1 проекта Закона пересмотреть.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 12 августа 2017 года на территории Кыргызской Республики в сфере безопасности пищевой продукции действует </w:t>
      </w:r>
      <w:r>
        <w:rPr>
          <w:rFonts w:ascii="Arial" w:cs="Arial" w:eastAsia="Arial" w:hAnsi="Arial"/>
          <w:sz w:val="24"/>
          <w:szCs w:val="24"/>
        </w:rPr>
        <w:t xml:space="preserve">Технический регламент</w:t>
      </w:r>
      <w:r>
        <w:rPr>
          <w:rFonts w:ascii="Arial" w:cs="Arial" w:eastAsia="Arial" w:hAnsi="Arial"/>
          <w:sz w:val="24"/>
          <w:szCs w:val="24"/>
        </w:rPr>
        <w:t xml:space="preserve"> Таможенного союза "О безопасности пищевой продукции" ТР ТС 021/2011 (далее - ТР ТС 021).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Договором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(далее - ЕАЭС) от 29 мая 2014 года технические регламенты Таможенного Союза на территории ЕАЭС имеют силу прямого действия и должны применяться без изъятий.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в соответствии с пунктом 9 статьи 7 ТР ТС 021, в случае если изготовитель при производстве пищевой продукции не использовал ГМО, а содержание ГМО в пищевой продукции составляет 0,9 процента и менее, ГМО является случайной или технически неустранимой примесью, и такая пищевая продукция не относится к продукции, содержащей ГМО.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пунктом 1 статьи 8 ТР ТС 021 устанавливается, что при производстве (изготовлении) пищевой продукции для детского питания, пищевой продукции для беременных и кормящих женщин не допускается использование продовольственного (пищевого) сырья, содержащего ГМО.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в предлагаемом проекте Закона указанных норм может привести к распространению его действия на продукцию, которая в соответствии с ТР ТС 021 не относится к пищевой продукции, содержащей ГМО, и производству продукции, содержащей ГМО для детского питания, пищевой продукции для беременных и кормящих женщин.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абзацу второму статьи 3 проекта Закона ГМО, предназначенные для выпуска в окружающую среду, а также продукция, полученная с применением таких организмов или содержащая такие организмы, подлежат государственной регистрации в порядке, установленном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отмечаем, что статьей 28 ТР ТС 021 установлен порядок регистрации продукции нового вида (в том числе полученной из ГМО или с их использованием).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абзацем вторым статьи 7 проекта Закона устанавливается, что в отношении продукции, полученной с применением ГМО и подлежащей обязательной сертификации или декларированию соответствия, выдается сертификат соответствия или принимается декларация о соответствии в порядке, установленном законодательством Кыргызской Республики о техническом регулировании.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Однако, согласно пункту 1 статьи 21 ТР ТС 021 оценка (подтверждение) соответствия пищевой продукции проводится в форме государственной регистрации пищевой продукции нового вида (в том числе полученной из ГМО или с их использованием).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следует отметить, что продукция, в отношении которой вступил в силу технический регламент ЕАЭС, выпускается в обращение на территории ЕАЭС, при условии, что она прошла необходимые процедуры оценки соответствия, установленные соответствующим техническим регламентом.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Государства-члены обеспечивают обращение продукции, соответствующей требованиям технического регламента ЕАЭС, на своей территории без предъявления дополнительных по отношению к содержащимся в техническом регламенте требований к такой продукции и без проведения дополнительных процедур оценки соответствия.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вышеизложенным проект Закона необходимо привести в соответствие с ТР ТС 021.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Статьей 6 проекта Закона предлагается определить уполномоченные органы в сфере реализации ограничений на выращивание, производство, ввоз и реализацию в Кыргызской Республике ГМО и продуктов на их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согласно </w:t>
      </w:r>
      <w:r>
        <w:rPr>
          <w:rFonts w:ascii="Arial" w:cs="Arial" w:eastAsia="Arial" w:hAnsi="Arial"/>
          <w:sz w:val="24"/>
          <w:szCs w:val="24"/>
        </w:rPr>
        <w:t xml:space="preserve">статье 11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9w3oxw7p4h2yx5k8kzh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Правительство, исходя из своих полномочий, распределяет функции по реализации законов между министерствами, государственными комитетами, административными ведомствами и местными государственными администрациями.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предлагаем в статье 6 проекта Закона определить в целом полномочия Правительства Кыргызской Республики в сфере реализации ограничений на выращивание, производство, ввоз и реализацию в Кыргызской Республике ГМО и продуктов на их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Согласно абзацу первому статьи 7 проекта Закона ГМО, предназначенные для выпуска в окружающую среду, а также продукция, полученная с применением таких организмов или содержащая такие организмы, должна соответствовать обязательным требованиям в области охраны окружающей среды, санитарно-эпидемиологическим требованиям, иным обязательным требованиям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предлагаемые обобщенные бланкетные нормы могут повлечь за собой некоторую неопределенность и затруднения в применении, а отсутствие в них конкретного содержания будет способствовать проявлению коррупционных элементов в правоприменительной практике.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предлагаем после слов "санитарно-эпидемиологическим" дополнить словами "ветеринарно-санитарным и фитосанитарным", поскольку продукция, содержащая ГМО, также должна соответствовать ветеринарно-санитарным и фитосанитарным требованиям.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Также отмечаем, что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3cdkr-fn2sxkeeam6x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проекты нормативных правовых актов, направленные на регулирование предпринимательской деятельности, подлежат анализу регулятивного воздействия в соответствии с методикой, утвержденной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к предлагаемому законопроекту не представлено обоснование, подготовленное на основе анализа регулятивного воздействия.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справка-обоснование к проекту не содержит информацию о проведении анализа регулятивного воздействия.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части 2 статьи 9 проекта Закона предлагается установить, что Правительство Кыргызской Республики должно определить источники финансирования для полноценного функционирования системы государственной регистрации линий ГМО.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в справке-обосновании указывается, что проект не требует увеличения штатной численности уполномоченных органов, не требует увеличения бюджетных расходов, и осуществление государственной регистрации ГМО предполагается в рамках утвержденных бюджетов соответствующих уполномоченных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</w:t>
      </w:r>
      <w:r>
        <w:rPr>
          <w:rFonts w:ascii="Arial" w:cs="Arial" w:eastAsia="Arial" w:hAnsi="Arial"/>
          <w:sz w:val="24"/>
          <w:szCs w:val="24"/>
        </w:rPr>
        <w:t xml:space="preserve">статьи 26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zlic1aumir54dyvtno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нормативные правовые акты, реализация которых влечет финансирование из государственного бюджета, не подлежат принятию до определения по ним источника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пункт 1 части 2 статьи 9 проекта Закона необходимо привести в соответствие с информацией, указанной в справке-обосновании.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Представленный проект Закона необходимо доработать в соответствии с </w:t>
      </w:r>
      <w:hyperlink w:history="1" r:id="rIdjkvjwns1s1a7ppcscgt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и </w:t>
      </w:r>
      <w:hyperlink w:history="1" r:id="rIdqa5-rl-pqisl5cokxxg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Инструкцией</w:t>
        </w:r>
      </w:hyperlink>
      <w:r>
        <w:rPr>
          <w:rFonts w:ascii="Arial" w:cs="Arial" w:eastAsia="Arial" w:hAnsi="Arial"/>
          <w:sz w:val="24"/>
          <w:szCs w:val="24"/>
        </w:rPr>
        <w:t xml:space="preserve"> по законодательной технике, утвержденной </w:t>
      </w:r>
      <w:hyperlink w:history="1" r:id="rIdlq_ldpizmkldrihj8q9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26 июня 2015 года № 5389-V.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проекту Закона Кыргызской Республики "О внесении изменений в некоторые законодательные акты Кыргызской Республики (в Кодекс Кыргызской Республики о нарушениях, в законы Кыргызской Республики "</w:t>
      </w:r>
      <w:hyperlink w:history="1" r:id="rIdhmpq8s5lyryb6gqayr4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защите прав потребителей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ipgzb5vop5s7xbzplcj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общественном здравоохранении</w:t>
        </w:r>
      </w:hyperlink>
      <w:r>
        <w:rPr>
          <w:rFonts w:ascii="Arial" w:cs="Arial" w:eastAsia="Arial" w:hAnsi="Arial"/>
          <w:sz w:val="24"/>
          <w:szCs w:val="24"/>
        </w:rPr>
        <w:t xml:space="preserve">")".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Указанным проектом Закона предлагается внести в </w:t>
      </w:r>
      <w:hyperlink w:history="1" r:id="rId1-vmjuvuvfbfw-wcho5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 соответствующие изменения.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следует отметить, что согласно пункту 4 </w:t>
      </w:r>
      <w:hyperlink w:history="1" r:id="rIdrjdvtnzcojrnxdpunvw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мерах, принимаемых в рамках проводимой судебной реформы" от 22 мая 2018 года № 124, Жогорку Кенешу Кыргызской Республики рекомендовано рассмотреть вопрос введения временного моратория, сроком до 1 года, на внесение каких-либо изменений в новые законодательные акты, в том числе в </w:t>
      </w:r>
      <w:hyperlink w:history="1" r:id="rIdnkdxpuwdqmznmemp7da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за исключением изменений по приведению указанных нормативных правовых актов в соответствие с </w:t>
      </w:r>
      <w:hyperlink w:history="1" r:id="rId3xrr0d-7jeriwshs168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разработки проектов законов в целях уточнения положений производства по исполнению судебных решений и реализации проекта "Умный город".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Предлагаемая для внесения ответственность за нарушения обязательных требований к маркировке и порядка государственной регистрации является частью требований технических регламентов. Более того, ответственность за нарушение требований технических регламентов, санитарных правил, гигиенических нормативов и иных нормативных правовых актов в области общественного здравоохранения предусматривается </w:t>
      </w:r>
      <w:r>
        <w:rPr>
          <w:rFonts w:ascii="Arial" w:cs="Arial" w:eastAsia="Arial" w:hAnsi="Arial"/>
          <w:sz w:val="24"/>
          <w:szCs w:val="24"/>
        </w:rPr>
        <w:t xml:space="preserve">статьей 150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atf1-wzob_bnkog4ai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нарушениях. В связи с вышеизложенным не требуется внесение изменений в Кодекс Кыргызской Республики о 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Предлагаемые дополнения в законы Кыргызской Республики "</w:t>
      </w:r>
      <w:hyperlink w:history="1" r:id="rIdfe1ctnwvvpz884a79q0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защите прав потребителей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m5enpaj-ki9dgfvkewg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общественном здравоохранении</w:t>
        </w:r>
      </w:hyperlink>
      <w:r>
        <w:rPr>
          <w:rFonts w:ascii="Arial" w:cs="Arial" w:eastAsia="Arial" w:hAnsi="Arial"/>
          <w:sz w:val="24"/>
          <w:szCs w:val="24"/>
        </w:rPr>
        <w:t xml:space="preserve">", в части государственного регулирования маркировки, контроля и надзора за производством, ввозом и обращением пищевой продукции, дублируют положения технических регламентов Евразийского экономического союза. В этой связи, внесение предлагаемых дополнений считаем нецелесообразным.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Также, предлагаемые дополнения в области основных задач и принципов общественного здравоохранения, в статьях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-ef9l6aspapl61s_yx-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общественном здравоохранении" дублируют имеющиеся основные задачи и принципы данного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считает: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возможным принятие проекта Закона Кыргызской Республики "Об ограничении выращивания, производства, ввоза и реализации в Кыргызской Республике продукции, содержащей генно-модифицированные организмы", с учетом замечаний и предложений, отраженных в настоящем заключении;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нецелесообразным принятие проекта Закона Кыргызской Республики "О внесении изменений в некоторые законодательные акты Кыргызской Республики (в </w:t>
      </w:r>
      <w:hyperlink w:history="1" r:id="rIdwbkhlp5d1oqyuij6344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в законы Кыргызской Республики "</w:t>
      </w:r>
      <w:hyperlink w:history="1" r:id="rId3gs2qwjbwr-s3ai5gk8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защите прав потребителей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d5lx04h1irsqtjykhxn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общественном здравоохранении</w:t>
        </w:r>
      </w:hyperlink>
      <w:r>
        <w:rPr>
          <w:rFonts w:ascii="Arial" w:cs="Arial" w:eastAsia="Arial" w:hAnsi="Arial"/>
          <w:sz w:val="24"/>
          <w:szCs w:val="24"/>
        </w:rPr>
        <w:t xml:space="preserve">")".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epcugzqt8sr14oxhe_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dalil.kg/document/12829</w:t>
      </w:r>
    </w:hyperlink>
  </w:p>
  <w:p>
    <w:pPr>
      <w:spacing w:after="0" w:before="40"/>
      <w:jc w:val="center"/>
    </w:pPr>
    <w:hyperlink w:history="1" r:id="rId4ovmbkhejpdd1oj1gdg9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nbbihv1ilgweuclkpggc" Type="http://schemas.openxmlformats.org/officeDocument/2006/relationships/hyperlink" Target="https://dalil.kg/document/203685" TargetMode="External"/><Relationship Id="rIdk4jtmjjw-frftwhvn7hmj" Type="http://schemas.openxmlformats.org/officeDocument/2006/relationships/hyperlink" Target="https://dalil.kg/document/12829#p1" TargetMode="External"/><Relationship Id="rIdz8u6kgu2pte0bzhezhpg0" Type="http://schemas.openxmlformats.org/officeDocument/2006/relationships/hyperlink" Target="https://dalil.kg/document/111565" TargetMode="External"/><Relationship Id="rIdcdamil2hdsjmd46hmcnuy" Type="http://schemas.openxmlformats.org/officeDocument/2006/relationships/hyperlink" Target="https://dalil.kg/document/590" TargetMode="External"/><Relationship Id="rIdq24xihmtmgkbtsrqcwgql" Type="http://schemas.openxmlformats.org/officeDocument/2006/relationships/hyperlink" Target="https://dalil.kg/document/202630" TargetMode="External"/><Relationship Id="rIdeyx8s6u2jhchtqe-g67fq" Type="http://schemas.openxmlformats.org/officeDocument/2006/relationships/hyperlink" Target="https://dalil.kg/document/12829" TargetMode="External"/><Relationship Id="rIdt_eesqf6qqbn3mj9bwh5t" Type="http://schemas.openxmlformats.org/officeDocument/2006/relationships/hyperlink" Target="https://dalil.kg/document/203685" TargetMode="External"/><Relationship Id="rIdgvy-_mimc3oi48xgd8x7a" Type="http://schemas.openxmlformats.org/officeDocument/2006/relationships/hyperlink" Target="https://dalil.kg/document/111565" TargetMode="External"/><Relationship Id="rIdtihq_w7zhuv-qe7sfodws" Type="http://schemas.openxmlformats.org/officeDocument/2006/relationships/hyperlink" Target="https://dalil.kg/document/590" TargetMode="External"/><Relationship Id="rIdbsudztlfjzb7hyf0rsvkb" Type="http://schemas.openxmlformats.org/officeDocument/2006/relationships/hyperlink" Target="https://dalil.kg/document/202630" TargetMode="External"/><Relationship Id="rIdey2rsybsypybly18bhqeh" Type="http://schemas.openxmlformats.org/officeDocument/2006/relationships/hyperlink" Target="https://dalil.kg/document/218" TargetMode="External"/><Relationship Id="rIdujv5lwz2wecda-bv1cm8b" Type="http://schemas.openxmlformats.org/officeDocument/2006/relationships/hyperlink" Target="https://dalil.kg/document/202693" TargetMode="External"/><Relationship Id="rIdfimexnrshae5aubeoj5_y" Type="http://schemas.openxmlformats.org/officeDocument/2006/relationships/hyperlink" Target="https://dalil.kg/document/1453" TargetMode="External"/><Relationship Id="rId1mkku0u9qvihmokw52bzz" Type="http://schemas.openxmlformats.org/officeDocument/2006/relationships/hyperlink" Target="https://dalil.kg/document/1453" TargetMode="External"/><Relationship Id="rId9w3oxw7p4h2yx5k8kzhos" Type="http://schemas.openxmlformats.org/officeDocument/2006/relationships/hyperlink" Target="https://dalil.kg/document/203685" TargetMode="External"/><Relationship Id="rIdt3cdkr-fn2sxkeeam6xnf" Type="http://schemas.openxmlformats.org/officeDocument/2006/relationships/hyperlink" Target="https://dalil.kg/document/202591" TargetMode="External"/><Relationship Id="rIdqzlic1aumir54dyvtnoon" Type="http://schemas.openxmlformats.org/officeDocument/2006/relationships/hyperlink" Target="https://dalil.kg/document/202591" TargetMode="External"/><Relationship Id="rIdjkvjwns1s1a7ppcscgtue" Type="http://schemas.openxmlformats.org/officeDocument/2006/relationships/hyperlink" Target="https://dalil.kg/document/202591" TargetMode="External"/><Relationship Id="rIdqa5-rl-pqisl5cokxxgso" Type="http://schemas.openxmlformats.org/officeDocument/2006/relationships/hyperlink" Target="https://dalil.kg/document/76491" TargetMode="External"/><Relationship Id="rIdlq_ldpizmkldrihj8q9du" Type="http://schemas.openxmlformats.org/officeDocument/2006/relationships/hyperlink" Target="https://dalil.kg/document/76490" TargetMode="External"/><Relationship Id="rIdhmpq8s5lyryb6gqayr4xm" Type="http://schemas.openxmlformats.org/officeDocument/2006/relationships/hyperlink" Target="https://dalil.kg/document/590" TargetMode="External"/><Relationship Id="rIdipgzb5vop5s7xbzplcjps" Type="http://schemas.openxmlformats.org/officeDocument/2006/relationships/hyperlink" Target="https://dalil.kg/document/202630" TargetMode="External"/><Relationship Id="rId1-vmjuvuvfbfw-wcho5yc" Type="http://schemas.openxmlformats.org/officeDocument/2006/relationships/hyperlink" Target="https://dalil.kg/document/111565" TargetMode="External"/><Relationship Id="rIdrjdvtnzcojrnxdpunvwob" Type="http://schemas.openxmlformats.org/officeDocument/2006/relationships/hyperlink" Target="https://dalil.kg/document/900226" TargetMode="External"/><Relationship Id="rIdnkdxpuwdqmznmemp7dahe" Type="http://schemas.openxmlformats.org/officeDocument/2006/relationships/hyperlink" Target="https://dalil.kg/document/111565" TargetMode="External"/><Relationship Id="rId3xrr0d-7jeriwshs168gy" Type="http://schemas.openxmlformats.org/officeDocument/2006/relationships/hyperlink" Target="https://dalil.kg/document/202913" TargetMode="External"/><Relationship Id="rIdsatf1-wzob_bnkog4ainf" Type="http://schemas.openxmlformats.org/officeDocument/2006/relationships/hyperlink" Target="https://dalil.kg/document/111565" TargetMode="External"/><Relationship Id="rIdfe1ctnwvvpz884a79q0ho" Type="http://schemas.openxmlformats.org/officeDocument/2006/relationships/hyperlink" Target="https://dalil.kg/document/590" TargetMode="External"/><Relationship Id="rIdm5enpaj-ki9dgfvkewgr-" Type="http://schemas.openxmlformats.org/officeDocument/2006/relationships/hyperlink" Target="https://dalil.kg/document/202630" TargetMode="External"/><Relationship Id="rId-ef9l6aspapl61s_yx-tw" Type="http://schemas.openxmlformats.org/officeDocument/2006/relationships/hyperlink" Target="https://dalil.kg/document/202630" TargetMode="External"/><Relationship Id="rIdwbkhlp5d1oqyuij6344lc" Type="http://schemas.openxmlformats.org/officeDocument/2006/relationships/hyperlink" Target="https://dalil.kg/document/111565" TargetMode="External"/><Relationship Id="rId3gs2qwjbwr-s3ai5gk8uq" Type="http://schemas.openxmlformats.org/officeDocument/2006/relationships/hyperlink" Target="https://dalil.kg/document/590" TargetMode="External"/><Relationship Id="rIdd5lx04h1irsqtjykhxn8i" Type="http://schemas.openxmlformats.org/officeDocument/2006/relationships/hyperlink" Target="https://dalil.kg/document/202630" TargetMode="External"/><Relationship Id="rId8" Type="http://schemas.openxmlformats.org/officeDocument/2006/relationships/image" Target="media/8de64316e95979c063c17bcd5380dc052a2594e9.png"/><Relationship Id="rId4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epcugzqt8sr14oxhe_qm" Type="http://schemas.openxmlformats.org/officeDocument/2006/relationships/hyperlink" Target="https://dalil.kg/document/12829" TargetMode="External"/><Relationship Id="rId4ovmbkhejpdd1oj1gdg9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2026-10-04T15:10:29.114Z</dcterms:created>
  <dcterms:modified xsi:type="dcterms:W3CDTF">2026-10-04T15:10:29.114Z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