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c_2blrk4tgqhvduczhr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660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изменений в Соглашение о Правилах определения страны происхождения товаров в Содружестве Независимых Государств от 20 ноября 2009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г.Ташкент, от 3 ноября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</w:t>
      </w:r>
      <w:hyperlink w:history="1" r:id="rId_h_5xzw2416fm4l6lgo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определения страны происхождения товаров в Содружестве Независимых Государств от 20 ноября 2009 года (далее - Соглашение),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o0_29aqlrype_3xhs-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страны происхождения товаров, являющиеся неотъемлемой частью Соглашения (далее - Правила),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Изложить </w:t>
      </w:r>
      <w:hyperlink w:history="1" r:id="rId703ygov0d0nclhabld2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9</w:t>
        </w:r>
      </w:hyperlink>
      <w:r>
        <w:rPr>
          <w:rFonts w:ascii="Arial" w:cs="Arial" w:eastAsia="Arial" w:hAnsi="Arial"/>
          <w:sz w:val="24"/>
          <w:szCs w:val="24"/>
        </w:rPr>
        <w:t xml:space="preserve"> Правил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zjeu6cuz1amjlgbfoh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9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Основания для непредоставления режима свободной торговли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Таможенный орган страны ввоза не предоставляет режим свободной торговли при выпуске товаров в случае,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выполняются требования пункта 5.1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представлен по требованию таможенного органа в случаях, предусмотренных абзацем третьим пункта 6.1, а также абзацем третьим пункта 6.2 настоящих Правил, оригинал сертификата формы СТ-1;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сертификат формы СТ-1 заполнен с нарушениями требований разделов 7, 8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декларации о происхождении товара не соответствует тексту, изложенному в приложении 5, являющемся неотъемлемой частью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представленном документе о происхождении товара имеются подчистки и/или помарки, влияющие на достоверность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представленном сертификате формы СТ-1 имеются не заверенные в соответствии с настоящими Правилами исправления или дополнения;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проставленные в сертификате формы СТ-1 оттиски печатей и/или подписи уполномоченных лиц, и/или адрес уполномоченного органа, и/или бланк представленного сертификата формы СТ-1 не соответствуют информации и/или образцам, доведенным до таможенных органов страны ввоза государством-участником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товарах, указанные в документе о происхождении товара, не позволяют провести однозначную идентификацию товаров относительно представленных при таможенном декларировании или не соответствуют 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Таможенный орган страны ввоза не предоставляет режим свободной торговли после выпуска товаров в случае,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основания, предусмотренные пунктом 9.1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3 месяцев с даты повторного запроса, предусмотренного разделом 9-1 настоящих Правил, не получен ответ или полученная информация не соответствует запрашиваемой и не позволяет установить подлинность документа о происхождении товара и/или выполнение критерия определения страны происхождения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таможенных органов страны ввоза есть подтвержденные сведения от уполномоченного или проверяющего (верифицирующего) органа страны вывоза о том, что сертификат формы СТ-1 не выдавался (фальсифицирован) или выдан на основании недействительных (подложных) документов и/или недостоверных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 таможенных органов страны ввоза есть подтвержденные сведения от проверяющего (верифицирующего) органа страны вывоза о том, что заявленные в декларации о происхождении товара сведения о происхождении товара являются недостоверными или производителями товара не выполнены критерии определения страны происхождения товаров, предусмотренные настоящими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исследований, осуществленных таможенными органами страны ввоза, и на основании информации, полученной по запросам, направленным в уполномоченные или проверяющие (верифицирующие) органы страны вывоза и/или страны происхождения товара, таможенными органами страны ввоза выявлено, что сертификат формы СТ-1 выдан в нарушение требований, установленных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Наличие ошибок (опечаток), допущенных при заполнении сертификата формы СТ-1, не влияющих на достоверность сведений, содержащихся в таком сертификате, не должно являться основанием для отказа в предоставлении режима свободной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В случае если уполномоченным органом страны вывоза установлен факт неправомерной выдачи сертификата формы СТ-1 на основании недействительных документов и/или недостоверных сведений, то такой уполномоченный орган обязан аннулировать данный сертификат и незамедлительно уведомить об этом центральный таможенный орган страны ввоза, указанной в данном сертификате".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</w:t>
      </w:r>
      <w:hyperlink w:history="1" r:id="rIdenunvblrsopjdgo_eel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новым разделом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nqpa2y5mbvv7mx-aow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9-2</w:t>
        </w:r>
      </w:hyperlink>
      <w:r>
        <w:rPr>
          <w:rFonts w:ascii="Arial" w:cs="Arial" w:eastAsia="Arial" w:hAnsi="Arial"/>
          <w:sz w:val="24"/>
          <w:szCs w:val="24"/>
        </w:rPr>
        <w:t xml:space="preserve">. Восстановление режима свободной торговли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9-2.1. Режим свободной торговли, не предоставленный при ввозе товаров на таможенную территорию государства-участника Соглашения, применяется (восстанавливается) при соблюдении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выполнены условия, предусмотренные пунктом 5.1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истекло 12 месяцев с даты регистрации таможенной декларации в стране ввоза;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выполнены требования раздела 9-1 (в случае направления запроса в уполномоченный или проверяющий (верифицирующий)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9-2.2. В целях восстановления режима свободной торговли дополнительно может быть представлено письмо-подтверждение со стороны уполномоченного органа, выдавшего сертификат формы СТ-1, с уточнением всех необходимых сведений, указанных в сертификате, или сертификат, выданный взамен не признанного таможенными органами страны ввоза в порядке, предусмотренном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9-2.3. Применение (восстановление) режима свободной торговли осуществляется при выполнении условий, установленных настоящими Правилами, и в соответствии с порядком, определяемым таможенным законодательством страны ввоза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9-2.4. Наличие ошибок (опечаток), допущенных при заполнении документа о происхождении товара, не влияющих на достоверность сведений, содержащихся в таком документе, не должно являться основанием для отказа в восстановлении режима свободной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9-2.5. Режим свободной торговли не может быть восстановлен в соответствии с пунктом 9-2.1 настоящих Правил в случае отказа в предоставлении такого режима в связи с выявлением фальсификации документа о происхождении товара".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5.3 Правил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временно применяется через 60 дней с даты подписания и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настоящий Протокол вступает в силу по истечении 30 дней с даты получения депозитарием соответствующих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Ташкенте 3 ноября 2017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настоящий Протокол,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(с оговоркой)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(с оговоркой)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Азербайджанской Республики к Протоколу о внесении изменений в Соглашение о Правилах определения страны происхождения товаров в Содружестве Независимых Государств от 20 ноября 2009 года, подписанного 3 ноября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Никакие положения </w:t>
      </w:r>
      <w:hyperlink w:history="1" r:id="rIdpksjhmu6ks_pmztim2e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страны происхождения товаров не будут действовать в отношении допуска товаров, произведенных на оккупированных территориях Азербайджанской Республики (Нагорно-Карабахский регион и прилегающие к нему районы), на рынки государств-участников </w:t>
      </w:r>
      <w:hyperlink w:history="1" r:id="rIdlrsznaoteh7fgr9av9e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определения страны происхождения товаров в Содружестве Независимых Государств от 20 ноября 2009 года, а также в отношении любого вида экономической деятельности на этих территориях.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Статьи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исключением выражения ", а также абзацем третьим пункта 6.2" в пятом абзаце, седьмого абзаца, выражения "или проверяющего (верифицирующего)" в пятнадцатом абзаце, выражения "в декларации о происхождении товара" в шестнадцатом абзаце, выражения "или проверяющие (верифицирующие)" в семнадцатом абзаце;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шестнадцатом абзаце выражение "проверяющего (верифицирующего)" воспринимается как выражение "уполномоченного".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исключением выражения "или проверяющий (верифицирующий)" в шестом абзаце пункта 2 Статьи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исключением выражения "временно применяется через 60 дней с даты подписания и" в Статье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Премьер-министра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Я.Эюбов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Республики Армения к Протоколу о внесении изменений в Соглашение о Правилах определения страны происхождения товаров в Содружестве Независимых Государств от 20 ноября 2009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исключением положения о временном применении Протокола".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предоставлением Азербайджанской Республикой Особого мнения к Протоколу о внесении изменений в </w:t>
      </w:r>
      <w:hyperlink w:history="1" r:id="rIdovbsppc0f9puhurdycb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определения страны происхождения товаров в Содружестве Независимых Государств от 20 ноября 2009 года, Армянская сторона считает необходимым подчеркнуть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Нагорно-карабахский конфликт является результатом осуществления Азербайджанской Республикой политики этнических чисток в отношении народа Нагорного Карабаха и развязывания военной агрессии против Нагорно-Карабахской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К.Карапетян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bf37g7z6zv6if27ik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dalil.kg/document/12855</w:t>
      </w:r>
    </w:hyperlink>
  </w:p>
  <w:p>
    <w:pPr>
      <w:spacing w:after="0" w:before="40"/>
      <w:jc w:val="center"/>
    </w:pPr>
    <w:hyperlink w:history="1" r:id="rIdfp_ddwtejyasltdxq-m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2blrk4tgqhvduczhrxx" Type="http://schemas.openxmlformats.org/officeDocument/2006/relationships/hyperlink" Target="https://dalil.kg/document/12854" TargetMode="External"/><Relationship Id="rId_h_5xzw2416fm4l6lgolj" Type="http://schemas.openxmlformats.org/officeDocument/2006/relationships/hyperlink" Target="https://dalil.kg/document/12856" TargetMode="External"/><Relationship Id="rIduo0_29aqlrype_3xhs-ho" Type="http://schemas.openxmlformats.org/officeDocument/2006/relationships/hyperlink" Target="https://dalil.kg/document/12856" TargetMode="External"/><Relationship Id="rId703ygov0d0nclhabld2co" Type="http://schemas.openxmlformats.org/officeDocument/2006/relationships/hyperlink" Target="https://dalil.kg/document/12856#r9" TargetMode="External"/><Relationship Id="rIdjzjeu6cuz1amjlgbfohx1" Type="http://schemas.openxmlformats.org/officeDocument/2006/relationships/hyperlink" Target="https://dalil.kg/document/12856#r9" TargetMode="External"/><Relationship Id="rIdenunvblrsopjdgo_eelk5" Type="http://schemas.openxmlformats.org/officeDocument/2006/relationships/hyperlink" Target="https://dalil.kg/document/12856" TargetMode="External"/><Relationship Id="rIdpnqpa2y5mbvv7mx-aow2w" Type="http://schemas.openxmlformats.org/officeDocument/2006/relationships/hyperlink" Target="https://dalil.kg/document/12856#r92" TargetMode="External"/><Relationship Id="rIdpksjhmu6ks_pmztim2esr" Type="http://schemas.openxmlformats.org/officeDocument/2006/relationships/hyperlink" Target="https://dalil.kg/document/12856" TargetMode="External"/><Relationship Id="rIdlrsznaoteh7fgr9av9elb" Type="http://schemas.openxmlformats.org/officeDocument/2006/relationships/hyperlink" Target="https://dalil.kg/document/12856" TargetMode="External"/><Relationship Id="rIdovbsppc0f9puhurdycbzp" Type="http://schemas.openxmlformats.org/officeDocument/2006/relationships/hyperlink" Target="https://dalil.kg/document/1285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bf37g7z6zv6if27ik8h" Type="http://schemas.openxmlformats.org/officeDocument/2006/relationships/hyperlink" Target="https://dalil.kg/document/12855" TargetMode="External"/><Relationship Id="rIdfp_ddwtejyasltdxq-m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2026-09-25T06:59:03.953Z</dcterms:created>
  <dcterms:modified xsi:type="dcterms:W3CDTF">2026-09-25T06:59:03.953Z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