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января 2019 года № 25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актов в области общественного здравоохранения" от 11 апреля 2016 года № 201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r>
        <w:rPr>
          <w:rFonts w:ascii="Arial" w:cs="Arial" w:eastAsia="Arial" w:hAnsi="Arial"/>
          <w:sz w:val="24"/>
          <w:szCs w:val="24"/>
        </w:rPr>
        <w:t xml:space="preserve">статьи 22-1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xcaf-bydswufe5j1w1i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общественном здравоохранении",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xcl0a1l8cm2duvyfdfju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qekufl7goddwbiw4eq5u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актов в области общественного здравоохранения" от 11 апреля 2016 года № 201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дополнить абзацами двадцать пятым - двадцать восьмым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Санитарно-эпидемиологические правила и нормативы "Санитарно-эпидемиологические требования к обеспечению безопасности горячего водоснабжения" согласно </w:t>
      </w:r>
      <w:hyperlink w:history="1" r:id="rId9fp2hz-yp-rdit5f8kn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24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Санитарно-эпидемиологические правила и нормативы "Санитарно-эпидемиологические требования к обеззараживанию питьевой воды методом ультрафиолетового излучения" согласно </w:t>
      </w:r>
      <w:hyperlink w:history="1" r:id="rIdsnalquwbjmgonjmxgsg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25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Санитарно-эпидемиологические правила и нормативы "Санитарно-эпидемиологические требования к устройству и эксплуатации общественных туалетов" согласно </w:t>
      </w:r>
      <w:hyperlink w:history="1" r:id="rIdl91srsqwyhhzcjvkfqh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26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Санитарные правила и гигиенические нормативы "Гигиенические требования к безопасности материалов, реагентов, оборудования, используемых для водоочистки и водоподготовки" согласно </w:t>
      </w:r>
      <w:hyperlink w:history="1" r:id="rIdrcrpn2o2upyhwghawws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27</w:t>
        </w:r>
      </w:hyperlink>
      <w:r>
        <w:rPr>
          <w:rFonts w:ascii="Arial" w:cs="Arial" w:eastAsia="Arial" w:hAnsi="Arial"/>
          <w:sz w:val="24"/>
          <w:szCs w:val="24"/>
        </w:rPr>
        <w:t xml:space="preserve">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приложениями </w:t>
      </w:r>
      <w:hyperlink w:history="1" r:id="rIdld6a6vdia8vi-igjjgb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7trpfnqryafb8it6rr2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</w:t>
        </w:r>
      </w:hyperlink>
      <w:r>
        <w:rPr>
          <w:rFonts w:ascii="Arial" w:cs="Arial" w:eastAsia="Arial" w:hAnsi="Arial"/>
          <w:sz w:val="24"/>
          <w:szCs w:val="24"/>
        </w:rPr>
        <w:t xml:space="preserve"> в редакции согласно </w:t>
      </w:r>
      <w:hyperlink w:history="1" r:id="rId1mq3aeofyxwhdifmhy93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8 февраля 2019 года N 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vete0j50udgda2evrgb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24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САНИТАРНО-ЭПИДЕМИОЛОГИЧЕСКИЕ ПРАВИЛА И НОРМАТИВЫ
 "Санитарно-эпидемиологические требования к обеспечению безопасности горячего водоснабжения"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 и область применения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Санитарно-эпидемиологические правила и нормативы "Санитарно-эпидемиологические требования к обеспечению безопасности горячего водоснабжения" (далее - санитарные правила) устанавливают санитарно-эпидемиологические требования к безопасности горячей воды в системах централизованного горячего водоснабжения, используемой населением для хозяйственно-бытовых нужд.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Санитарные правила распространяются на проектируемые, строящиеся, реконструируемые и действующие системы централизованного горячего водоснабжения при закрытых и открытых системах теплоснабжения, на системы теплоснабжения с отдельными сетями горячего водоснабжения, а также автономные системы горячего водоснабжения на объектах повышенного эпидемического риска (общеобразовательные, дошкольные образовательные, лечебно-профилактические организации), независимо от их подчиненности и форм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Санитарные правила не распространяются на локальные системы местного горячего водоснабжения с огневым, электрическим или гелиотермическим подогревом (внутридомовые и поквартирные), а также системы, использующие геотермические воды.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Соблюдение санитарных правил является обязательным для физических и юридических лиц, эксплуатирующих системы централизованного горячего водоснабжения.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Ответственность за нарушение настоящих санитарных правил устанавливается в соответствии с законодательством Кыргызской Республики, регулирующим деятельность о нарушениях.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2.Термины и определения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настоящих санитарных правилах используются следующие термины и определения: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бак-аккумулятор - емкость для накопления воды;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высококонтагиозный - сильно заразный;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гелиотермический подогрев - подогрев солнечной энергией;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геотермальные воды - воды с повышенной температурой и своеобразным химическим составом, поступающие на поверхность суши из глубины земли;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горячее водоснабжение - снабжение горячей водой жилых домов, организаций для бытовых и производственных нужд комплексом специального оборудования и устройств;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деаэрация - удаление из воды растворенных в ней газов;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закрытая система теплоснабжения - система теплоснабжения, при которой вода для горячего водоснабжения нагревается в водонагревателях (бойлерах);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ингибирование - процесс замедляющий или предотвращающий течение различных химических реакций и нежелательных процессов;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ингибитор - вещество, способное задерживать химические и другие нежелательные процессы;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открытая система теплоснабжения - система теплоснабжения с непосредственным разбором воды из тепловой сети для горячего водоснабжения;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подпиточная вода - вода, пополняющая убыль воды (утечки, испарения) из систем теплоснабжения;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сети горячего водоснабжения - трубопроводы, транспортирующие горячую воду;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система горячего водоснабжения - комплекс оборудования: источник тепла, водоподготовительная аппаратура, водонагреватели, трубопроводы, транспортирующие воду, устройства для регулирования и контроля температуры воды;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система теплоснабжения с отдельными сетями горячего водоснабжения - нагрев воды централизованного хозяйственно-питьевого водоснабжения при отсутствии связи между системами отопления и горячего водоснабжения;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теплоснабжение - обеспечение теплом жилых домов, организаций посредством отопления, вентиляции, горячей воды;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централизованная система горячего водоснабжения - система нагрева воды на тепловой электростанции, которая передается потребителям по трубам.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Общие требования к системам централизованного горячего водоснабжения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Санитарно-эпидемиологические требования к системам горячего централизованного водоснабжения направлены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эпидемиологической безопасности, безвредности химического состава и благоприятные органолептические свойства горячей воды;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предупреждение загрязнения горячей воды высоко заразными возбудителями инфекционных заболеваний вирусного и бактериального происхождения, размножающимися при температуре ниже плюс 60 ºС;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минимизацию содержания в воде хлороформа при использовании для горячего водоснабжения;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предупреждение заболеваний кожи и подкожной клетчатки, обусловленных качеством горячей воды.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системах централизованного горячего водоснабжения запрещается применение: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материалов, реагентов и оборудования, выделяющих вредные для здоровья человека примеси;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контрольно-измерительных приборов с ртутным заполнением;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технической воды.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системах централизованного горячего водоснабжения используются механически прочные, герметичные, с антикоррозионной стойкостью и теплоизолирующими свойствами трубы.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Температура горячей воды в трубах в местах водоразбора, независимо от применяемой системы теплоснабжения, должна быть не ниже плюс 60 ºС и не выше плюс 75 ºС.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Качество и безопасность горячей воды у потребителя должно отвечать требованиям пунктов 39 и 41 настоящих санитарных правил.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Работники, обслуживающие системы централизованного горячего водоснабжения, а также подвергающиеся воздействию вредных производственных факторов, проходят предварительные (при поступлении на работу) и периодические медицинские осмотры согласно </w:t>
      </w:r>
      <w:hyperlink w:history="1" r:id="rIdylmagu06vkrgdlk0vgf7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проведении обязательных предварительных при поступлении на работу и периодических медицинских осмотров работников, утвержденной </w:t>
      </w:r>
      <w:hyperlink w:history="1" r:id="rId2fnt_gnnuvdfjwvtx1a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мая 2011 года № 225.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Требования к проектированию, строительству, эксплуатации систем централизованного горячего водоснабжения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Производство горячей воды обеспечивается теплоснабжающими организациями.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Сети централизованного горячего водоснабжения (далее - сети) дифференцируются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присоединенные к закрытым системам теплоснабжения;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присоединенные к открытым системам теплоснабжения;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системы централизованного горячего водоснабжения с отдельными сетями.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Выбор систем горячего централизованного водоснабжения при проектировании проводится согласно плану на перспективу и фактического развития населенного пункта, с учетом качества исходной воды, технико-экономического обоснования, расчетных тепловых нагрузок систем горячего водоснабжения.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Произведенная на теплоисточнике вода доводится до потребителей с помощью магистральных, распределительных (квартальных) и дворовых тепловых сетей.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Запрещается прокладывать сети по территории кладбищ, свалок, скотомогильников, земледельческих полей орошения, полей ассенизации и других объектов, представляющих потенциальную опасность загрязнения воды, а также размещать в каналах совместно с канализационными сетями.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Расстояние от сетей до источника загрязнения принимается в соответствии с таблицей 1 к настоящим санитарным правилам.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 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5"/>
        <w:gridCol w:w="2545"/>
        <w:gridCol w:w="2545"/>
        <w:gridCol w:w="2545"/>
      </w:tblGrid>
      <w:tr>
        <w:tc>
          <w:tcPr>
            <w:tcW w:type="dxa" w:w="10180"/>
            <w:gridSpan w:val="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Расстояние от сетей до источника загрязнения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 загрязнения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Расстояние по горизонтали при параллельной прокладке (не менее м)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Расстояние по вертикали при параллельной прокладке (не менее м)</w:t>
            </w:r>
          </w:p>
        </w:tc>
      </w:tr>
      <w:tr>
        <w:tc>
          <w:tcPr>
            <w:tcW w:type="dxa" w:w="25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Сети бытовой и производственной канализации: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прокладке тепловых сетей в каналах и тоннелях (от наружных стенок тоннелей и каналов)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бесканальной прокладке тепловых сетей диаметром до 200 мм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бесканальной прокладке тепловых сетей диаметром более 200 мм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</w:tr>
      <w:tr>
        <w:tc>
          <w:tcPr>
            <w:tcW w:type="dxa" w:w="25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Кладбища, свалки, скотомогильники, поля орошения и другие объекты, обуславливающие опасность химического и биологического загрязнения: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отсутствии грунтовых вод;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грунтовых вод и фильтрующих грунтов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5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Выгребные и помойные ямы: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отсутствии грунтовых вод;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грунтовых вод и фильтрующих грунтов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период профилактических ремонтов отключение систем горячего водоснабжения не должно превышать 15 суток, за исключением аварийных случаев.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При длительных отключениях подачи горячей воды потребителям (более 15 суток), при проведении планово-профилактических работ эксплуатирующая организация обеспечивает нахождение трубопроводов сетей с водой и циркуляцию воды в системе.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Новые сети после капитального ремонта и аварийно-восстановительных работ подвергаются гидропневматической промывке с последующей дезинфекцией.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Промывка и дезинфекция систем горячего водоснабжения проводится юридическими и физическими лицами, осуществляющими их эксплуатацию, строительство, реконструкцию или аварийно-восстановительные работы. Результаты промывки и дезинфекции сетей оформляются актом.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Дезинфекция систем осуществляется заполнением хозяйственно-питьевой водой с содержанием активного хлора в дозе 75-100 мг на кубический дециметр (далее - мг/куб.дм) при контакте не менее 6 часов.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Сети открытых систем теплоснабжения и горячего водоснабжения диаметром до 200 мм и протяженностью до одного км разрешается дезинфицировать путем промывки горячей водой, имеющей температуру не ниже плюс 85-90 ºС.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Промывка и дезинфекция считаются завершенными при получении удовлетворительных результатов лабораторных исследований.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Место сброса промывных вод, содержащих остаточный хлор, согласовывается юридическими и физическими лицами, осуществляющими эксплуатацию систем горячего водоснабжения, с уполномоченным органом в области охраны окружающей среды.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Ответственность за проведение дезинфекции сетей несут юридические и физические лица, эксплуатирующие сети и проводящие дезинфекцию, согласно настоящим санитарным правилам.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На период проведения ремонтных работ и дезинфекции потребителя отключают от сетей горячего водоснабжения. Эпидемически значимые объекты (общеобразовательные, дошкольные образовательные, лечебно-профилактические организации) обеспечиваются горячей водой от собственных резервных источников.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Для выравнивания суточного графика расхода воды в системах теплоснабжения и хранения запаса подпиточной воды на источниках тепла устраиваются баки-аккумуляторы горячей воды.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Конструкция баков-аккумуляторов в системах горячего водоснабжения обеспечивает исключение аварийной ситуации, попадания внутрь баков загрязнений через выхлопные устройства, а также выноса осадков из нижней части баков в сеть горячего водоснабжения.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Установка баков-аккумуляторов горячей воды в жилых кварталах запрещается.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Баки-аккумуляторы, расположенные вне территории нахождения источника тепла, ограждаются. Высота ограждения баков должна быть не менее 2,5 метра, расстояние от стен резервуаров - не менее 10 метров. Доступ посторонних лиц к бакам запрещается.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Внутренняя поверхность баков-аккумуляторов выполняется из антикоррозионных, безвредных для здоровья материалов.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Требования к стабилизационной обработке горячей воды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В водоподготовке систем центрального горячего водоснабжения, с учетом требований технологического процесса, применяется специальная обработка воды (противонакипная, антикоррозионная).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Ингибирование процессов коррозии и отложений солей (накипи) в системах центрального горячего водоснабжения проводится реагентами.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Содержание в обработанной воде веществ, входящих в состав реагентов, не должно превышать гигиенические нормативы на питьевую воду.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При использовании в системах водоснабжения подземных вод, содержащих ионы двухвалентного железа в количестве более 0,5 мг/дм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 производится предварительное обезжелезивание этой воды.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Для противокоррозионной защиты трубопроводов и оборудования систем водоснабжения используются: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деаэрация воды;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силикатная обработка воды;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обработка воды комплексонатом цинка (цинковая соль оксиэтилидендифосфоновой кислоты) и другими безопасными для здоровья химическими реагентами.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Обработке трубопроводов противокоррозионными средствами подвергается: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деаэрация воды в открытых водяных системах теплоснабжения проводится при температуре не менее 100 ºС;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остаточное количество комплексоната цинка в воде после ее обработки не более 5,0 мг/дм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путем введения жидкого натриевого стекла (силиката натрия) водопроводную воду;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суммарная концентрация силиката в пересчете на диоксид кремния в обработанной воде - не менее 40 мг/дм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Для противонакипной обработки воды в источниках теплоты (теплоисточниках) используются: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физические методы (ультразвуковая и магнитная обработка воды);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химические методы (известкование, содоизвесткование, содоизвесткование с коагуляцией, подкисление, катионирование и другое).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Для контроля за герметичностью источников теплоты (теплоисточников) и тепловых сетей после предварительного информирования населения разрешается добавление в воду флуоресцеинадинатриевой соли (уранин А), где остаточное количество в местах водоразбора допускается не более 0,0025 мг/дм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В период сезонных отключений, после ремонта и присоединения новых систем теплоснабжения разрешается отступление от санитарно-эпидемиологических требований к качеству горячей воды по показателям цветности до плюс 70 ºС и содержанию железа до 1 мг/л в системах централизованного горячего водоснабжения, присоединенных к открытым системам теплоснабжения.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Контроль и надзор за системами централизованного горячего водоснабжения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Юридические и физические лица, эксплуатирующие системы водоснабжения, обеспечивают проведение производственного контроля безопасности горячей воды в системах в соответствии с </w:t>
      </w:r>
      <w:hyperlink w:history="1" r:id="rIdwspevbcghbsdgt29wtzu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Санитарно-эпидемиологическими правилами и нормативами</w:t>
        </w:r>
      </w:hyperlink>
      <w:r>
        <w:rPr>
          <w:rFonts w:ascii="Arial" w:cs="Arial" w:eastAsia="Arial" w:hAnsi="Arial"/>
          <w:sz w:val="24"/>
          <w:szCs w:val="24"/>
        </w:rPr>
        <w:t xml:space="preserve"> "Организация и проведение производственного контроля за соблюдением санитарных правил и выполнением санитарно-противоэпидемических (профилактических) мероприятий", утвержденными </w:t>
      </w:r>
      <w:hyperlink w:history="1" r:id="rId2wfcieqbx4hjx5jguyl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апреля 2016 года № 201.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Производственный контроль безопасности горячей воды осуществляется: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закрытых системах теплоснабжения: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местах поступления исходной воды (водопроводной);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водонагревателей;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открытых системах теплоснабжения: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местах поступления исходной воды (водопроводной или воды источника);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водоподготовки (подпиточная вода);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 поступлением в сеть горячего водоснабжения;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системах теплоснабжения с отдельными сетями горячего водоснабжения: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местах поступления исходной воды (водопроводной);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водонагревателей.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Отбор проб горячей воды для лабораторных исследований в распределительной сети проводится после присоединения новых систем теплоснабжения, капитального ремонта, аварийно-восстановительных, профилактических работ и в период сезонных отключений.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Государственный санитарно-эпидемиологический надзор за качеством и безопасностью воды систем централизованного горячего водоснабжения осуществляется уполномоченным органом в области санитарно-эпидемиологического благополучия населения выборочно, перед поступлением в распределительную сеть и в распределительной сети.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elqzipzvtcaehf9a7wq-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25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САНИТАРНО-ЭПИДЕМИОЛОГИЧЕСКИЕ ПРАВИЛА И НОРМАТИВЫ
 "Санитарно-эпидемиологические требования к обеззараживанию питьевой воды методом ультрафиолетового излучения"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 и область применения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Санитарно-эпидемиологические правила и нормативы (далее - санитарные правила) устанавливают санитарно-эпидемиологические требования к обеззараживанию питьевой воды методом ультрафиолетового излучения, величине дозы ультрафиолетового излучения, гарантирующей заданную степень обеззараживания, к ультрафиолетовым установкам и месту их расположения в технологической схеме водоподготовки, к мероприятиям, обеспечивающим безопасные условия труда персонала, обслуживающего ультрафиолетовое оборудование.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Санитарные правила распространяются на проектируемые, строящиеся, реконструируемые и действующие объекты хозяйственно-питьевого назначения (далее - объекты), независимо от их подчиненности и форм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Санитарные правила предназначены для применения при осуществлении государственного санитарно-эпидемиологического надзора за системами питьевого водоснабжения, а также при проектировании, сдаче в эксплуатацию и эксплуатации ультрафиолетового оборудования для обеззараживания воды, проведении производственного контроля за их работой.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Термины и определения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настоящих санитарных правилах используются следующие термины и определения: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биоцидное излучение - электромагнитное излучение ультрафиолетового диапазона с длиной волны 205-315 (нм);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биоцидное действие излучения - гибель цист простейших и яиц гельминтов под воздействием биоцидного излучения;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время наработки ультрафиолетовых ламп - время, в течение которого ультрафиолетовые лампы находились в рабочем состоянии (ч);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время облучения - время, в течение которого происходит обеззараживание посредством ультрафиолетового облучения (сек.);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биоцидный эффект - количественная оценка действия биоцидного излучения (отношение числа погибших цист простейших и (или) яиц гельминтов к исходному количеству жизнеспособных патогенов (%);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датчик-приемник ультрафиолетового излучения - устройство, измеряющее интенсивность ультрафиолетового излучения в камере обеззараживания;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доза ультрафиолетового облучения - мера обеззараживающего воздействия ультрафиолетового излучения (мДж/с кв.м);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интенсивность излучения - отношение потока излучения к площади поверхности (мВт/с кв.м);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камера обеззараживания - основной элемент ультрафиолетовой установки, в которой происходит процесс обеззараживания воды;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источник ультрафиолетового излучения - искусственный источник световой энергии, в спектре которого имеется биоцидное излучение;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кварцевый чехол - устройство, препятствующее прямому доступу воды к ультрафиолетовой лампе и стабилизирующее ее тепловой режим;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коэффициент поглощения - отношение потока ультрафиолетового излучения, поглощенного слоем воды толщиной 1 см, к падающему потоку ультрафиолетового излучения;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мощность источника ультрафиолетового излучения - суммарная световая энергия, излучаемая источником в ультрафиолетовом диапазоне (Вт);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отражатель ультрафиолетовых ламп - специальное покрытие (устройство), увеличивающее поток излучения в заданном направлении;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паразитарные агенты, паразитарные патогены - пропагативные стадии возбудителей кишечных паразитарных болезней (протозоозов, гельминтозов) - цисты и ооцисты патогенных кишечных простейших, яйца и личинки гельминтов (в экз.);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 воды - объем воды, протекающей через камеру в единицу времени (куб.м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/с);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ресурс ультрафиолетовых ламп - определенная паспортом продолжительность работы ламп до их замены (ч);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ультрафиолетовая установка - устройство для обеззараживания воды ультрафиолетовым излучением;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ультрафиолетовое излучение - электромагнитное излучение с длиной волны 10-400 нм (нм) и соответствующей энергией фотонов 12,4-3,1 электрон-вольт.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Метод обеззараживания воды ультрафиолетовым излучением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технологии водоподготовки используется метод обеззараживания воды ультрафиолетовым излучением с длиной волны от 205 до 315 нм.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Метод обеззараживания питьевой воды ультрафиолетовым излучением имеет ряд преимуществ в сравнении с другими методами водоочистки: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безопасная технология;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безреагентный способ обеззараживания воды;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минимальная затрата времени на обеззараживание воды;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сохранение гигиенических свойств воды после обеззараживания ультрафиолетовым излучением;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дозы ультрафиолетового излучения не приводит к изменению гигиенических свойств воды и образованию побочных продуктов.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Ультрафиолетовое излучение в диапазоне 250-270 нм оказывает максимальное бактерицидное действие на различные микроорганизмы, включая бактерии, вирусы, грибы, цисты и ооцисты патогенных простейших кишечника, яйца гельминтов, за исключением возбудителей паразитарных заболеваний, присутствующих в воде.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Обеззараживающее действие ультрафиолетового излучения основано на необратимых повреждениях молекул дезорибонуклеиновой кислоты и молекул рибонуклеиновой кислоты, находящихся в клетках микроорганизмов.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Степень обеззараживания воды ультрафиолетовым излучением зависит от факторов, влияющих на процесс обеззараживания: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мощности источников ультрафиолетового излучения;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поглощения ультрафиолетового излучения обеззараживаемой водой;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отмирания различных микроорганизмов под действием ультрафиолетового излучения.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установках по обеззараживанию воды в качестве источников ультрафиолетового излучения применяются газоразрядные лампы, заполненные смесью паров ртути и инертных газов, работающие в режимах низкого и высокого давления, с отражателями или защитными кварцевыми чехлами.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Ультрафиолетовые лампы с защитными кварцевыми чехлами используются в установках с погруженными источниками излучения.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Защитные чехлы изготавливаются из кварцевого стекла и предназначены для стабилизации температурного режима ламп.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Лампы в защитных чехлах размещаются в потоке обтекающей со всех сторон воды.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процессе эксплуатации на поверхности кварцевых чехлов ультрафиолетовых ламп образуется осадок, снижающий эффект бактерицидного облучения.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Для снятия осадка с поверхности кварцевых чехлов используются безопасные для здоровья человека реагенты.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Установки ультрафиолетового обеззараживания обеспечивают равномерное распределение дозы облучения во всем объеме обеззараживаемой воды. Равномерность облучения достигается за счет высокой скорости течения воды в установках.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Проникновение ультрафиолетовых лучей в воду сопровождается поглощением их водой и веществами, находящимися в воде в растворенном или взвешенном состоянии.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Поглощающая способность воды характеризуется коэффициентом поглощения, цифровое выражение которого указывает долю бактерицидного излучения, поглощенного слоем воды толщиной 1 см.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Коэффициенты поглощения природной воды поверхностных источников водоснабжения колеблются от 0,2 до 0,6. Коэффициенты поглощения питьевой воды, полученной из подземных источников водоснабжения, - от 0,05 до 0,2.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Различные виды микроорганизмов при одинаковых условиях облучения имеют различную степень чувствительности к ультрафиолетовому излучению.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Величины доз облучения, необходимых для инактивации 99,9% отдельных видов микроорганизмов, определены в соответствии с таблицей к настоящим санитарным правилам.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Сравнительная чувствительность различных видов микроорганизмов
 к ультрафиолетовому облучению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3"/>
        <w:gridCol w:w="4231"/>
        <w:gridCol w:w="5524"/>
      </w:tblGrid>
      <w:tr>
        <w:tc>
          <w:tcPr>
            <w:tcW w:type="dxa" w:w="4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42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микроорганизмов</w:t>
            </w:r>
          </w:p>
        </w:tc>
        <w:tc>
          <w:tcPr>
            <w:tcW w:type="dxa" w:w="55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Доза облучения, необходимая для инактивации (мДж/см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) 99,9%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Shigella flexneri (шигелла Флекснера)</w:t>
            </w:r>
          </w:p>
        </w:tc>
        <w:tc>
          <w:tcPr>
            <w:tcW w:type="dxa" w:w="5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Shigella dysenteriae (шигелла дизентерии)</w:t>
            </w:r>
          </w:p>
        </w:tc>
        <w:tc>
          <w:tcPr>
            <w:tcW w:type="dxa" w:w="5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8,8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Salmonella paratyphi (сальмонелла паратифа)</w:t>
            </w:r>
          </w:p>
        </w:tc>
        <w:tc>
          <w:tcPr>
            <w:tcW w:type="dxa" w:w="5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6,1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Salmonella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ty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phi (сальмонелла тифа)</w:t>
            </w:r>
          </w:p>
        </w:tc>
        <w:tc>
          <w:tcPr>
            <w:tcW w:type="dxa" w:w="5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Proteus vul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aris (протей)</w:t>
            </w:r>
          </w:p>
        </w:tc>
        <w:tc>
          <w:tcPr>
            <w:tcW w:type="dxa" w:w="5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7,8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Stahylococcus aureus (стафилаккок)</w:t>
            </w:r>
          </w:p>
        </w:tc>
        <w:tc>
          <w:tcPr>
            <w:tcW w:type="dxa" w:w="5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7,8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Escherichia coli (кишечная палочка)</w:t>
            </w:r>
          </w:p>
        </w:tc>
        <w:tc>
          <w:tcPr>
            <w:tcW w:type="dxa" w:w="5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Virus poliomyelitis ("вирус полиомиелита")</w:t>
            </w:r>
          </w:p>
        </w:tc>
        <w:tc>
          <w:tcPr>
            <w:tcW w:type="dxa" w:w="5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Vibrio cholera (холерный вибрион)</w:t>
            </w:r>
          </w:p>
        </w:tc>
        <w:tc>
          <w:tcPr>
            <w:tcW w:type="dxa" w:w="5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Salmonella enteritidis (сальмонелла энтерика)</w:t>
            </w:r>
          </w:p>
        </w:tc>
        <w:tc>
          <w:tcPr>
            <w:tcW w:type="dxa" w:w="5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7,6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My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bacte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ru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rn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tuberculosis (туберкулезная палочка)</w:t>
            </w:r>
          </w:p>
        </w:tc>
        <w:tc>
          <w:tcPr>
            <w:tcW w:type="dxa" w:w="5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Pseudomonas aeru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inosa (синегнойная палочка)</w:t>
            </w:r>
          </w:p>
        </w:tc>
        <w:tc>
          <w:tcPr>
            <w:tcW w:type="dxa" w:w="5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Virus hepatitis А (вирусный гепатит А)</w:t>
            </w:r>
          </w:p>
        </w:tc>
        <w:tc>
          <w:tcPr>
            <w:tcW w:type="dxa" w:w="5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Эпидемическая безопасность питьевой воды по паразитологическим показателям (цисты лямблий и ооцисты криптоспоридий) достигается при обеззараживании ультрафиолетовым облучением в дозах 40-45 мДж/кв.см.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Ответственность за нарушение настоящих санитарных правил устанавливается в соответствии с законодательством Кыргызской Республики, регулирующим деятельность о нарушениях.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Выбор технологической схемы водоподготовки с использованием ультрафиолетового излучения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Выбор технологической схемы водоподготовки с использованием ультрафиолетового излучения проводится проектной организацией на основании анализа условий водоснабжения (цветность воды, содержание органических и неорганических веществ, технического состояния распределительной сети).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Ультрафиолетовое излучение в технологии получения питьевой воды используется на этапах предварительного и заключительного обеззараживания питьевой воды.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Технологическая схема водоподготовки с использованием ультрафиолетового излучения на этапе предварительного обеззараживания для каждого конкретного источника водоснабжения устанавливается на основе технологических исследований.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Предварительное обеззараживание воды ультрафиолетовым излучением используется при цветности воды до 50 градусов, мутности до 30 мг/л, содержанием железа до 5,0 мг/л, коли-индексом - не более 10000.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Выбор типа ультрафиолетовой установки проводится с учетом максимального расхода обрабатываемой воды, максимального коэффициента поглощения ультрафиолетового излучения водой, уровня бактериального загрязнения воды, результатов опытно-технологических испытаний ультрафиолетовой технологии (на этапе предварительного обеззараживания), документов, подтверждающих безопасность и безвредность для здоровья.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В паспорте ультрафиолетовых установок указываются: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эффективная доза облучения и ее зависимость от расхода воды;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максимальный коэффициент поглощения воды, при котором обеспечивается эффективная доза;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максимальный и минимальный расходы воды;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размеры камеры обеззараживания;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ресурс ультрафиолетовых ламп.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Надежность ультрафиолетовых установок оценивается по наличию: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датчиков измерения интенсивности ультрафиолетового излучения в камере обеззараживания;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системы автоматики, гарантирующей звуковой и световой сигналы при снижении минимальной заданной дозы ультрафиолетового облучения;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счетчиков времени наработки ламп и индикаторов их исправности;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системы механической или химической очистки кварцевых чехлов, позволяющей производить процесс очистки без разборки и демонтажа установки.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Защита от неблагоприятного воздействия ультрафиолетового излучения на обслуживающий персонал обеспечивается конструкцией ультрафиолетовых установок, гарантирующей отсутствие выхода ультрафиолетового излучения за пределы камеры обеззараживания.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Санитарно-эпидемиологический надзор за эксплуатацией ультрафиолетовых установок в системах централизованного питьевого водоснабжения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Санитарно-эпидемиологический надзор за ультрафиолетовыми установками проводится за: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эффективностью обеззараживания питьевой воды;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соблюдением режима дезинфекции установок и подводящих трубопроводов в процессе эксплуатации, при вводе в эксплуатацию новых ультрафиолетовых установок или после их ремонта;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соблюдением правил технологического контроля в процессе эксплуатации ультрафиолетовых установок;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соблюдением мероприятий по обеспечению безопасности труда персонала, обслуживающего ультрафиолетовые установки;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складированием и утилизацией ультрафиолетовых ламп.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Перед вводом ультрафиолетовых установок в эксплуатацию, смене ламп и длительного перерыва в работе проводится обработка камеры обеззараживания и подводящих трубопроводов водой с содержанием активного хлора не менее 75 мг/л при контакте 5-6 часов.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Эффективность работы ультрафиолетовых установок подтверждается результатами бактериологического анализа проб воды после облучения, по показателям безопасности в соответствии с Законом Кыргызской Республики "Технический регламент "О безопасности питьевой воды".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Система технологического контроля за процессом эксплуатации ультрафиолетовых установок включает контроль: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дозы ультрафиолетового облучения;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ресурса, с учетом времени наработки ультрафиолетовых ламп;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исправности ультрафиолетовых ламп;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содержания озона в воздушной среде.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Контроль за дозой облучения производится путем учета интенсивности бактерицидного излучения в камере обеззараживания, времени пребывания воды в ней и рассчитывается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D = E </w:t>
      </w:r>
      <w:r>
        <w:rPr>
          <w:rFonts w:ascii="Arial" w:cs="Arial" w:eastAsia="Arial" w:hAnsi="Arial"/>
          <w:sz w:val="24"/>
          <w:szCs w:val="24"/>
        </w:rPr>
        <w:t xml:space="preserve">x </w:t>
      </w:r>
      <w:r>
        <w:rPr>
          <w:rFonts w:ascii="Arial" w:cs="Arial" w:eastAsia="Arial" w:hAnsi="Arial"/>
          <w:sz w:val="24"/>
          <w:szCs w:val="24"/>
        </w:rPr>
        <w:t xml:space="preserve">t,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D - доза облучения, мДж/см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 - минимальная интенсивность бактерицидного излучения, мВт/см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 - среднее время пребывания воды в камере обеззараживания, 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Интенсивность бактерицидного излучения измеряется специальными датчиками, измеряющими бактерицидное излучение с длиной волны 220-280 нм.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Среднее время пребывания воды в камере обеззараживания рассчитывается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t - среднее время пребывания воды в камере обеззараживания, 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S - поперечное сечение камеры обеззараживания, см;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L - длина камеры обеззараживания, см;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Q - расход воды,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/ч;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278 - коэффициент пересчета размерности единиц.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Расход воды, проходящей через ультрафиолетовую установку, контролируется расходомерами.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Размеры камеры обеззараживания (длина и поперечное сечение) указываются производителем в паспорте.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Контроль ресурса ламп определяется по показаниям счетчика времени наработки ультрафиолетовых ламп.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Исправность ультрафиолетовых ламп контролируется по индикатору исправности ламп.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Выполнение работ осуществляется в соответствии с инструкциями по эксплуатации для конкретного типа ультрафиолетовых установок, включающих периодическую очистку кварцевых чехлов и своевременную замену ультрафиолетовых ламп после выработки своего ресурса или при их неисправности.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Очистка кварцевых чехлов ультрафиолетовых ламп проводится на основании показаний датчиков интенсивности бактерицидного излучения.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Проведение работ, регистрация неисправностей, включая замену ламп, фиксируется в журнале эксплуатации ультрафиолетовых установок.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Контроль безопасности труда обслуживающего персонала обеспечивается: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соблюдением правил безопасности, указанных в паспорте на применяемый тип ультрафиолетовых установок;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правильностью хранения вышедших из строя ультрафиолетовых ламп;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наличием аптечки;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проведением индивидуального инструктажа по технике безопасности лиц, работающих с ультрафиолетовым оборудованием;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определением концентраций озона в воздухе помещений ультрафиолетовых установок (концентрация должна соответствовать гигиеническому нормативу озона в воздухе рабочей зоны (не более - 0,03 мг/м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Результаты проведения индивидуального инструктажа и содержания озона в воздухе рабочей зоны регистрируются ответственным лицом эксплуатирующей организации в журналах по технике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4kgqlsatrdk_twe75pc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26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САНИТАРНО-ЭПИДЕМИОЛОГИЧЕСКИЕ ПРАВИЛА И НОРМАТИВЫ
 "Санитарно-эпидемиологические требования к устройству и эксплуатации общественных туалетов"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Область применения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Санитарные правила и нормативы "Санитарно-эпидемиологические требования к устройству и эксплуатации общественных туалетов" (далее - санитарные правила) устанавливают санитарно-эпидемиологические требования к размещению, проектированию, строительству и содержанию общественных туалетов.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Санитарные правила распространяются на проектируемые, строящиеся, реконструируемые и действующие объекты независимо от их подчиненности и форм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Размещение, проектирование и строительство новых, расширение, реконструкция и техническое перевооружение действующих общественных туалетов осуществляется в соответствии с проектом строительства данного объекта.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соблюдением настоящих санитарных правил осуществляет уполномоченный государственный орган в области санитарно-эпидемиологического благополучия населения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Ответственность за нарушение настоящих санитарных правил устанавливается в соответствии с законодательством Кыргызской Республики, регулирующим деятельность о нарушениях.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Термины и определения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настоящих санитарных правилах используются следующие термины и определения: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туалет - помещение для оправления естественных нужд человека (мочеиспускание, дефекация и антиперистальтика);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общественный туалет - туалет, расположенный на улицах, площадях, парках, рекреационных территориях и других общественных местах, а также внутри зданий в торговых центрах, кинотеатрах, стадионах, железнодорожных вокзалах, пользование которым осуществляется на платной либо бесплатной основе всеми физическими лицами без ограничения. К общественным туалетам относят: выгребной туалет, надворную уборную, люфт-клозет, пудр-клозет, биотуалет;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выгребной туалет - туалет с ямой, в которой скапливаются отходы человеческой жизнедеятельности, с надежно защищенными стенками от попадания отходов в грунт;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надворная уборная - туалет легкой постройки с герметичным выгребом;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люфт-клозет - внутридомовой теплый туалет с подземным выгребом;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пудр-клозет - туалет, в котором фекальные отходы подвергаются обработке порошкообразным составом и содержатся в сухом виде в изолированной емкости (осмоленный ящик с крышкой) до образования компоста;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биотуалет - переносной туалет без канализации, содержимое которого разлагается под действием специальных биодобавок;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внутренняя канализация - система трубопроводов и устройств, ограниченная наружными поверхностями ограждающих конструкций, и выпусками до первого смотрового колодца, обеспечивающая отведение сточных вод от санитарно-технических приборов и технологического оборудования в сеть канализации населенного пункта или промышленного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вода сточная - вода, отводимая после использования в хозяйственно-бытовой и производственной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санитарные приборы - унитазы, писсуары, умывальники, ванны, душевые поддоны, раковины, мойки.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Санитарные требования к выбору площадки под строительство общественных туалетов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Размещение общественных туалетов производится согласно требованиям законодательства Кыргызской Республики в сфере градостроительства и архитектуры в соответствии с планировкой и застройкой городских и сельских населенных пунктов, а также настоящими санитарными правилами.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Земельные участки, отводимые под строительство новых и реконструкцию действующих общественных туалетов, определяются с учетом рельефа местности, высоты стояния грунтовых вод, естественной аэрации и санитарных разрывов.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Гигиенические требования к размещению общественных туалетов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Общественные туалеты подразделяются на стационарные и временные (биотуалеты).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Места для размещения общественных туалетов: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площади, транспортные магистрали, улицы с большим пешеходным движением, автострады;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здания аэровокзалов, железнодорожных станций;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загородные и городские парки, бульвары;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территории торгово-рыночных комплексов, торговые центры, театры, кинотеатры, дома культуры, библиотеки, выставочные ярмарки;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стадионы, пляжи, водные, спортивные сооружения;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автозаправочные станции и стоянки автомобилей вместимостью свыше 25 машиномест.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Общественные туалеты размещаются: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отдельно стоящих зданиях;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 встроенных и пристроенных зданиях;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первых этажах общественных зданий;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передвижных автофургонах;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переносных кабинках.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Радиус обслуживания общественных туалетов в городах не должен превышать 500-700 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Общественные туалеты внутри общественных зданий и сооружений (кроме открытых спортивных сооружений) размещаются на расстоянии, не превышающем 75 метров от наиболее удаленного места постоянного пребывания людей.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Общественные туалеты на территории открытых спортивных сооружений (стадионов) размещаются на расстоянии не более 150 метров от мест занятий или самого удаленного места на трибунах для зрителей.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Общественные туалеты в местах массового пребывания и скопления людей устанавливаются на расстоянии не менее 50 метров от жилых и общественных зданий, в зоне доступности одного от другого не более 500 метров.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Количество санитарных приборов в женских и мужских туалетах принимается из расчета: 1 унитаз на 75 женщин, 1 унитаз и 2 писсуара на 150 мужчин.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Общественные туалеты на автостанциях, аэровокзалах, железнодорожных станциях устанавливаются из расчета: 1 очко на 500 человек, за 1 очко принимается 1 унитаз или 2 писсуара.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Запрещается размещение общественных туалетов в жилых, общеобразовательных, дошкольных образовательных, лечебно-профилактических организациях, рядом с объектами торговли и предприятиями общественного питания.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Гигиенические требования к зданиям и помещениям общественных туалетов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Места расположения общественных туалетов и подходы к ним обозначаются специальным указателем, заметным в дневное и ночное время.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Территория общественных туалетов благоустраивается: асфальтируется или укладывается тротуарной плиткой, озеленяется и освещается.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общественных туалетах предусматривается не менее одной специализированной туалетной кабины для людей с ограниченными возможностями здоровья, пользующихся при передвижении креслами-колясками. Размеры специализированной кабины: ширина - 1,65 м, глубина - 1,8 м. Для передвижения в туалетах предусматриваются пандусы для колясок, поручни для опоры при пользовании унитазами и умывальниками.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Здания общественных туалетов обеспечиваются водоснабжением, канализацией, отоплением, вентиляцией, освещением.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При канализации населенных пунктов, общественные туалеты присоединяются к централизованной системе канализации.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населенных пунктах при отсутствии централизованной системы канализации устраиваются общественные туалеты с непроницаемыми выгребами в виде люфт-клозетов.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Люфт-клозеты оборудуются вентиляционными каналами с тепловым или механическим побудителем.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Выгреб люфт-клозетов устраивается герметичным. Дно и стены выгреба бетонируются или выкладываются кирпичом, деревом с прокладкой утрамбованной глины, толщиной не менее 0,5 метра. Кирпичные выгреба изнутри штукатурят, деревянные части просмаливают. Люки для очистки выгреба плотно закрываются двойной крышкой.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Юридические и физические лица, эксплуатирующие общественные туалеты, организуют очистку выгребов общественных туалетов от нечистот и последующий вывоз специализированным (ассенизационным) транспортом в специально отведенные места, согласованные с уполномоченным государственным органом в области охраны окружающей среды и уполномоченным органом в области санитарно-эпидемиологического благополучия населения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Общественные туалеты оборудуются системой приточно-вытяжной или вытяжной вентиляции. Вытяжная вентиляция обеспечивает не менее чем пятикратный обмен воздуха, приточная - не менее 2,5-кратный обмен.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При размещении общественных туалетов в общественных зданиях предусматривается приточно-вытяжная вентиляция, не соединенная с системой вентиляции основного здания.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Освещение общественного туалета - естественное и (или) искусственное, световой коэффициент для отдельно стоящих наземных туалетов - не менее 1:8, в местах установки санитарно-технических приборов местное освещение - не менее 35 люкс.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Общественный туалет должен иметь следующий набор помещений: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входной тамбур;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помещение для дежурного персонала;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шлюзы с умывальными раковинами;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помещение для индивидуальных кабин с закрывающимися дверями (перегородки между кабинками должны иметь высоту не менее 1,25 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туалетные кабины шириной не менее 0,8 метра, глубиной не менее 1,2 метра;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мужском отделении - помещение для писсуаров;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отдельные кабины и санитарно-техническое оборудование для детей и лиц с ограниченными возможностями здоровья;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помещения или шкафы для хранения уборочного инвентаря.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Высота помещений должна быть не менее 2,8 метра в подземных и встроенных, 3,2 метра - в наземных и отдельно стоящих общественных туалетах.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Площадь туалетной комнаты рассчитывается с учетом 2,5 кв. метра на 1 унитаз и 1,5 кв. метра на 1 писсуар.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Полы, стены и потолки туалета отделываются влагостойкими, моющимися материалами, безопасными для здоровья человека. Полы туалета должны иметь уклон к трапу.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Вход в общественный туалет изолируется от входа в другие помещения общественного пользования.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Не разрешается устройство и использование надворных туалетов без крыши (навеса), экранов-перегородок и заполнение выгреба более 2/3 объема.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Гигиенические требования к санитарно-техническому оборудованию и санитарно-техническим приборам общественных туалетов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Туалетные комнаты оборудуются унитазами, писсуарами, умывальными раковинами/умывальниками, электрополотенцами. В кабинах предусматриваются крючки для верхней одежды, полки для личных вещей посетителей, урны или бачки для отходов.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Оборудование туалета должно быть прочным, легко моющимся, гладким и нескользким.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В мужском отделении общественных туалетов предусматривается установка индивидуальных настенных или напольных писсуаров.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В общественных туалетах вокзалов, стадионов, зданий с большим скоплением людей, рынков, зрелищных учреждений разрешается применение лотковых писсуаров, напольных унитазов или напольных чаш.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В люфт-клозетах допускается устройство чугунных эмалированных воронок.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В шлюзах общественных туалетов устанавливаются умывальные раковины с подводкой горячей и/или холодной воды.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Юридические и/или физические лица, эксплуатирующие общественные туалеты, обеспечивают туалеты мылом и туалетной бумагой.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Санитарно-гигиенические требования к биотуалетам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Биотуалеты размещаются в местах массового пребывания людей на территории проведения культурно-массовых мероприятий, где возможно присоединение к сетям водопровода и канализации.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При отсутствии возможности подключения к городским коммуникациям для обслуживания отдельных объектов небольшой мощности, разрешается временная установка биотуалетных кабин на расстоянии не менее 25 метров от объекта и 50 метров от жилых и общественных зданий.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Режим работы биотуалетов приурочивается ко времени проведения культурно-массовых мероприятий.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Пользование биотуалетами и переносными биотуалетными кабинами разрешается в теплый период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В биотуалетах применяется специальный реагент для химического разложения фекальных отходов. Применение реагентов, не имеющих документа, подтверждающего его безопасность, запрещается.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Кабина биотуалета должна иметь естественное или искусственное освещение, обеспечена антибактериальным гелем для обработки рук или влажными антибактериальными салфетками, туалетной бумагой, урной для мусора.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Работа по обслуживанию биотуалетов осуществляется специализированной организацией. Забор отходов биотуалетов, их транспортировка на сливной пункт осуществляется специализированным вакуумным автомобилем, оснащенным емкостями с чистой водой для мойки и чистки биотуалета.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8. Санитарные требования к содержанию общественных туалетов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Прилегающая территория и помещения для туалета должны содержаться в чистоте.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Лицами, эксплуатирующими общественные туалеты, проводится текущая и генеральная уборка.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Текущая уборка проводится с применением моющих средств в течение дня, без закрытия туалета для посетителей.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Генеральная уборка проводится один раз в сутки, с применением моющих и дезинфицирующих средств и закрытием туалета для посетителей.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Во время генеральной уборки моются стены, перегородки кабин, двери, батареи, подоконники, полы, санитарные приборы, убирается прилегающая к туалету территория от мусора, листьев, снега и наледи, на расстоянии до 5 метров.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Для мытья и дезинфекции применяются моющие и дезинфицирующие средства при наличии документов, подтверждающих их безопасность.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Расход дезинфицирующего средства производится из расчета нормы расхода рабочего раствора на 1 квадратный метр обрабатываемой площади, в соответствии с инструкциями по применению дезинфицирующего средства.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Емкости с растворами дезинфицирующих средств должны закрываться крышками, иметь надписи с указанием названия средства, его концентрации, назначения и даты приготовления. Запрещается применение дезинфицирующих средств и рабочих растворов после истечения срока годности.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Раковины, ручки дверей обрабатываются дезинфицирующим раствором методом протирания.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Унитазы, напольные чаши, надворные туалеты и биотуалеты дезинфицируются орошением.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Для уборки выделяется промаркированный уборочный инвентарь, щетки, ветошь, дезинфицирующие и моющие средства, которые хранятся в специальном помещении или шкафу.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Уборочный инвентарь после уборки дезинфицируется замачиванием в дезрастворе, в емкости с плотно закрытой крышкой. После окончания дезинфекции уборочный материал прополаскивается в воде и просушивается.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Обслуживающий персонал обеспечивается специальной одеждой (халат, резиновые перчатки, респиратор) и обувью.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9. Безопасность работы с дезинфицирующими средствами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Дезинфицирующие средства необходимо хранить в специально отведенных местах, в плотно закрытых емкостях.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При приготовлении дезинфицирующих рабочих растворов необходимо избегать попадания дезинфицирующего средства на кожу и в глаза.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Работа с дезинфицирующими средствами проводится в халате, резиновых перчатках, защитных очках и респираторе.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окончания работы с дезинфицирующими средствами необходимо вымыть лицо и руки с мылом.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При попадании средства в глаза необходимо немедленно промыть их проточной водой и закапать 30% раствором сульфацила натрия.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попадании средства на кожу необходимо промыть ее большим количеством воды.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появлении признаков раздражения органов дыхания необходимо выйти на свежий воздух и прополоскать рот водой.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Санитарно-эпидемиологическим правилам и нормативам "Санитарно-эпидемиологические требования к устройству и эксплуатации общественных туалетов"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Приготовление рабочих хлорсодержащих дезинфицирующих растворов для уборки общественных туалетов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Приготовление основного 10% раствора хлорной извести: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кг сухой хлорной извести с содержанием активного хлора не менее 25% разводится в емкости в небольшом количестве воды, до кашицеобразного состояния, при помешивании деревянной палкой (контакт раствора с металлом не допускается);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полученная масса сливается в 10-литровый стеклянный бутыль и разводится водой до 10 литров, перемешивается и отстаивается в течение 24 часов;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отстоенная и осветленная часть раствора сливается во вторую бутыль.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Полученный 10% раствор хранится в темном месте не более пяти суток в емкости с крышкой и используется для приготовления рабочих растворов необходимой концентрации.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пол, стены, раковины в туалетах обрабатываются 0,5% раствором хлорной извести (0,5 литра 10% раствора разводятся водой до 10 литров), унитазы и напольные чаши туалетов обрабатываются 5% раствором хлорной извести (пять литров 10% осветленного раствора хлорной извести разводятся водой до 10 литров).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Приготовление 0,5% раствора хлорамина: 50 г хлорамина разводятся водой до 10 литров. Раствор готовится перед применением.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xvastizuxj3oqmrlehw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27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САНИТАРНЫЕ ПРАВИЛА И ГИГИЕНИЧЕСКИЕ НОРМАТИВЫ
 "Гигиенические требования к безопасности материалов, реагентов, оборудования, используемых для водоочистки и водоподготовки"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Область применения и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Санитарные правила и гигиенические нормативы устанавливают гигиенические требования к безопасности материалов, реагентов, оборудования, используемых для водоочистки и водоподготовки в системах хозяйственно-питьевого водоснабжения (далее - санитарные правила).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Санитарные правила распространяются на проектируемые, строящиеся, реконструируемые и действующие системы водоснабжения (далее - водоснабжение) независимо от их подчиненности и форм собственности, за исключением объектов, проектирование, реконструкция и строительство которых началось до вступления в силу настоящих санитарных правил.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Санитарные правила предназначены для физических и юридических лиц, деятельность которых связана с производством и эксплуатацией материалов, реагентов, оборудования, используемых для водоочистки и водоподготовки, а также органов, уполномоченных осуществлять государственный санитарно-эпидемиологический надзор в области санитарно-эпидемиологического благополучия населения.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Ответственность за нарушение настоящих санитарных правил устанавливается в соответствии с законодательством Кыргызской Республики, регулирующим деятельность о нарушениях.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Термины и определения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настоящих санитарных правилах применяются следующие основные термины и определения: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водоочистка - процесс удаления из воды загрязняющих химических веществ, биологических загрязнителей, взвешенных твердых частиц и газов;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водоподготовка - обработка воды, поступающей из природного водоисточника, для приведения ее качества в соответствие с санитарно-гигиеническими и технологическими требованиями;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кожно-резорбтивное действие - токсическое действие химических веществ, при попадании через кожу в кровь;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маркировка - нанесение условных знаков, букв, цифр, графических знаков или надписей на товар, с целью его дальнейшей идентификации (узнавания), указания его свойств и характеристик;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миграция химических веществ - перемещение химических веществ в водной среде;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модификатор - вещество, реагент, вводимый в состав другого вещества или смесь с целью направленного изменения свойств получаемого продукта;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мутагенность - способность данного физического, химического или биологического агента вызывать изменения структуры материала, приводящие к изменению тех или иных признаков;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реагенты - вещества, активно участвующие в химической реакции;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трансформация химических веществ - преобразование химических веществ в окружающей среде;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фильтрация - процесс отделения твердых частиц от жидкостей или газов путем пропускания их через соответствующий фильтр.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Гигиенические требования безопасности материалов, реагентов, оборудования, применяемых в системах водоснабжения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системе водоснабжения применяются различные виды материалов, реагентов и оборудования. Для водоочистки и водоподготовки используются материалы, реагенты, оборудование, указанные в приложении 1 к настоящим санитарным правилам.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Материалы, реагенты и оборудование, используемые в системах водоснабжения, не должны: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вредного действия на здоровье человека и объекты окружающей среды (водные объекты, почву, воздух, пищевые продукты, жилище);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ухудшать органолептические свойства воды;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приводить к поступлению в воду соединений в концентрациях, превышающих гигиенические нормативы;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образовывать соединения и/или продукты трансформации в концентрациях, превышающих гигиенические нормативы;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способствовать биообрастанию и развитию микрофлоры в воде;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вредное влияние на здоровье работников в процессе их применения.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Содержание в воде побочных химических компонентов, примесей и продуктов трансформации при использовании материалов, реагентов и оборудования для водоочистки и водоподготовки регламентируется приложением 7 к настоящим санитарным правилам.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Запрещается применение в системах водоснабжения материалов, стимулирующих рост и развитие микрофлоры в питьевой воде.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Запрещается применение в системах водоснабжения материалов, изготовленных из вторичных ресурсов и отходов производства.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Гигиеническая оценка безопасности материалов, реагентов, оборудования, применяемых в системах водоснабжения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Гигиеническая оценка материалов и реагентов, применяемых в системах водоснабжения, основывается на результатах санитарно-гигиенических, токсикологических, физико-химических исследований, проведенных в аккредитованных лабораториях и документах, подтверждающих их безопасность и безвредность для человека.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Для гигиенической оценки безопасности материалов и реагентов, используемых в системах водоснабжения, применяются: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показатели водных вытяжек из материалов, используемых в системах водоснабжения, в том числе для фильтрации в соответствии с приложением 2 к настоящим санитарным правилам;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показатели для реагентов, используемых в открытых системах горячего водоснабжения в соответствии с приложением 3 к настоящим санитарным правилам;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санитарно-эпидемиологические требования к синтетическим полиэлектролитам (флокулянты, альгициды), используемым для водоочистки и водоподготовки в соответствии с приложением 4 к настоящим санитарным правилам;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показатели для реагентов, используемых для водоочистки и водоподготовки, в зависимости от химического класса продукта (реагента), в соответствии с приложением 5 к настоящим санитарным правилам;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гигиенические нормативы органолептических и физико-химических показателей водных вытяжек, полученных из исследуемых материалов, реагентов, оборудования, используемых для водоочистки и водоподготовки в соответствии с приложением 6 к настоящим санитарным правилам;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гигиенические нормативы содержания химических веществ в воде для контроля миграции вредных химических веществ из материалов и реагентов, применяемых в водоснабжении в соответствии с приложением 7 к настоящим санитарным правилам.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Для гигиенической оценки безопасности конструкционных и фильтрующих материалов, а также внутренних покрытий, используемых в системах водоснабжения, применяются следующие критерии: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органолептические (запах и привкус водной вытяжки при 20 ºС и 60 ºС, ценообразование водной вытяжки, цветность, наличие осадка);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физико-химические (pH, перманганатная окисляемость);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концентрация соединений 1 и 2 классов опасности в водной вытяжке не должна превышать 1/2 величины гигиенического норматива предельно допустимой концентрации (далее - ПДК) согласно приложению 7 к настоящим санитарным правилам. В случае обнаружения в водной вытяжке двух и более веществ 1 и 2 класса опасности, характеризующихся однонаправленным механизмом токсического действия, сумма отношений концентраций каждого из них к соответствующему гигиеническому нормативу не должна превышать единицу;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концентрация соединений 3 и 4 классов опасности в водной вытяжке не должна превышать величины гигиенического норматива согласно приложению 7 к настоящим санитарным правилам.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Содержание химических веществ, мигрирующих в воду из материалов, реагентов и оборудования, применяемого в системах водоснабжения, не должно превышать установленные </w:t>
      </w:r>
      <w:hyperlink w:history="1" r:id="rId6f6vkmqnlpirgwfcrw9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Гигиенические нормативы</w:t>
        </w:r>
      </w:hyperlink>
      <w:r>
        <w:rPr>
          <w:rFonts w:ascii="Arial" w:cs="Arial" w:eastAsia="Arial" w:hAnsi="Arial"/>
          <w:sz w:val="24"/>
          <w:szCs w:val="24"/>
        </w:rPr>
        <w:t xml:space="preserve"> "Предельно допустимые концентрации химических веществ в воде водных объектов хозяйственно-питьевого и культурно-бытового водопользования", утвержденные </w:t>
      </w:r>
      <w:hyperlink w:history="1" r:id="rIdvczgjhkzhhhvde2kw9b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апреля 2016 года № 201.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 оценке безопасности новых технологий водоподготовки (оборудования) к критериям гигиенической безопасности дополнительно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общетоксического действия водных вытяжек;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кожно-раздражающего действия водных вытяжек;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аллергенного действия водных вытяжек;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мутагенного эффекта водных вытяжек.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качестве реагентов в водоснабжении разрешается применять соединения 3-4 классов опасности (за исключением средств дезинфекции воды).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Реагенты, относящиеся ко 2 классу опасности, допускается применять в закрытых системах теплоснабжения, оборотного водоснабжения в технологически необходимых концентрациях, с соблюдением гигиенического норматива реагентов в этих водах в случае их сброса в водные объекты.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Уровень шума от работы оборудования, используемого для водоочистки и водоподготовки, не должен превышать нормируемые величины в соответствии с </w:t>
      </w:r>
      <w:hyperlink w:history="1" r:id="rIddov66t0petzjkwsy07kf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Санитарными правилами и нормативами</w:t>
        </w:r>
      </w:hyperlink>
      <w:r>
        <w:rPr>
          <w:rFonts w:ascii="Arial" w:cs="Arial" w:eastAsia="Arial" w:hAnsi="Arial"/>
          <w:sz w:val="24"/>
          <w:szCs w:val="24"/>
        </w:rPr>
        <w:t xml:space="preserve"> "Шум на рабочих местах, в помещениях жилых, общественных зданий и на территории жилой застройки", утвержденными </w:t>
      </w:r>
      <w:hyperlink w:history="1" r:id="rId9zuhe_qui02ptp7nras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апреля 2016 года № 201.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Критерии гигиенической безопасности материалов, реагентов, оборудования, применяемых в системах водоснабжения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Гигиеническая безопасность материалов, реагентов, оборудования, применяемых в системах водоснабжения, оценивается по органолептическим и физико-химическим показателям, отсутствию общетоксического, кожно-раздражающего, кожно-резорбтивного действия водных вытяжек, аллергенного и мутагенного эффектов.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Показатели качества воды (запах, цветность, мутность, наличие осадка, ценообразование, водородный показатель (PH), окисляемость в водных вытяжках), полученные из применяемых материалов, должны соответствовать значению гигиенических показателей, установленных в приложении 6 к настоящим санитарным правилам.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Содержание химических веществ в водных вытяжках исследуемых материалов не должно превышать гигиенические показатели, установленные в приложении 7 к настоящим санитарным правилам.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Гигиенические требования к изготовлению и маркировке материалов, реагентов и оборудования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Материалы, реагенты и оборудование, применяемые в системах водоснабжения, изготавливаются в соответствии с нормативно-технической документацией, рецептурой и техническими регламентами.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Материалы и изделия маркируются. При маркировке указывается: наименование и месторасположение предприятия-изготовителя, нормативная техническая документация на выпускаемую продукции, дата изготовления.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Каждая партия, выпускаемая предприятием-изготовителем продукции, сопровождается инструкцией по применению, в которой указывается полное наименование материала, область его применения и конкретные условия применения.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Юридические и физические лица, эксплуатирующие системы водоснабжения, обеспечивают проведение производственного контроля безопасности питьевой воды, в том числе определение дозы реагентов, используемых для водоподготовки в соответствии с </w:t>
      </w:r>
      <w:hyperlink w:history="1" r:id="rId7lf8jnhzeunhtoojdt55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Санитарно-эпидемиологическими правилами и нормативами</w:t>
        </w:r>
      </w:hyperlink>
      <w:r>
        <w:rPr>
          <w:rFonts w:ascii="Arial" w:cs="Arial" w:eastAsia="Arial" w:hAnsi="Arial"/>
          <w:sz w:val="24"/>
          <w:szCs w:val="24"/>
        </w:rPr>
        <w:t xml:space="preserve"> "Организация и проведение производственного контроля за соблюдением санитарных правил и выполнением санитарно-противоэпидемических (профилактических) мероприятий", утвержденными </w:t>
      </w:r>
      <w:hyperlink w:history="1" r:id="rId3ygqxvrkim51q_lwt-1b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апреля 2016 года № 201.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Санитарным правилам и гигиеническим нормативам "Гигиенические требования к безопасности материалов, реагентов, оборудования, используемых для водоочистки и водоподготовки"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Виды материалов, реагентов, оборудования, используемых для водоочистки и водоподготовки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Реагенты, добавляемые в воду (коагулянты, полиэлектролиты (флокулянты, альгициды), антинакипины, антикоррозионные средства, стабилизаторы).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Вспомогательное оборудование и конструкционные материалы (трубы, соединительная арматура, краны, полимерные, металлические емкости для хранения и транспортировки воды, изоляционные материалы, прокладки, водонагреватели, электролизерные установки).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Материалы, используемые для обработки поверхностей оборудования и конструкционных материалов, контактирующих с водой (лаки, краски, эмали, герметики, смазки, антикоррозионные покрытия, резины, полимерные материалы).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Фильтрующие зернистые материалы, сорбенты и мембраны природного и искусственного происхождения (песок, гравий, цеолиты, керамзиты, шунгизиты, клиноптилолиты, угли, ионообменные смолы, полимерные мембраны).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Санитарным правилам и гигиеническим нормативам "Гигиенические требования к безопасности материалов, реагентов, оборудования, используемых для водоочистки и водоподготовки"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Контролируемые показатели в водных вытяжках из материалов, в том числе фильтрующих, используемых в системах водоснабжения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5"/>
        <w:gridCol w:w="7273"/>
        <w:gridCol w:w="2500"/>
      </w:tblGrid>
      <w:tr>
        <w:tc>
          <w:tcPr>
            <w:tcW w:type="dxa" w:w="4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2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материала</w:t>
            </w:r>
          </w:p>
        </w:tc>
        <w:tc>
          <w:tcPr>
            <w:tcW w:type="dxa" w:w="25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Контролируемые показатели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Полимерные материалы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Полиэтилен (ПЭВД, ПЭНД), полипропилен, сополимеры пропилена с этиленом, полибутилен, полиизобутилен, комбинированные материалы на основе полиолефинов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Формальдегид;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спирт метиловый;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спирт бутиловый;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спирт изобутиловый;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ацетальдегид;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 ацетат;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ацетон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77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Полистирольные пластики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7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Полистирол (блочный, суспензионный, ударопрочный)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Стирол;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спирт метиловый;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формальдегид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</w:p>
        </w:tc>
        <w:tc>
          <w:tcPr>
            <w:tcW w:type="dxa" w:w="7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Сополимер стирола с акрилонитрилом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Стирол;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акрилонитрил;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формальдегид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</w:t>
            </w:r>
          </w:p>
        </w:tc>
        <w:tc>
          <w:tcPr>
            <w:tcW w:type="dxa" w:w="7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Сополимер стирола с метилметакрилатом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Стирол;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метилметакрилат;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спирт метиловый;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формальдегид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</w:t>
            </w:r>
          </w:p>
        </w:tc>
        <w:tc>
          <w:tcPr>
            <w:tcW w:type="dxa" w:w="7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Сополимер стирола с метилметакрилатом и акрилонитрилом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Стирол;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метилметакрилат;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акрилонитрил;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спирт метиловый;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формальдегид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</w:t>
            </w:r>
          </w:p>
        </w:tc>
        <w:tc>
          <w:tcPr>
            <w:tcW w:type="dxa" w:w="7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Сополимер стирола с альфа-метилстиролом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Стирол;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альфа-метилстирол;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дибутилфталат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2.6</w:t>
            </w:r>
          </w:p>
        </w:tc>
        <w:tc>
          <w:tcPr>
            <w:tcW w:type="dxa" w:w="7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Сополимер стирола с бутадиеном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Стирол;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спирт метиловый;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спирт бутиловый;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ацетальдегид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2.7</w:t>
            </w:r>
          </w:p>
        </w:tc>
        <w:tc>
          <w:tcPr>
            <w:tcW w:type="dxa" w:w="7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Вспененные полистиролы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Стирол;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спирт метиловый;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формальдегид;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бензол;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толуол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77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Поливинилхлоридные пластики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7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Жесткий поливинилхлорид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Винил хлористый;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ацетальдегид;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спирт метиловый;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спирт бутиловый;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цинк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</w:t>
            </w:r>
          </w:p>
        </w:tc>
        <w:tc>
          <w:tcPr>
            <w:tcW w:type="dxa" w:w="7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Пластифицированный поливинилхлорид, дополнительно к показателям, указанным для жесткого поливинилхлорида, следует определять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Диоктилфталат;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дибутилфталат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Полимеры на основе винилацетата и его производных: поливинилацетат, поливиниловый спирт, сополимерная дисперсия винилацетата с дибутилмалеинатом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Формальдегид;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ацетальдегид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Полиакрилаты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Акрилонитрил;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метилакрилат;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метилметакрилат;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бутилакрилат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Полиорганосилоксаны (силиконы)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Формальдегид;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ацетальдегид;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фенол;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спирт метиловый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977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Полиамиды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</w:t>
            </w:r>
          </w:p>
        </w:tc>
        <w:tc>
          <w:tcPr>
            <w:tcW w:type="dxa" w:w="7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Полиамид 6 (поликапроамид, капрон)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Е-капролактам;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фенол;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бензол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7.2</w:t>
            </w:r>
          </w:p>
        </w:tc>
        <w:tc>
          <w:tcPr>
            <w:tcW w:type="dxa" w:w="7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Полиамид 66 (полигексаметиленадипамид, нейлон)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Гексаметилендиамин;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спирт метиловый;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бензол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7.3</w:t>
            </w:r>
          </w:p>
        </w:tc>
        <w:tc>
          <w:tcPr>
            <w:tcW w:type="dxa" w:w="7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Полиамид 610 (полигексаметиленсебацинамид)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Гексаметилендиамин;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спирт метиловый;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бензол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Полиуретаны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Этиленгликоль;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формальдегид;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ацетальдегид;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спирт метиловый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977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Полиэфиры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9.1</w:t>
            </w:r>
          </w:p>
        </w:tc>
        <w:tc>
          <w:tcPr>
            <w:tcW w:type="dxa" w:w="7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Полиэтиленоксид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Формальдегид;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ацетальдегид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9.2</w:t>
            </w:r>
          </w:p>
        </w:tc>
        <w:tc>
          <w:tcPr>
            <w:tcW w:type="dxa" w:w="7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Полипропиленоксид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Метилацетат;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ацетон;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формальдегид;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ацетальдегид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9.3</w:t>
            </w:r>
          </w:p>
        </w:tc>
        <w:tc>
          <w:tcPr>
            <w:tcW w:type="dxa" w:w="7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Политетраметиленоксид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Спирт пропиловый;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формальдегид;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ацетальдегид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9.4</w:t>
            </w:r>
          </w:p>
        </w:tc>
        <w:tc>
          <w:tcPr>
            <w:tcW w:type="dxa" w:w="7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Полифенилоксид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Фенол;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формальдегид;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спирт метиловый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9.5</w:t>
            </w:r>
          </w:p>
        </w:tc>
        <w:tc>
          <w:tcPr>
            <w:tcW w:type="dxa" w:w="7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Полиэтилентетрафталат и сополимеры на основе терефталевой кислоты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Ацетальдегид;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этиленгликоль;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диметилтерефталат;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формальдегид;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спирт метиловый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9.6</w:t>
            </w:r>
          </w:p>
        </w:tc>
        <w:tc>
          <w:tcPr>
            <w:tcW w:type="dxa" w:w="7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Поликарбонат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Фенол;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метиленхлорид (дихлорметан)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9.7</w:t>
            </w:r>
          </w:p>
        </w:tc>
        <w:tc>
          <w:tcPr>
            <w:tcW w:type="dxa" w:w="7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Полисульфон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Бензол;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фенол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9.8</w:t>
            </w:r>
          </w:p>
        </w:tc>
        <w:tc>
          <w:tcPr>
            <w:tcW w:type="dxa" w:w="7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Полифениленсульфид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Фенол;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ацетальдегид;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спирт метиловый;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9.9</w:t>
            </w:r>
          </w:p>
        </w:tc>
        <w:tc>
          <w:tcPr>
            <w:tcW w:type="dxa" w:w="977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использовании в качестве связующего: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Фенолформальдегидных смол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Фенол;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формальдегид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Кремнийорганических смол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Формальдегид;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спирт метиловый;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спирт бутиловый;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фенол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Эпоксидных смол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Эпихлоргидрин;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фенол;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формальдегид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Фторопласты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Фторопласт - 3, фторопласт - 4, тефлон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Фтор-ион (суммарно);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формальдегид;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дибутилфталат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Пластмассы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Пластмассы на основе фенолоальдегидных смол (фенопласты)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Формальдегид;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ацетальдегид;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фенол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Полиформальдегид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Полиформальдегид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Формальдегид;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ацетальдегид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Аминопласты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Массы прессованные карбамидо- и меламиноформальдегидные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Формальдегид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Полимерные материалы на основе эпоксидных смол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Полимерные материалы на основе эпоксидных смол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Эпихлоргидрин;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фенол;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дифенилолпропан;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формальдегид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Иономерные смолы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Иономерные смолы, в т.ч. серлин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Формальдегид;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ацетальдегид;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спирт метиловый;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цинк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Целлюлоза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Целлюлоза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 ацетат;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формальдегид;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бензол;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ацетон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 Картон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Картон фильтровальный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Этилацетат;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ацетальдегид;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спирт метиловый;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формальдегид;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свинец;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цинк;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мышьяк;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хром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Cr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3+);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хром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Cr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6+);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кадмий;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цинк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добавлением диатомита (дополнительно)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Алюминий;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кремний;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железо;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марганец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 Керамические изделия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Керамические изделия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цинк;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алюминий;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кадмий;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марганец;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хром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Cr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3+);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хром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Cr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6+);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кобальт;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хром;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свинец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 Фильтровальные неорганические материалы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Кизельгуры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Кремний;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алюминий;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железо;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кадмий;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свинец;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цинк;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медь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 Металлы, сплавы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Чугун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Железо;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хром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Cr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3+);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хром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Cr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6+);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никель;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кадмий;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свинец;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цинк;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марганец;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алюминий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Сталь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Железо;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марганец;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хром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Cr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3+);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хром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Cr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6+);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никель;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кремний;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кадмий;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свинец;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цинк;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алюминий;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молибден (молибденовых сталей);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титан (для титановых сталей);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ванадий (для титановых сталей);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вольфрам (для вольфрамовых сталей);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ниобий (для ниобиевых сталей)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Медь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мышьяк;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железо;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никель;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свинец;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сурьма;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кадмий;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цинк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Латунь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цинк;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железо;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свинец;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алюминий;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марганец;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никель;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кремний;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кадмий;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олово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Бронзы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цинк;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никель;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свинец;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алюминий;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железо;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марганец;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кадмий;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олово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Никелевые сплавы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Микель;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кремний;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марганец;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алюминий;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хром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Cr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3+);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хром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Cr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6+);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железо;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кадмий;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свинец;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цинк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Цинк и его сплавы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Цинк;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свинец;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железо;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кадмий;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марганец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Титан технический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Титан;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железо;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кремний;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цинк;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свинец;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кадмий;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медь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Сплавы титана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Титан;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алюминий;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цинк;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свинец;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кадмий;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медь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Санитарным правилам и гигиеническим нормативам "Гигиенические требования к безопасности материалов, реагентов, оборудования, используемых для водоочистки и водоподготовки"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Контролируемые показатели для реагентов, используемых в открытых системах горячего водоснабжения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0"/>
        <w:gridCol w:w="6612"/>
        <w:gridCol w:w="3127"/>
      </w:tblGrid>
      <w:tr>
        <w:tc>
          <w:tcPr>
            <w:tcW w:type="dxa" w:w="44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6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Химический класс продукта (реагента)</w:t>
            </w:r>
          </w:p>
        </w:tc>
        <w:tc>
          <w:tcPr>
            <w:tcW w:type="dxa" w:w="31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Контролируемые показатели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Реагенты на основе алкиламинофосфоновых кислот</w:t>
            </w:r>
          </w:p>
        </w:tc>
        <w:tc>
          <w:tcPr>
            <w:tcW w:type="dxa" w:w="3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привкус;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цветность;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мутность;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водородный показатель;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окисляемость перманганатная;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алюминий;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железо;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кадмий;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кобальт;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никель;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ртуть;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свинец;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формальдегид;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хром общий;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цинк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Реагенты на основе оксиэтилидендифосфоновой кислоты (ОЭДФК)</w:t>
            </w:r>
          </w:p>
        </w:tc>
        <w:tc>
          <w:tcPr>
            <w:tcW w:type="dxa" w:w="3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привкус;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цветность;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мутность;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водородный показатель;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окисляемость перманганатная;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алюминий;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железо;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кадмий;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кобальт;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марганец;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никель;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ртуть;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свинец;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хром общий;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цинк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4
 к Санитарным правилам и гигиеническим нормативам "Гигиенические требования к безопасности материалов, реагентов, оборудования, используемых для водоочистки и водоподготовки"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Санитарно-эпидемиологические требования к синтетическим полиэлектролитам (флокулянты, альгициды), используемым для водоочистки и водоподготовки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4478"/>
        <w:gridCol w:w="3790"/>
        <w:gridCol w:w="1545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4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Химический класс продукта (реагента)</w:t>
            </w:r>
          </w:p>
        </w:tc>
        <w:tc>
          <w:tcPr>
            <w:tcW w:type="dxa" w:w="37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Контролируемые показатели</w:t>
            </w:r>
          </w:p>
        </w:tc>
        <w:tc>
          <w:tcPr>
            <w:tcW w:type="dxa" w:w="1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Норматив в продукте, мг/кг</w:t>
            </w:r>
          </w:p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Полиакриламиды (ПАА)</w:t>
            </w:r>
          </w:p>
        </w:tc>
        <w:tc>
          <w:tcPr>
            <w:tcW w:type="dxa" w:w="37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Запах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Привкус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Цветность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Мутность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Водородный показатель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Окисляемость перманганатная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Акриламид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&lt;250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Акриловая кислота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9500</w:t>
            </w:r>
          </w:p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Полиамины (полиЭПИДМА)</w:t>
            </w:r>
          </w:p>
        </w:tc>
        <w:tc>
          <w:tcPr>
            <w:tcW w:type="dxa" w:w="37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Запах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Привкус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Цветность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Мутность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Водородный показатель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Окисляемость перманганатная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Эпихлоргидрин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Диметиламин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1,3-дихлор-2-пропанол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4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ПолиДАДМАХ</w:t>
            </w:r>
          </w:p>
        </w:tc>
        <w:tc>
          <w:tcPr>
            <w:tcW w:type="dxa" w:w="37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Запах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Привкус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Цветность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Мутность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Водородный показатель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Окисляемость перманганатная ДАДМАХ (диаллилдиметиламмоний хлорид)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&lt;0,5%</w:t>
            </w:r>
          </w:p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4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Алкил C_10-16 бензилдиметиламиний-хлорид</w:t>
            </w:r>
          </w:p>
        </w:tc>
        <w:tc>
          <w:tcPr>
            <w:tcW w:type="dxa" w:w="37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Запах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Привкус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Цветность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Мутность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Водородный показатель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Окисляемость перманганатная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Бензилхлорид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4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Алкил С_17-20 бензилдиметиламиний-хлорид</w:t>
            </w:r>
          </w:p>
        </w:tc>
        <w:tc>
          <w:tcPr>
            <w:tcW w:type="dxa" w:w="37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Запах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Привкус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Цветность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Мутность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Водородный показатель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Окисляемость перманганатная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Бензилхлорид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4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Альфа-Алкил С_18-20-омега-оксиметиленди (оксиэтан-1,2-диил) диэтилментанаминий-бензолсульфат</w:t>
            </w:r>
          </w:p>
        </w:tc>
        <w:tc>
          <w:tcPr>
            <w:tcW w:type="dxa" w:w="37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Запах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Привкус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Цветность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Мутность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Водородный показатель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Окисляемость перманганатная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Бензилхлорид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5
 к Санитарным правилам и гигиеническим нормативам "Гигиенические требования к безопасности материалов, реагентов, оборудования, используемых для водоочистки и водоподготовки"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Контролируемые показатели для реагентов, используемых для водоочистки и водоподготовки, в зависимости от химического класса продукта (реагента)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88"/>
        <w:gridCol w:w="5407"/>
        <w:gridCol w:w="4183"/>
      </w:tblGrid>
      <w:tr>
        <w:tc>
          <w:tcPr>
            <w:tcW w:type="dxa" w:w="5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4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Химический класс продукта (реагента)</w:t>
            </w:r>
          </w:p>
        </w:tc>
        <w:tc>
          <w:tcPr>
            <w:tcW w:type="dxa" w:w="41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Контролируемые показатели</w:t>
            </w:r>
          </w:p>
        </w:tc>
      </w:tr>
      <w:tr>
        <w:tc>
          <w:tcPr>
            <w:tcW w:type="dxa" w:w="5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Реагенты на основе алюминия</w:t>
            </w:r>
          </w:p>
        </w:tc>
        <w:tc>
          <w:tcPr>
            <w:tcW w:type="dxa" w:w="4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привкус;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цветность;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мутность;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водородный показатель;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окисляемость перманганатная;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алюминий;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железо;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кадмий;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кобальт;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литий;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марганец;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молибден;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мышьяк;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никель;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ртуть;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свинец;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хром общий;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цинк</w:t>
            </w:r>
          </w:p>
        </w:tc>
      </w:tr>
      <w:tr>
        <w:tc>
          <w:tcPr>
            <w:tcW w:type="dxa" w:w="5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Реагенты на основе аммиака</w:t>
            </w:r>
          </w:p>
        </w:tc>
        <w:tc>
          <w:tcPr>
            <w:tcW w:type="dxa" w:w="4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привкус;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цветность;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мутность;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водородный показатель;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окисляемость перманганатная;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аммиак;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алюминий;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железо;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кадмий;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литий;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мышьяк;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никель;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ртуть;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свинец;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хром общий;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цинк</w:t>
            </w:r>
          </w:p>
        </w:tc>
      </w:tr>
      <w:tr>
        <w:tc>
          <w:tcPr>
            <w:tcW w:type="dxa" w:w="5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Реагенты на основе хлорида железа</w:t>
            </w:r>
          </w:p>
        </w:tc>
        <w:tc>
          <w:tcPr>
            <w:tcW w:type="dxa" w:w="4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привкус;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цветность;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мутность;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водородный показатель;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окисляемость перманганатная;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алюминий;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железо;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кадмий;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литий;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марганец;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мышьяк;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никель;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ртуть;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свинец;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хром общий;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цинк</w:t>
            </w:r>
          </w:p>
        </w:tc>
      </w:tr>
      <w:tr>
        <w:tc>
          <w:tcPr>
            <w:tcW w:type="dxa" w:w="5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Реагенты на основе кислоты серной</w:t>
            </w:r>
          </w:p>
        </w:tc>
        <w:tc>
          <w:tcPr>
            <w:tcW w:type="dxa" w:w="4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привкус;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цветность;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мутность;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водородный показатель;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окисляемость перманганатная;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сульфат ион;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алюминий;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железо;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кадмий;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литий;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марганец;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никель;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ртуть;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свинец;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хром общий;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цинк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6
 к Санитарным правилам и гигиеническим нормативам "Гигиенические требования к безопасности материалов, реагентов, оборудования, используемых для водоочистки и водоподготовки"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Гигиенические нормативы органолептических и физико-химических показателей водных вытяжек, полученных из исследуемых материалов, реагентов, оборудования, используемых для водоочистки и водоподготовки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3206"/>
        <w:gridCol w:w="6608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2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показателей</w:t>
            </w:r>
          </w:p>
        </w:tc>
        <w:tc>
          <w:tcPr>
            <w:tcW w:type="dxa" w:w="66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Величина гигиенического норматива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Органолептические:</w:t>
            </w:r>
          </w:p>
        </w:tc>
        <w:tc>
          <w:tcPr>
            <w:tcW w:type="dxa" w:w="6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Запах;</w:t>
            </w:r>
          </w:p>
        </w:tc>
        <w:tc>
          <w:tcPr>
            <w:tcW w:type="dxa" w:w="66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2 баллов;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цветность;</w:t>
            </w:r>
          </w:p>
        </w:tc>
        <w:tc>
          <w:tcPr>
            <w:tcW w:type="dxa" w:w="66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20 градусов;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мутность;</w:t>
            </w:r>
          </w:p>
        </w:tc>
        <w:tc>
          <w:tcPr>
            <w:tcW w:type="dxa" w:w="66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2,6 единиц мутности по формазину или 1,5 мг/л единицы мутности по коалину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осадка;</w:t>
            </w:r>
          </w:p>
        </w:tc>
        <w:tc>
          <w:tcPr>
            <w:tcW w:type="dxa" w:w="66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отсутствие;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пенообразование;</w:t>
            </w:r>
          </w:p>
        </w:tc>
        <w:tc>
          <w:tcPr>
            <w:tcW w:type="dxa" w:w="6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 стабильной крупнопузырчатой пены;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высота мелкопузырчатой пены у стенок цилиндра - не выше 1 мм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Физико-химические:</w:t>
            </w:r>
          </w:p>
        </w:tc>
        <w:tc>
          <w:tcPr>
            <w:tcW w:type="dxa" w:w="6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Водородный показатель (pH)</w:t>
            </w:r>
          </w:p>
        </w:tc>
        <w:tc>
          <w:tcPr>
            <w:tcW w:type="dxa" w:w="66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6-9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величина перманганатной окисляемости</w:t>
            </w:r>
          </w:p>
        </w:tc>
        <w:tc>
          <w:tcPr>
            <w:tcW w:type="dxa" w:w="6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5,0 мг/л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7
 к Санитарным правилам и гигиеническим нормативам "Гигиенические требования к безопасности материалов, реагентов, оборудования, используемых для водоочистки и водоподготовки"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Гигиенические нормативы содержания химических веществ в воде для контроля миграции вредных химических веществ из материалов и реагентов, применяемых в практике хозяйственно-питьевого водоснабжения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4"/>
        <w:gridCol w:w="4206"/>
        <w:gridCol w:w="2420"/>
        <w:gridCol w:w="1734"/>
        <w:gridCol w:w="1374"/>
      </w:tblGrid>
      <w:tr>
        <w:tc>
          <w:tcPr>
            <w:tcW w:type="dxa" w:w="4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2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вещества</w:t>
            </w:r>
          </w:p>
        </w:tc>
        <w:tc>
          <w:tcPr>
            <w:tcW w:type="dxa" w:w="24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Нормативы (ПДК), не более в мг/л</w:t>
            </w:r>
          </w:p>
        </w:tc>
        <w:tc>
          <w:tcPr>
            <w:tcW w:type="dxa" w:w="17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Показатель вредности</w:t>
            </w:r>
          </w:p>
        </w:tc>
        <w:tc>
          <w:tcPr>
            <w:tcW w:type="dxa" w:w="13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Класс опасности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Обобщенные показатели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Общая минерализация (сухой остаток)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Жесткость общая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 (мг-экв./л)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Нефтепродукты, суммарно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Поверхностно-активные вещества (ПАВ), анионоактивные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Неорганические вещества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Элементы, катионы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Алюминий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+)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Аммиак (по азоту)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Барий (Ва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+)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Бериллий (Ве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+)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0,0002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суммарно)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Ванадий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Висмут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Вольфрам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Железо (Fe, суммарно)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Кадмий (Cd, суммарно)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Кобальт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Кремний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Литий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Марганец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Mn,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суммарно)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Медь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Cu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суммарно)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Молибден (Мо, суммарно)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Мышьяк (As, суммарно)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Натрий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Никель (Ni, суммарно)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Ниобий (Nb)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Ртуть (Hg, суммарно)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0,0005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Свинец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суммарно)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Селен (Se, суммарно)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Серебро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Стронций (Sr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Сурьма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Таллий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0,0001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Титан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Фосфор элементарный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0,0001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Хром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Cr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+)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Хром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Cr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+)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Цинк (Zn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+)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Анионы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Бромид-ион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Гексанитрокобальтиат-ион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Гидросульфид-ион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Нитраты (по 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(-))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Нитрит-ион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Перекись водорода (водорода пероксид)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Персульфат-ион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Перхлорат-ион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Полифосфаты по 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(3)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Сероводород (водорода сульфид)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запах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Сульфаты 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(2)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Хлорат-ион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привк.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Роданид-ион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Ферроцианид-ион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Фториды F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Хлориды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Хлорит-ион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Цианиды CN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Органические вещества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Акриламид (пропенамид, кислота акриловая, амид)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0,0001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Акриловая кислота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Акрилонитрил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Ацетальдегид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Ацетон (пропан-2-он)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Ацетофенон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Бензальдегид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Бенз(а)пирен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0,00001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Бензилхлорид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Бензол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Бутадиен (дивинил)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Бутилакрилат (бутиловый эфир акриловой кислоты)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привк.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Бутилацетат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Винилацетат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Винил хлористый (винилхлорид, хлорэтилен)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Гексаметилендиамин (1,6-диаминогексан)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Гидрохинон (1,4-диоксибензол)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Диаллилдиметиламмоний хлорид (ДАДМАХ)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Дибутилфталат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Диметиламин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Диметилтерефталат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Диметилфталат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Диоктилфталат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Дихлорбензол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Дихлорметан (метиленхлорид, хлористый метилен)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1,3-дихлор-2-пропанол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Дифенилолпропан (4,4"-изопропилидендифенол)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привк.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Дициклопентадиен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0,015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Диэтилентриамин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Диэтилфталат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Изопрен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Изопропилбензол (кумол)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Е-капролактам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Каптакс (2-меркаптобензтиазол)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Ксилол (диметилбензол)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Метилакрилат (метиловый эфир акриловой кислоты)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Метилацетат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Метилметакрилат (метиловый эфир метакриловой кислоты)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альфа-метил стирол ((1-метилвинил) бензол)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привк.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Спирт бутиловый (бутан-1-ол, пропилкарбинол)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Спирт изобутиловый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Спирт изопропиловый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Спирт метиловый (метанол)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Спирт пропиловый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привк.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Стирол (винилбензол)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Тиурам Д (тетраметилтиурамдисульфид)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Толуол (метилбензол)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Триметиламин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Триэтаноламин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привк.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Фенол (гидроксибензол)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Формальдегид (метаналь)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Хлорбензол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Эпихлоргидрин (1-хлор-2,3-эпоксипропан)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0,0001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Этилацетат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Этилбензол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Этилендиамин (1,2-диаминоэтан)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Этиленгликоль (этан-1,2-диол)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санитарно-токсикологический показатель (с.-т.) характеризует вредное воздействие на организм человека;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общесанитарный показатель (общ.) характеризует присутствие в воде малотоксичных и нетоксичных соединений;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органолептические показатели (орг., орг. привк., орг. зап., орг. окр.) характеризуют свойства изменять привкус, запах, окраску воды.".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ydfvljfm178dkgtyki6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dalil.kg/document/12903</w:t>
      </w:r>
    </w:hyperlink>
  </w:p>
  <w:p>
    <w:pPr>
      <w:spacing w:after="0" w:before="40"/>
      <w:jc w:val="center"/>
    </w:pPr>
    <w:hyperlink w:history="1" r:id="rIdpko7trpfmgyztzvfo0jz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xcaf-bydswufe5j1w1i3" Type="http://schemas.openxmlformats.org/officeDocument/2006/relationships/hyperlink" Target="https://dalil.kg/document/202630" TargetMode="External"/><Relationship Id="rIdxcl0a1l8cm2duvyfdfju8" Type="http://schemas.openxmlformats.org/officeDocument/2006/relationships/hyperlink" Target="https://dalil.kg/document/203685" TargetMode="External"/><Relationship Id="rIdqekufl7goddwbiw4eq5u9" Type="http://schemas.openxmlformats.org/officeDocument/2006/relationships/hyperlink" Target="https://dalil.kg/document/98479" TargetMode="External"/><Relationship Id="rId9fp2hz-yp-rdit5f8knac" Type="http://schemas.openxmlformats.org/officeDocument/2006/relationships/hyperlink" Target="https://dalil.kg/document/12904" TargetMode="External"/><Relationship Id="rIdsnalquwbjmgonjmxgsgqr" Type="http://schemas.openxmlformats.org/officeDocument/2006/relationships/hyperlink" Target="https://dalil.kg/document/12905" TargetMode="External"/><Relationship Id="rIdl91srsqwyhhzcjvkfqhoe" Type="http://schemas.openxmlformats.org/officeDocument/2006/relationships/hyperlink" Target="https://dalil.kg/document/12906" TargetMode="External"/><Relationship Id="rIdrcrpn2o2upyhwghawwslo" Type="http://schemas.openxmlformats.org/officeDocument/2006/relationships/hyperlink" Target="https://dalil.kg/document/12907" TargetMode="External"/><Relationship Id="rIdld6a6vdia8vi-igjjgbht" Type="http://schemas.openxmlformats.org/officeDocument/2006/relationships/hyperlink" Target="https://dalil.kg/document/12904" TargetMode="External"/><Relationship Id="rId7trpfnqryafb8it6rr2fj" Type="http://schemas.openxmlformats.org/officeDocument/2006/relationships/hyperlink" Target="https://dalil.kg/document/12907" TargetMode="External"/><Relationship Id="rId1mq3aeofyxwhdifmhy93m" Type="http://schemas.openxmlformats.org/officeDocument/2006/relationships/hyperlink" Target="https://dalil.kg/document/12903#p1" TargetMode="External"/><Relationship Id="rIdvete0j50udgda2evrgbyy" Type="http://schemas.openxmlformats.org/officeDocument/2006/relationships/hyperlink" Target="https://dalil.kg/document/12904" TargetMode="External"/><Relationship Id="rIdylmagu06vkrgdlk0vgf7i" Type="http://schemas.openxmlformats.org/officeDocument/2006/relationships/hyperlink" Target="https://dalil.kg/document/92585#p6" TargetMode="External"/><Relationship Id="rId2fnt_gnnuvdfjwvtx1ant" Type="http://schemas.openxmlformats.org/officeDocument/2006/relationships/hyperlink" Target="https://dalil.kg/document/92585" TargetMode="External"/><Relationship Id="rIdwspevbcghbsdgt29wtzu7" Type="http://schemas.openxmlformats.org/officeDocument/2006/relationships/hyperlink" Target="https://dalil.kg/document/98480" TargetMode="External"/><Relationship Id="rId2wfcieqbx4hjx5jguylmc" Type="http://schemas.openxmlformats.org/officeDocument/2006/relationships/hyperlink" Target="https://dalil.kg/document/98479" TargetMode="External"/><Relationship Id="rIdelqzipzvtcaehf9a7wq-u" Type="http://schemas.openxmlformats.org/officeDocument/2006/relationships/hyperlink" Target="https://dalil.kg/document/12905" TargetMode="External"/><Relationship Id="rId4kgqlsatrdk_twe75pczg" Type="http://schemas.openxmlformats.org/officeDocument/2006/relationships/hyperlink" Target="https://dalil.kg/document/12906" TargetMode="External"/><Relationship Id="rIdxvastizuxj3oqmrlehwbt" Type="http://schemas.openxmlformats.org/officeDocument/2006/relationships/hyperlink" Target="https://dalil.kg/document/12907" TargetMode="External"/><Relationship Id="rId6f6vkmqnlpirgwfcrw9nk" Type="http://schemas.openxmlformats.org/officeDocument/2006/relationships/hyperlink" Target="https://dalil.kg/document/11956" TargetMode="External"/><Relationship Id="rIdvczgjhkzhhhvde2kw9bfk" Type="http://schemas.openxmlformats.org/officeDocument/2006/relationships/hyperlink" Target="https://dalil.kg/document/98479" TargetMode="External"/><Relationship Id="rIddov66t0petzjkwsy07kf9" Type="http://schemas.openxmlformats.org/officeDocument/2006/relationships/hyperlink" Target="https://dalil.kg/document/11954" TargetMode="External"/><Relationship Id="rId9zuhe_qui02ptp7nrasqg" Type="http://schemas.openxmlformats.org/officeDocument/2006/relationships/hyperlink" Target="https://dalil.kg/document/98479" TargetMode="External"/><Relationship Id="rId7lf8jnhzeunhtoojdt55p" Type="http://schemas.openxmlformats.org/officeDocument/2006/relationships/hyperlink" Target="https://dalil.kg/document/98480" TargetMode="External"/><Relationship Id="rId3ygqxvrkim51q_lwt-1b9" Type="http://schemas.openxmlformats.org/officeDocument/2006/relationships/hyperlink" Target="https://dalil.kg/document/98479" TargetMode="External"/><Relationship Id="rId8" Type="http://schemas.openxmlformats.org/officeDocument/2006/relationships/image" Target="media/8de64316e95979c063c17bcd5380dc052a2594e9.png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ydfvljfm178dkgtyki6_" Type="http://schemas.openxmlformats.org/officeDocument/2006/relationships/hyperlink" Target="https://dalil.kg/document/12903" TargetMode="External"/><Relationship Id="rIdpko7trpfmgyztzvfo0jz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2026-09-23T21:23:16.362Z</dcterms:created>
  <dcterms:modified xsi:type="dcterms:W3CDTF">2026-09-23T21:23:16.362Z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