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wp2csijjbbxinqmftjae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ноября 2025 года № 739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порядке проведения оценки рисков финансирования террористической деятельности и легализации (отмывания) преступных доходов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cvar5epi8n-3ayaeuddt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2qsqnyxa5ufecrkg7kl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июля 2023 года № 331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tj5cdxooz8f-l_u4lvxs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2024 года № 605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и сроки проведения мероприятий по определению и оценке рисков финансирования террористической деятельности, финансирования распространения оружия массового уничтожения и легализации (отмывания) преступных доходов, имеющихся в Кыргызской Республике (далее - национальная оценка рисков), а также порядок формирования перечня лиц, участвующих в национальной оценке рисков, порядок формирования, утверждения и опубликования отчета о результатах национальной оценки рисков.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_j423frcvvei-50uwlrq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2024 года № 605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национальной оценки рисков является выявление, оценка и понимание рисков финансирования террористической деятельности, финансирования распространения оружия массового уничтожения и легализации (отмывания) преступных доходов (далее - риски).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k0-gyicuc7tc-_rvvq6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2024 года № 605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Задачами национальной оценки рисков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определение наиболее часто используемых методов (схем) финансирования террористической деятельности, финансирования распространения оружия массового уничтожения и легализации (отмывания) преступных доходов;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выявление недостатков (слабых мест) в системе Кыргызской Республики по противодействию финансированию террористической деятельности, финансирования распространения оружия массового уничтожения и легализации (отмыванию) преступных доходов (далее - ПФТД/ФРОМУ/ЛПД);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формирование единообразного понимания рисков среди всех субъектов системы ПФТД/ФРОМУ/ЛПД;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выработка конкретных мер и эффективное распределение ресурсов для снижения выявленных рисков.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6toh2h-q8xoowytr70g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2024 года № 605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результате национальной оценки рисков определяются угрозы, уязвимости и последствия финансирования террористической деятельности, финансирования распространения оружия массового уничтожения и легализации (отмывания) преступных доходов, а также вырабатывается план действий (стратегия) по совершенствованию системы Кыргызской Республики по ПФТД/ФРОМУ/ЛПД.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ml1mkanidwd8sf1zbxk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2024 года № 605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настоящем Положении используются следующие понятия и термины: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Комиссия по вопросам ПФТД/ЛПД</w:t>
      </w:r>
      <w:r>
        <w:rPr>
          <w:rFonts w:ascii="Arial" w:cs="Arial" w:eastAsia="Arial" w:hAnsi="Arial"/>
          <w:sz w:val="24"/>
          <w:szCs w:val="24"/>
        </w:rPr>
        <w:t xml:space="preserve"> - Комиссия по вопросам противодействия финансированию террористической деятельности и легализации (отмыванию) преступных доходов, действующая при Кабинете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национальная оценка рисков</w:t>
      </w:r>
      <w:r>
        <w:rPr>
          <w:rFonts w:ascii="Arial" w:cs="Arial" w:eastAsia="Arial" w:hAnsi="Arial"/>
          <w:sz w:val="24"/>
          <w:szCs w:val="24"/>
        </w:rPr>
        <w:t xml:space="preserve"> - деятельность субъектов ПФТД/ЛПД по выявлению и (или) предотвращению угроз и уязвимостей, выработке мер по ПФТД/ЛПД, а также по предупреждению или минимизации негативных последствий;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 финансовой разведки</w:t>
      </w:r>
      <w:r>
        <w:rPr>
          <w:rFonts w:ascii="Arial" w:cs="Arial" w:eastAsia="Arial" w:hAnsi="Arial"/>
          <w:sz w:val="24"/>
          <w:szCs w:val="24"/>
        </w:rPr>
        <w:t xml:space="preserve"> - уполномоченный государственный орган Кыргызской Республики в сфере противодействия финансированию террористической деятельности и легализации (отмыванию) преступных доходов;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оценка рисков</w:t>
      </w:r>
      <w:r>
        <w:rPr>
          <w:rFonts w:ascii="Arial" w:cs="Arial" w:eastAsia="Arial" w:hAnsi="Arial"/>
          <w:sz w:val="24"/>
          <w:szCs w:val="24"/>
        </w:rPr>
        <w:t xml:space="preserve"> - процесс, основанный на методологии, в рамках которого обобщаются суждения в отношении угроз, уязвимостей и последствий финансирования террористической деятельности, финансирования распространения оружия массового уничтожения и легализации (отмывания) преступных доходов и определяются уровни рисков на основе анализа собранной информации;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последствия</w:t>
      </w:r>
      <w:r>
        <w:rPr>
          <w:rFonts w:ascii="Arial" w:cs="Arial" w:eastAsia="Arial" w:hAnsi="Arial"/>
          <w:sz w:val="24"/>
          <w:szCs w:val="24"/>
        </w:rPr>
        <w:t xml:space="preserve"> - влияние или вред, причиненный государству, обществу, финансовой системе и экономике в результате осуществления финансирования террористической деятельности, финансирования распространения оружия массового уничтожения и легализации (отмывания) преступных доходов;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риск</w:t>
      </w:r>
      <w:r>
        <w:rPr>
          <w:rFonts w:ascii="Arial" w:cs="Arial" w:eastAsia="Arial" w:hAnsi="Arial"/>
          <w:sz w:val="24"/>
          <w:szCs w:val="24"/>
        </w:rPr>
        <w:t xml:space="preserve"> - возможность нанесения ущерба государству, обществу, финансовой системе и экономике в целом, путем совершения операций (сделок), связанных с финансированием террористической деятельности, финансированием распространения оружия массового уничтожения и легализацией (отмыванием) преступных доходов, в результате сочетания угрозы и уязвимости;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угроза</w:t>
      </w:r>
      <w:r>
        <w:rPr>
          <w:rFonts w:ascii="Arial" w:cs="Arial" w:eastAsia="Arial" w:hAnsi="Arial"/>
          <w:sz w:val="24"/>
          <w:szCs w:val="24"/>
        </w:rPr>
        <w:t xml:space="preserve"> - физическое лицо или группа лиц, преступные сообщества, объект или деятельность, которые могут потенциально нанести вред государству, обществу, финансовой системе и экономике в результате осуществления финансирования террористической деятельности, финансирования распространения оружия массового уничтожения и легализации (отмывания) преступных доходов;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управление рисками</w:t>
      </w:r>
      <w:r>
        <w:rPr>
          <w:rFonts w:ascii="Arial" w:cs="Arial" w:eastAsia="Arial" w:hAnsi="Arial"/>
          <w:sz w:val="24"/>
          <w:szCs w:val="24"/>
        </w:rPr>
        <w:t xml:space="preserve"> - принятие соответствующих мер для снижения оцененной степени риска до более низкого или приемлемого уровня;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уязвимость</w:t>
      </w:r>
      <w:r>
        <w:rPr>
          <w:rFonts w:ascii="Arial" w:cs="Arial" w:eastAsia="Arial" w:hAnsi="Arial"/>
          <w:sz w:val="24"/>
          <w:szCs w:val="24"/>
        </w:rPr>
        <w:t xml:space="preserve"> - области (сферы), в которых угроза может реализоваться, либо факторы, содействующие или способствующие реализации угрозы в связи с наличием в них определенных недостатков в сфере ПФТД/ФРОМУ/ЛПД;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финансовые учреждения и нефинансовые категории лиц</w:t>
      </w:r>
      <w:r>
        <w:rPr>
          <w:rFonts w:ascii="Arial" w:cs="Arial" w:eastAsia="Arial" w:hAnsi="Arial"/>
          <w:sz w:val="24"/>
          <w:szCs w:val="24"/>
        </w:rPr>
        <w:t xml:space="preserve"> - физические и юридические лица, указанные в </w:t>
      </w:r>
      <w:hyperlink w:history="1" r:id="rIdcgggaot7t5iiaq70q8w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</w:t>
        </w:r>
      </w:hyperlink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противодействии финансированию террористической деятельности и легализации (отмыванию) преступных доходов".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Понятия и термины, не определенные в настоящем пункте и используемые в настоящем Положении, применяются в том значении, в каком они используются в отраслевом законодательстве Кыргызской Республики, если иное не предусмотрено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rm6mz2wirn2gtsthe8p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cjmg4llviembzmoouir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2024 года № 605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и сроки проведения национальной оценки рисков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Национальная оценка рисков проводится не более девяти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Последующая национальная оценка рисков проводится по истечении 3 лет со дня проведения предыдущей национальной оценки рисков.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целях проведения национальной оценки рисков в соответствии с решением Комиссии по вопросам ПФТД/ЛПД создаются следующие рабочие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рабочая группа по оценке рисков легализации (отмывания) преступных доходов;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рабочая группа по оценке рисков финансирования террористической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рабочая группа по оценке рисков финансирования распространения оружия массового уничтожения.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деятельности рабочей группы по оценке рисков финансирования террористической деятельности осуществляется оценка рисков финансирования террористической деятельности в секторе некоммерческих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деятельности вышеуказанных рабочих групп проводится оценка рисков, связанных с виртуальными активами и поставщиками услуг виртуальных активов.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проведения национальной оценки рисков используются отчеты о результатах секторальной оценки рисков ФТД/ЛПД/ФРОМУ в деятельности финансовых учреждений и нефинансовых категорий лиц. Порядок проведения секторальной оценки рисков утверждается решением Комиссии по вопросам ПФТД/ЛПД.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90viud_tuoiezpperwel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июля 2023 года № 331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pvlodfrzaoraqjh4myr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2024 года № 605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Членами рабочих групп являются представители органов государственной власти, ассоциаций финансовых учреждений и нефинансовых категорий лиц, ассоциаций некоммерческих организаций, обладающие необходимой квалификацией по вопросам, отнесенным к компетенции рабочих групп.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 финансовой разведки проводит работу по формированию состава рабочих групп.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лиц, участвующих в национальной оценке рисков, определяется органом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 финансовой разведки, органы национальной безопасности и органы внутренних дел Кыргызской Республики проводят оценку рисков финансирования террористической деятельности в секторе некоммерческих организаций, осуществляющих сбор и (или) распределение денежных средств или иного имущества в благотворительных, религиозных, культурных, образовательных, социальных и общественных целях, с участием представителей данных некоммерческих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Запрос о представлении кандидатур в составы рабочих групп направляется органом финансовой разведки не позднее 15 рабочих дней до начала каждой национальной оценки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Органы государственной власти, ассоциации финансовых учреждений и нефинансовых категорий лиц, ассоциации некоммерческих организаций в течение 15 рабочих дней со дня получения запроса направляют в орган финансовой разведки предложения о включении своих представителей в составы рабочих групп в соответствии со сферами их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 основании представленных кандидатур в составы рабочих групп орган финансовой разведки в течение 15 рабочих дней формирует составы рабочих групп и составляет график проведения заседаний рабочих групп.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Персональный состав рабочих групп и график проведения заседаний рабочих групп утверждаются решением Комиссии по вопросам ПФТД/ЛПД.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Орган финансовой разведки, в течение 5 рабочих дней со дня утверждения составов рабочих групп и графика проведения заседаний рабочих групп, направляет их для ознакомления членам рабочих групп.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Заседания рабочих групп проводятся в соответствии с графиком, но не реже одного раза в месяц.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необходимости, заседания рабочих групп проводятся по инициативе руководителей рабочих групп.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Комиссия по вопросам ПФТД/ЛПД координирует проведение национальной оценки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Национальная оценка рисков включает следующие этапы: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сбор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обработка и анализ собранной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оценка рисков;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определение мер, направленных на снижение высоких рисков.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сбора информации для оценки рисков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Сбор информации осуществляется органом финансовой разведки по предложению рабочих групп и в соответствии с методологией по сбору информации для оценки рисков, утверждаемой решением Комиссии по вопросам ПФТД/ЛПД.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Орган финансовой разведки не позднее 10 рабочих дней до начала каждой национальной оценки рисков направляет органам государственной власти, ассоциациям финансовых учреждений и нефинансовых категорий лиц, ассоциациям некоммерческих организаций запрос о представлении информации для оценки рисков в соответствии с методологией по сбору информации для оценки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Органы государственной власти, ассоциации финансовых учреждений и нефинансовых категорий лиц, ассоциации некоммерческих организаций в течение 30 рабочих дней представляют информацию для оценки рисков за предшествующий четырехлетний период на бумажном носителе и в электронном формате (Microsoft Office Excel).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случае отсутствия информации для оценки рисков, указываются причины ее отсутствия.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целях своевременного и качественного сбора информации для оценки рисков члены рабочих групп оказывают содействие в сборе необходимой информации.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обработки и анализа информации для оценки рисков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Орган финансовой разведки в течение 30 рабочих дней со дня получения всей информации проводит ее обработку путем: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сравнения информации на предмет соответствия и полноты;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структурирования информации для оценки рисков, т.е. группирования и суммирования информации для оценки и анализа рисков;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ранжирования информации для оценки рисков, т.е. установления относительной значимости (предпочтительности) информации для оценки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Рабочие группы, после обработки информации для оценки рисков, осуществляют ее анализ в течение 30 рабочих дней, при этом выявляют: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источник риска;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характер риска;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вероятность появления риска;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последствия риска.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анализе информации для оценки рисков также используется информация из отчетов о взаимной оценке, отчетов о прогрессе, докладов международных организаций в сфере ПФТД/ФРОМУ/ЛПД, а также типологии финансирования террористической деятельности, финансирования распространения оружия массового уничтожения и легализации (отмывания) преступных доходов.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hvh4pmxjtj0-cxwyegb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2024 года № 605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 определении уязвимостей сосредоточивается внимание на слабых местах в системе ПФТД/ФРОМУ/ЛПД или на определенных характеристиках и особенностях страны, конкретном финансовом или нефинансовом секторе, финансовом продукте или виде услуг, которые делают их привлекательными для финансирования террористической деятельности, финансирования распространения оружия массового уничтожения и легализации (отмывания) преступных доходов.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xinparvzbyg0rrl5bba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2024 года № 605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Обработка и анализ информации для оценки рисков осуществляются рабочими группами в соответствии с методологией по обработке и анализу информации для оценки рисков, утверждаемой решением Комиссии по вопросам ПФТД/ЛПД.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По итогам анализа информации орган финансовой разведки формирует отчет по оценке рисков, который содержит: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описание угроз, уязвимостей и последствий рисков;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итоги анализа информации для оценки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Орган финансовой разведки, в течение 5 рабочих дней со дня формирования отчета по оценке рисков, передает его рабочим группам.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Порядок оценки рисков и определение мер, направленных на снижение высоких рисков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Рабочие группы, в течение 10 рабочих дней со дня получения отчета по оценке рисков, рассматривают и присваивают один из следующих уровней риска: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высокий;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низкий;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риск отсутствует.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Рабочие группы, по итогам рассмотрения и присвоения соответствующих уровней риска, в течение 20 рабочих дней формируют итоговый отчет по оценке рисков (далее - итоговый отчет), который содержит: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описание оценки рисков;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выводы по оценке рисков;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проекты мероприятий, направленных на снижение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Рабочие группы, в течение 2 рабочих дней со дня формирования итогового отчета, передают его в орган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Орган финансовой разведки, в течение 3 рабочих дней со дня получения итогового отчета, направляет его на согласование органам государственной власти Кыргызской Республики, ассоциациям финансовых учреждений и нефинансовых категорий лиц, ассоциациям некоммерческих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Органы государственной власти Кыргызской Республики, ассоциации финансовых учреждений и нефинансовых категорий лиц, ассоциации некоммерческих организаций направляют свои замечания и предложения либо сообщают об их отсутствии органу финансовой разведки в течение 30 рабочих дней со дня получения итогового отчета.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представления замечаний и предложений к итоговому отчету, орган финансовой разведки в течение 2 рабочих дней возвращает его рабочей группе (рабочим группам) для дальнейшей доработки.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случае непредставления органами государственной власти Кыргызской Республики, ассоциациями финансовых учреждений и нефинансовых категорий лиц, ассоциациями некоммерческих организаций позиций в течение 30 рабочих дней, итоговый отчет считается согласованным.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Итоговый отчет, в части, касающейся некоммерческих организаций, обсуждается с непосредственным участием представителей заинтересованных некоммерческих организаций.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Порядок рассмотрения на заседании Комиссии по вопросам ПФТД/ЛПД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Орган финансовой разведки, по результатам согласования итогового отчета с заинтересованными сторонами, в течение 10 рабочих дней выносит его на рассмотрение и одобрение Комиссии по вопросам ПФТД/ЛПД.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Комиссия по вопросам ПФТД/ЛПД рассматривает и принимает решение об одобрении итогового отчета в соответствии с Положением о Комиссии по вопросам ПФТД/ЛПД, утверждаемым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zsdn6cl8ifrcjtptjzu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Орган финансовой разведки размещает итоговый отчет в закрытой части официального интернет-сайта органа финансовой разведки, в течение 3 рабочих дней после одобрения итогового отчета.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Сокращенная версия итогового отчета (основные выводы) размещается в открытой части официального интернет-сайта органа финансовой разведки, в течение 10 рабочих дней после одобрения итогового отчета.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Рабочие группы, по итогам проведения оценки рисков, в течение 20 рабочих дней разрабатывают проект плана действий (стратегии) по снижению выявленных рисков и вносят его на рассмотрение Комиссии по вопросам ПФТД/ЛПД в целях дальнейшего внесения в установленном порядке на рассмотрение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uvcwavptgdtquxmrsnk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Информация о результатах национальной оценки рисков доводится до сведения субъектов ПФТД/ЛПД и органов государственной власти Кыргызской Республики, которые на основе плана действий (стратегии) по снижению выявленных рисков должны принять меры по распределению ресурсов и снижению рисков с использованием риск-ориентированного подхода.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ldnkbxbsfxlqswwqvt0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июля 2023 года № 331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Итоговый отчет и план действий (стратегия) по снижению выявленных рисков подлежат обновлению в любое время в случае возникновения одного из следующих факторов: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существенный вред, наносимый новыми видами деятельности, связанной с финансированием террористической деятельности, финансированием распространения оружия массового уничтожения и легализацией (отмыванием) преступных доходов;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возникновение новых финансовых продуктов, услуг и технологий;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изменение международных стандартов в сфере ПФТД/ФРОМУ/ЛПД;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изменение политической и экономической ситуации в Кыргызской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изменение нормативных правовых актов Кыргызской Республики в сфере ПФТД/ЛПД;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изменение в режимах других стран в сфере ПФТД/ФРОМУ/ЛПД, являющихся основными торговыми партнерами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события как внутри страны, так и на международном уровне, влияющие на тенденцию финансирования террористической деятельности, финансирования распространения оружия массового уничтожения и легализации (отмывания) преступных доходов;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новые типологические отчеты, описывающие новые тенденции в сфере финансирования террористической деятельности, финансирования распространения оружия массового уничтожения и легализации (отмывания) преступных доходов;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новый отчет о взаимной оценке системы Кыргызской Республики по ПФТД/ФРОМУ/ЛПД.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qalgygsj7gzcdeuy4zm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2024 года № 605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Общие требования для финансовых учреждений и нефинансовых категорий лиц по оценке, классификации, управлению и снижению рисков определяются органом финансовой разведки.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hwhynyh8l0pwkomcyg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dalil.kg/document/12936</w:t>
      </w:r>
    </w:hyperlink>
  </w:p>
  <w:p>
    <w:pPr>
      <w:spacing w:after="0" w:before="40"/>
      <w:jc w:val="center"/>
    </w:pPr>
    <w:hyperlink w:history="1" r:id="rIdcsgirumrkr1mz8-jhto6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p2csijjbbxinqmftjaeh" Type="http://schemas.openxmlformats.org/officeDocument/2006/relationships/hyperlink" Target="https://dalil.kg/document/230035187" TargetMode="External"/><Relationship Id="rIdcvar5epi8n-3ayaeuddtw" Type="http://schemas.openxmlformats.org/officeDocument/2006/relationships/hyperlink" Target="https://dalil.kg/document/158470" TargetMode="External"/><Relationship Id="rId-2qsqnyxa5ufecrkg7klv" Type="http://schemas.openxmlformats.org/officeDocument/2006/relationships/hyperlink" Target="https://dalil.kg/document/160299" TargetMode="External"/><Relationship Id="rIdtj5cdxooz8f-l_u4lvxsl" Type="http://schemas.openxmlformats.org/officeDocument/2006/relationships/hyperlink" Target="https://dalil.kg/document/230017806" TargetMode="External"/><Relationship Id="rId_j423frcvvei-50uwlrqx" Type="http://schemas.openxmlformats.org/officeDocument/2006/relationships/hyperlink" Target="https://dalil.kg/document/230017806" TargetMode="External"/><Relationship Id="rIdik0-gyicuc7tc-_rvvq6z" Type="http://schemas.openxmlformats.org/officeDocument/2006/relationships/hyperlink" Target="https://dalil.kg/document/230017806" TargetMode="External"/><Relationship Id="rIdf6toh2h-q8xoowytr70gk" Type="http://schemas.openxmlformats.org/officeDocument/2006/relationships/hyperlink" Target="https://dalil.kg/document/230017806" TargetMode="External"/><Relationship Id="rIdtml1mkanidwd8sf1zbxk6" Type="http://schemas.openxmlformats.org/officeDocument/2006/relationships/hyperlink" Target="https://dalil.kg/document/230017806" TargetMode="External"/><Relationship Id="rIdcgggaot7t5iiaq70q8wfr" Type="http://schemas.openxmlformats.org/officeDocument/2006/relationships/hyperlink" Target="https://dalil.kg/document/111822#st_5" TargetMode="External"/><Relationship Id="rIdprm6mz2wirn2gtsthe8pg" Type="http://schemas.openxmlformats.org/officeDocument/2006/relationships/hyperlink" Target="https://dalil.kg/document/158470" TargetMode="External"/><Relationship Id="rIdfcjmg4llviembzmoouirq" Type="http://schemas.openxmlformats.org/officeDocument/2006/relationships/hyperlink" Target="https://dalil.kg/document/230017806" TargetMode="External"/><Relationship Id="rId90viud_tuoiezpperwelf" Type="http://schemas.openxmlformats.org/officeDocument/2006/relationships/hyperlink" Target="https://dalil.kg/document/110299" TargetMode="External"/><Relationship Id="rId2pvlodfrzaoraqjh4myrz" Type="http://schemas.openxmlformats.org/officeDocument/2006/relationships/hyperlink" Target="https://dalil.kg/document/230017806" TargetMode="External"/><Relationship Id="rIdqhvh4pmxjtj0-cxwyegbo" Type="http://schemas.openxmlformats.org/officeDocument/2006/relationships/hyperlink" Target="https://dalil.kg/document/230017806" TargetMode="External"/><Relationship Id="rIdyxinparvzbyg0rrl5bbaq" Type="http://schemas.openxmlformats.org/officeDocument/2006/relationships/hyperlink" Target="https://dalil.kg/document/230017806" TargetMode="External"/><Relationship Id="rIdmzsdn6cl8ifrcjtptjzuw" Type="http://schemas.openxmlformats.org/officeDocument/2006/relationships/hyperlink" Target="https://dalil.kg/document/158470" TargetMode="External"/><Relationship Id="rIdpuvcwavptgdtquxmrsnkb" Type="http://schemas.openxmlformats.org/officeDocument/2006/relationships/hyperlink" Target="https://dalil.kg/document/158470" TargetMode="External"/><Relationship Id="rIdldnkbxbsfxlqswwqvt0mf" Type="http://schemas.openxmlformats.org/officeDocument/2006/relationships/hyperlink" Target="https://dalil.kg/document/160299" TargetMode="External"/><Relationship Id="rIdjqalgygsj7gzcdeuy4zma" Type="http://schemas.openxmlformats.org/officeDocument/2006/relationships/hyperlink" Target="https://dalil.kg/document/230017806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hwhynyh8l0pwkomcygqo" Type="http://schemas.openxmlformats.org/officeDocument/2006/relationships/hyperlink" Target="https://dalil.kg/document/12936" TargetMode="External"/><Relationship Id="rIdcsgirumrkr1mz8-jhto6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2026-09-24T01:18:07.656Z</dcterms:created>
  <dcterms:modified xsi:type="dcterms:W3CDTF">2026-09-24T01:18:07.656Z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