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center"/>
      </w:pPr>
      <w:r>
        <w:rPr>
          <w:rFonts w:ascii="Arial" w:cs="Arial" w:eastAsia="Arial" w:hAnsi="Arial"/>
          <w:i/>
          <w:iCs/>
          <w:sz w:val="24"/>
          <w:szCs w:val="24"/>
        </w:rPr>
        <w:t xml:space="preserve">(к </w:t>
      </w:r>
      <w:hyperlink w:history="1" r:id="rIddtjjw6nzmm3k8dkoaqev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20 декабря 2018 года № 600)</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pavecxvoijrscxvtnsxf">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Введение</w:t>
      </w:r>
    </w:p>
    <w:p>
      <w:pPr>
        <w:spacing w:after="200" w:before="200"/>
        <w:jc w:val="center"/>
      </w:pPr>
      <w:r>
        <w:rPr>
          <w:rFonts w:ascii="Arial" w:cs="Arial" w:eastAsia="Arial" w:hAnsi="Arial"/>
          <w:b/>
          <w:bCs/>
          <w:sz w:val="24"/>
          <w:szCs w:val="24"/>
        </w:rPr>
        <w:t xml:space="preserve">1. Актуальность Программы</w:t>
      </w:r>
    </w:p>
    <w:p>
      <w:pPr>
        <w:spacing w:after="60"/>
        <w:ind w:firstLine="567"/>
        <w:jc w:val="both"/>
      </w:pPr>
      <w:r>
        <w:rPr>
          <w:rFonts w:ascii="Arial" w:cs="Arial" w:eastAsia="Arial" w:hAnsi="Arial"/>
          <w:sz w:val="24"/>
          <w:szCs w:val="24"/>
        </w:rPr>
        <w:t xml:space="preserve">Здоровье населения традиционно является приоритетом государственной политики в Кыргызской Республике. Здоровье населения является одним из показателей социально-экономического развития страны.</w:t>
      </w:r>
    </w:p>
    <w:p>
      <w:pPr>
        <w:spacing w:after="60"/>
        <w:ind w:firstLine="567"/>
        <w:jc w:val="both"/>
      </w:pPr>
      <w:r>
        <w:rPr>
          <w:rFonts w:ascii="Arial" w:cs="Arial" w:eastAsia="Arial" w:hAnsi="Arial"/>
          <w:sz w:val="24"/>
          <w:szCs w:val="24"/>
        </w:rPr>
        <w:t xml:space="preserve">Начало внедрения Целей устойчивого развития (далее - ЦУР) в Кыргызской Республике, завершение реализации </w:t>
      </w:r>
      <w:hyperlink w:history="1" r:id="rIdx7zb-8a1qujdsdj2mti2i">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здравоохранения "Ден соолук" на 2012-2018 годы, утвержденной </w:t>
      </w:r>
      <w:hyperlink w:history="1" r:id="rIdbnkpg-ch9lil1fvw6q9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(далее - Программа "Ден соолук"), обуславливает необходимость разработки новой Программы Правительства Кыргызской Республики по охране здоровья населения и развитию системы здравоохранения до 2030 года.</w:t>
      </w:r>
    </w:p>
    <w:p>
      <w:pPr>
        <w:spacing w:after="60"/>
        <w:ind w:firstLine="567"/>
        <w:jc w:val="both"/>
      </w:pP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Программа) разработана в целях реализации Национальной стратегии развития Кыргызской Республики на 2018-2040 годы, утвержденной </w:t>
      </w:r>
      <w:hyperlink w:history="1" r:id="rIdfqzddcx8wrtms-fzsrm3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года № 221 (далее - Стратегия 2040) и </w:t>
      </w:r>
      <w:hyperlink w:history="1" r:id="rIdzke5djrvndil4sndivd2p">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kw_6ipvejeojrt2gpzd1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wmcwphobdvw57rwgdogou">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Настоящая Программа является основой для последующей разработки и пересмотра программ </w:t>
      </w:r>
      <w:r>
        <w:rPr>
          <w:rFonts w:ascii="Arial" w:cs="Arial" w:eastAsia="Arial" w:hAnsi="Arial"/>
          <w:sz w:val="24"/>
          <w:szCs w:val="24"/>
        </w:rPr>
        <w:t xml:space="preserve">и планов,</w:t>
      </w:r>
      <w:r>
        <w:rPr>
          <w:rFonts w:ascii="Arial" w:cs="Arial" w:eastAsia="Arial" w:hAnsi="Arial"/>
          <w:sz w:val="24"/>
          <w:szCs w:val="24"/>
        </w:rPr>
        <w:t xml:space="preserve"> других приоритетных направлений по вопросам здоровья (туберкулез, ВИЧ, репродуктивное здоровье, психическое здоровье, перинатальная помощь).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elsvt1ye8xuyielitz07">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Процесс разработки Программы</w:t>
      </w:r>
    </w:p>
    <w:p>
      <w:pPr>
        <w:spacing w:after="60"/>
        <w:ind w:firstLine="567"/>
        <w:jc w:val="both"/>
      </w:pPr>
      <w:r>
        <w:rPr>
          <w:rFonts w:ascii="Arial" w:cs="Arial" w:eastAsia="Arial" w:hAnsi="Arial"/>
          <w:sz w:val="24"/>
          <w:szCs w:val="24"/>
        </w:rPr>
        <w:t xml:space="preserve">Программа является четвертым стратегическим документом, определяющим основные направления дальнейшего развития системы здравоохранения и охраны здоровья населения.</w:t>
      </w:r>
    </w:p>
    <w:p>
      <w:pPr>
        <w:spacing w:after="60"/>
        <w:ind w:firstLine="567"/>
        <w:jc w:val="both"/>
      </w:pPr>
      <w:r>
        <w:rPr>
          <w:rFonts w:ascii="Arial" w:cs="Arial" w:eastAsia="Arial" w:hAnsi="Arial"/>
          <w:sz w:val="24"/>
          <w:szCs w:val="24"/>
        </w:rPr>
        <w:t xml:space="preserve">Двенадцатилетний период реализации Программы позволит охватить полный временной цикл для системных изменений в сфере здравоохранения.</w:t>
      </w:r>
    </w:p>
    <w:p>
      <w:pPr>
        <w:spacing w:after="60"/>
        <w:ind w:firstLine="567"/>
        <w:jc w:val="both"/>
      </w:pPr>
      <w:r>
        <w:rPr>
          <w:rFonts w:ascii="Arial" w:cs="Arial" w:eastAsia="Arial" w:hAnsi="Arial"/>
          <w:sz w:val="24"/>
          <w:szCs w:val="24"/>
        </w:rPr>
        <w:t xml:space="preserve">В ходе подготовки Программы были проанализированы: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реформы системы здравоохранения Кыргызской Республики "Манас", одобренная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июня 1996 года № 288 (далее - Программа "Манас");</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реформы здравоохранения Кыргызской Республики "Манас таалими", утвержденная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февраля 2006 года № 100 (далее - программа "Манас таалими");</w:t>
      </w:r>
    </w:p>
    <w:p>
      <w:pPr>
        <w:spacing w:after="60"/>
        <w:ind w:firstLine="567"/>
        <w:jc w:val="both"/>
      </w:pPr>
      <w:r>
        <w:rPr>
          <w:rFonts w:ascii="Arial" w:cs="Arial" w:eastAsia="Arial" w:hAnsi="Arial"/>
          <w:sz w:val="24"/>
          <w:szCs w:val="24"/>
        </w:rPr>
        <w:t xml:space="preserve">- Программа "Ден соолук", а также имеющие ключевое значение принятые международные обязательства Кыргызской Республики, связанные с реализацией ЦУР.</w:t>
      </w:r>
    </w:p>
    <w:p>
      <w:pPr>
        <w:spacing w:after="60"/>
        <w:ind w:firstLine="567"/>
        <w:jc w:val="both"/>
      </w:pPr>
      <w:r>
        <w:rPr>
          <w:rFonts w:ascii="Arial" w:cs="Arial" w:eastAsia="Arial" w:hAnsi="Arial"/>
          <w:sz w:val="24"/>
          <w:szCs w:val="24"/>
        </w:rPr>
        <w:t xml:space="preserve">В разработке и обсуждении Программы приняли активное участие представители государственных органов, органов местного самоуправления, общественных организаций и гражданского общества.</w:t>
      </w:r>
    </w:p>
    <w:p>
      <w:pPr>
        <w:spacing w:after="60"/>
        <w:ind w:firstLine="567"/>
        <w:jc w:val="both"/>
      </w:pPr>
      <w:r>
        <w:rPr>
          <w:rFonts w:ascii="Arial" w:cs="Arial" w:eastAsia="Arial" w:hAnsi="Arial"/>
          <w:sz w:val="24"/>
          <w:szCs w:val="24"/>
        </w:rPr>
        <w:t xml:space="preserve">Программа определяет цели и задачи развития системы здравоохранения до 2030 года, направленные на охрану и укрепление здоровья человека.</w:t>
      </w:r>
    </w:p>
    <w:p>
      <w:pPr>
        <w:spacing w:after="200" w:before="200"/>
        <w:jc w:val="center"/>
      </w:pPr>
      <w:r>
        <w:rPr>
          <w:rFonts w:ascii="Arial" w:cs="Arial" w:eastAsia="Arial" w:hAnsi="Arial"/>
          <w:b/>
          <w:bCs/>
          <w:sz w:val="24"/>
          <w:szCs w:val="24"/>
        </w:rPr>
        <w:t xml:space="preserve">3. Краткая характеристика устройства системы здравоохранения</w:t>
      </w:r>
    </w:p>
    <w:p>
      <w:pPr>
        <w:spacing w:after="120"/>
        <w:jc w:val="center"/>
      </w:pPr>
      <w:r>
        <w:rPr>
          <w:rFonts w:ascii="Arial" w:cs="Arial" w:eastAsia="Arial" w:hAnsi="Arial"/>
          <w:i/>
          <w:iCs/>
          <w:sz w:val="24"/>
          <w:szCs w:val="24"/>
        </w:rPr>
        <w:t xml:space="preserve">(Раздел утратил силу
 в соответствии с </w:t>
      </w:r>
      <w:hyperlink w:history="1" r:id="rIdic95x-z8aujmabxorm0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декабря 2024 года № 802)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История реформирования системы здравоохранения</w:t>
      </w:r>
    </w:p>
    <w:p>
      <w:pPr>
        <w:spacing w:after="60"/>
        <w:ind w:firstLine="567"/>
        <w:jc w:val="both"/>
      </w:pPr>
      <w:r>
        <w:rPr>
          <w:rFonts w:ascii="Arial" w:cs="Arial" w:eastAsia="Arial" w:hAnsi="Arial"/>
          <w:sz w:val="24"/>
          <w:szCs w:val="24"/>
        </w:rPr>
        <w:t xml:space="preserve">Система здравоохранения Кыргызской Республики испытывала резкий финансовый недостаток в период экономических перемен, последовавших за приобретением независимости в 1991 году. Фактический уровень валового внутреннего продукта (далее - ВВП) и доходы государственного сектора сократились наполовину к середине 90-х годов, а затем постепенно перешли к процессу восстановления. Сложившаяся ситуация значительно ослабила возможность государства выполнять финансовые обязательства в системе здравоохранения. При этом, стоимость ключевых товаров и услуг, необходимых для обеспечения деятельности учреждений здравоохранения, например, таких как медикаменты и электроэнергия, выросла. В результате, данные факторы повлекли за собой образование нехватки медикаментов и технологий здравоохранения, накопление задолженностей по коммунальным услугам и росту "неформальных платежей" за медицинскую помощь, лекарства и технологии здравоохранения.</w:t>
      </w:r>
    </w:p>
    <w:p>
      <w:pPr>
        <w:spacing w:after="60"/>
        <w:ind w:firstLine="567"/>
        <w:jc w:val="both"/>
      </w:pPr>
      <w:r>
        <w:rPr>
          <w:rFonts w:ascii="Arial" w:cs="Arial" w:eastAsia="Arial" w:hAnsi="Arial"/>
          <w:sz w:val="24"/>
          <w:szCs w:val="24"/>
        </w:rPr>
        <w:t xml:space="preserve">Унаследованная система характеризовалась избыточными мощностями, особенно на стационарном уровне. На это оказали влияние несколько факторов. Прежде всего, метод финансирования поставщиков медицинских услуг, обусловленный исходными нормативами (например, количество коек), поощрял расширение физических мощностей.</w:t>
      </w:r>
    </w:p>
    <w:p>
      <w:pPr>
        <w:spacing w:after="60"/>
        <w:ind w:firstLine="567"/>
        <w:jc w:val="both"/>
      </w:pPr>
      <w:r>
        <w:rPr>
          <w:rFonts w:ascii="Arial" w:cs="Arial" w:eastAsia="Arial" w:hAnsi="Arial"/>
          <w:sz w:val="24"/>
          <w:szCs w:val="24"/>
        </w:rPr>
        <w:t xml:space="preserve">Такое множество специализированных систем здравоохранения на различных уровнях привело к дублированию функций по предоставлению услуг. Нормативы оказания медицинских услуг были акцентированы, в первую очередь, на предоставлении специализированной стационарной помощи, а роль поликлиник ограничивалась в основном в направлении пациентов в стационары.</w:t>
      </w:r>
    </w:p>
    <w:p>
      <w:pPr>
        <w:spacing w:after="60"/>
        <w:ind w:firstLine="567"/>
        <w:jc w:val="both"/>
      </w:pPr>
      <w:r>
        <w:rPr>
          <w:rFonts w:ascii="Arial" w:cs="Arial" w:eastAsia="Arial" w:hAnsi="Arial"/>
          <w:sz w:val="24"/>
          <w:szCs w:val="24"/>
        </w:rPr>
        <w:t xml:space="preserve">Для решения возникших структурных проблем системы здравоохранения и проблем, созданных экономическими последствиями перехода к независимости, в Кыргызской Республике начался процесс внедрения реформ в секторе здравоохранения. Это комплексные реформы варьировали от внесения изменений в клиническую практику до внесения изменений в организацию и финансирование системы.</w:t>
      </w:r>
    </w:p>
    <w:p>
      <w:pPr>
        <w:spacing w:after="60"/>
        <w:ind w:firstLine="567"/>
        <w:jc w:val="both"/>
      </w:pPr>
      <w:r>
        <w:rPr>
          <w:rFonts w:ascii="Arial" w:cs="Arial" w:eastAsia="Arial" w:hAnsi="Arial"/>
          <w:sz w:val="24"/>
          <w:szCs w:val="24"/>
        </w:rPr>
        <w:t xml:space="preserve">Несмотря на экономические и социальные проблемы, сектор здравоохранения добился важного прогресса. Стратегия развития сектора здравоохранения была направлена на укрепление и переориентацию здравоохранения на профилактическую и первичную медико-санитарную помощь; улучшение справедливости распределения ресурсов; устранение финансовых и нефинансовых ограничений в доступе к услугам здравоохранения.</w:t>
      </w:r>
    </w:p>
    <w:p>
      <w:pPr>
        <w:spacing w:after="60"/>
        <w:ind w:firstLine="567"/>
        <w:jc w:val="both"/>
      </w:pPr>
      <w:r>
        <w:rPr>
          <w:rFonts w:ascii="Arial" w:cs="Arial" w:eastAsia="Arial" w:hAnsi="Arial"/>
          <w:sz w:val="24"/>
          <w:szCs w:val="24"/>
        </w:rPr>
        <w:t xml:space="preserve">Программа "Манас" была реализована в 1996-2005 годах, Национальная программа "Манас таалими" - в период 2006-2011 годов. Указанные программы привели к значительным изменениям в целях, институтах, направлениях работы, повышению охвата услугами и аккумулированию средств и закупок медицинской помощи по сравнению с предыдущей системой.</w:t>
      </w:r>
    </w:p>
    <w:p>
      <w:pPr>
        <w:spacing w:after="60"/>
        <w:ind w:firstLine="567"/>
        <w:jc w:val="both"/>
      </w:pPr>
      <w:r>
        <w:rPr>
          <w:rFonts w:ascii="Arial" w:cs="Arial" w:eastAsia="Arial" w:hAnsi="Arial"/>
          <w:sz w:val="24"/>
          <w:szCs w:val="24"/>
        </w:rPr>
        <w:t xml:space="preserve">Основные реформы включили в себя разделение покупателя и поставщика услуг (при котором Министерство здравоохранения Кыргызской Республики несет ответственность за политику, а ФОМС - за приобретение услуг через систему единого плательщика); повышенный фокус на первичный уровень медико-санитарной помощи и семейную медицину, сопровождаемый реструктуризацией больниц; предоставление установленного перечня услуг в рамках Программы государственных гарантий (далее - ПГГ), включающего в себя доплату (сооплату) со стороны населения, а также повышение эффективности расходов, включая увеличение доли ПМСП в общих расходах на здравоохранение, увеличение ассигнований на лекарственные препараты, сокращение койкоемкости больниц и увеличение доли расходов на здравоохранение, выделяемых на непосредственный уход за пациентами.</w:t>
      </w:r>
    </w:p>
    <w:p>
      <w:pPr>
        <w:spacing w:after="60"/>
        <w:ind w:firstLine="567"/>
        <w:jc w:val="both"/>
      </w:pPr>
      <w:r>
        <w:rPr>
          <w:rFonts w:ascii="Arial" w:cs="Arial" w:eastAsia="Arial" w:hAnsi="Arial"/>
          <w:sz w:val="24"/>
          <w:szCs w:val="24"/>
        </w:rPr>
        <w:t xml:space="preserve">Были внедрены новые механизмы финансирования поставщиков медицинских услуг, такие как оплата за пролеченный случай на уровне стационаров и подушевое финансирование на уровне ПМСП, а также был осуществлен переход на финансирование из государственного бюджета по "единой статье", что является необходимым условием для более эффективного использования указанных механизмов оплаты поставщиков.</w:t>
      </w:r>
    </w:p>
    <w:p>
      <w:pPr>
        <w:spacing w:after="60"/>
        <w:ind w:firstLine="567"/>
        <w:jc w:val="both"/>
      </w:pPr>
      <w:r>
        <w:rPr>
          <w:rFonts w:ascii="Arial" w:cs="Arial" w:eastAsia="Arial" w:hAnsi="Arial"/>
          <w:sz w:val="24"/>
          <w:szCs w:val="24"/>
        </w:rPr>
        <w:t xml:space="preserve">Была введена система обязательного медицинского страхования с целью привлечения дополнительных ресурсов, повышения степени защищенности от финансовых рисков и совершенствования механизмов приобретения медицинских услуг для повышения эффективности.</w:t>
      </w:r>
    </w:p>
    <w:p>
      <w:pPr>
        <w:spacing w:after="60"/>
        <w:ind w:firstLine="567"/>
        <w:jc w:val="both"/>
      </w:pPr>
      <w:r>
        <w:rPr>
          <w:rFonts w:ascii="Arial" w:cs="Arial" w:eastAsia="Arial" w:hAnsi="Arial"/>
          <w:sz w:val="24"/>
          <w:szCs w:val="24"/>
        </w:rPr>
        <w:t xml:space="preserve">Начиная с Программы "Манас" на 1996-2005 годы, был взят курс на переориентацию системы здравоохранения от практики предоставления дорогостоящей медицинской помощи, ориентированной на болезнь, к практике оказания менее затратной, ориентированной на профилактику медицинской помощи, на уровне первичного звена здравоохранения. Был внедрен институт семейной медицины, по всей стране были созданы группы семейных врачей. Около 2700 терапевтов, педиатров и акушеров-гинекологов были переобучены на краткосрочных (4-х месячных) курсах по семейной медицине. Укомплектованность семейными врачами в 2005 году составляла 74%, что положительно отразилось на ключевых функциях ПМСП, с уменьшением числа случаев госпитализации и направлений к специалистам при состояниях, которые должны быть пролечены семейными врачами на уровне ПМСП.</w:t>
      </w:r>
    </w:p>
    <w:p>
      <w:pPr>
        <w:spacing w:after="60"/>
        <w:ind w:firstLine="567"/>
        <w:jc w:val="both"/>
      </w:pPr>
      <w:r>
        <w:rPr>
          <w:rFonts w:ascii="Arial" w:cs="Arial" w:eastAsia="Arial" w:hAnsi="Arial"/>
          <w:sz w:val="24"/>
          <w:szCs w:val="24"/>
        </w:rPr>
        <w:t xml:space="preserve">В 2007-2010 годах наблюдался выраженный отток кадров из страны, связанный с периодом экономического спада и политической нестабильности в стране, а также ослаблением политической поддержки реформ. В последующих реформах проблема кадровых ресурсов здравоохранения оставалась актуальной.</w:t>
      </w:r>
    </w:p>
    <w:p>
      <w:pPr>
        <w:spacing w:after="60"/>
        <w:ind w:firstLine="567"/>
        <w:jc w:val="both"/>
      </w:pPr>
      <w:r>
        <w:rPr>
          <w:rFonts w:ascii="Arial" w:cs="Arial" w:eastAsia="Arial" w:hAnsi="Arial"/>
          <w:sz w:val="24"/>
          <w:szCs w:val="24"/>
        </w:rPr>
        <w:t xml:space="preserve">Программа "Ден соолук" на 2012-2018 годы была направлена на дальнейшее укрепление и продвижение вышеназванных реформ. Программа делала акцент на улучшение показателей здоровья посредством четырех приоритетных направлений: контроль сердечно-сосудистых заболеваний; охрана здоровья матери и ребенка; туберкулез и ВИЧ/СПИД. Программа "Ден соолук" стремилась расширить и улучшить охват услуг в этих четырех приоритетных направлениях, в частности, путем устранения барьеров и узких мест в системе здравоохранения. Пять компонентов были определены для укрепления: общественное здравоохранение; индивидуальные услуги; финансирование; формирование ресурсов; стратегическое управление.</w:t>
      </w:r>
    </w:p>
    <w:p>
      <w:pPr>
        <w:spacing w:after="60"/>
        <w:ind w:firstLine="567"/>
        <w:jc w:val="both"/>
      </w:pPr>
      <w:r>
        <w:rPr>
          <w:rFonts w:ascii="Arial" w:cs="Arial" w:eastAsia="Arial" w:hAnsi="Arial"/>
          <w:sz w:val="24"/>
          <w:szCs w:val="24"/>
        </w:rPr>
        <w:t xml:space="preserve">В рамках реализации Программы "Ден соолук" удалось добиться снижения общей смертности от сердечно-сосудистых заболеваний у людей в возрасте 30-39 лет, с 45,5/100000 - в 2012 году до 31,1/100000 - в 2016 году; снизить показатель смертности от туберкулеза и инсультов. Согласно глобальному отчету Международного чрезвычайного детского фонда ООН (ЮНИСЕФ), в 2015 году Кыргызская Республика достигла Цели развития тысячелетия - 4: сокращение детской смертности на 2/3 по сравнению с 1990 годом. Однако не удалось достигнуть Цели развития тысячелетия - 5: улучшение охраны материнства. Уровень материнской и младенческой смертности продолжают снижаться, но более медленными темпами.</w:t>
      </w:r>
    </w:p>
    <w:p>
      <w:pPr>
        <w:spacing w:after="60"/>
        <w:ind w:firstLine="567"/>
        <w:jc w:val="both"/>
      </w:pPr>
      <w:r>
        <w:rPr>
          <w:rFonts w:ascii="Arial" w:cs="Arial" w:eastAsia="Arial" w:hAnsi="Arial"/>
          <w:sz w:val="24"/>
          <w:szCs w:val="24"/>
        </w:rPr>
        <w:t xml:space="preserve">Некоторые достижения относятся к первичной медико-санитарной помощи и фокусу Программы "Ден соолук" по профилактике. Например, число беременных, зарегистрированных до наступления срока 12 недель беременности, выросло с 1/2 - в 2011 году до более 3/4 - в 2016 году. Показатели детской вакцинации остаются высокими (97%); и 95% беременных женщин получают базовый пакет антенатального ухода. Охват лечением пациентов с туберкулезом с множественной лекарственной устойчивостью увеличился с 58% - в 2011 году до 93,5% - в 2016 году.</w:t>
      </w:r>
    </w:p>
    <w:p>
      <w:pPr>
        <w:spacing w:after="60"/>
        <w:ind w:firstLine="567"/>
        <w:jc w:val="both"/>
      </w:pPr>
      <w:r>
        <w:rPr>
          <w:rFonts w:ascii="Arial" w:cs="Arial" w:eastAsia="Arial" w:hAnsi="Arial"/>
          <w:sz w:val="24"/>
          <w:szCs w:val="24"/>
        </w:rPr>
        <w:t xml:space="preserve">Были предприняты важные шаги на пути к улучшению управления системой здравоохранения, такие как введение целого ряда клинических руководств/клинических протоколов по заболеваниям, которые не требуют госпитализации и четких критериев для допуска; внедрение практики проведения совместных "круглых столов" по вопросам политики здравоохранения и качества на областном уровне с участием партнеров по развитию.</w:t>
      </w:r>
    </w:p>
    <w:p>
      <w:pPr>
        <w:spacing w:after="60"/>
        <w:ind w:firstLine="567"/>
        <w:jc w:val="both"/>
      </w:pPr>
      <w:r>
        <w:rPr>
          <w:rFonts w:ascii="Arial" w:cs="Arial" w:eastAsia="Arial" w:hAnsi="Arial"/>
          <w:sz w:val="24"/>
          <w:szCs w:val="24"/>
        </w:rPr>
        <w:t xml:space="preserve">За период реализации Программы "Ден соолук" особое внимание было уделено эффективному законодательному регулированию и соблюдению принципов прозрачности и подотчетности в обращении лекарственных средств на рынке.</w:t>
      </w:r>
    </w:p>
    <w:p>
      <w:pPr>
        <w:spacing w:after="6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июля 2014 года № 376 утверждена </w:t>
      </w: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по развитию сферы обращения лекарственных средств в Кыргызской Республике на 2014-2020 годы. В рамках реализации данной Программы проводится серьезная работа по совершенствованию законодательства в сфере обращения лекарственных средств. Министерством здравоохранения Кыргызской Республики ведется работа по внедрению Национальной базы данных лекарственных средств и кодификатора лекарственных средств как технического инструмента в системе электронных государственных закупок. Усиление нормативной базы для регулирования рынка лекарственных средств является также стратегическим направлением в рамках интеграции Кыргызской Республики в Евразийском экономическом союзе.</w:t>
      </w:r>
    </w:p>
    <w:p>
      <w:pPr>
        <w:spacing w:after="60"/>
        <w:ind w:firstLine="567"/>
        <w:jc w:val="both"/>
      </w:pPr>
      <w:r>
        <w:rPr>
          <w:rFonts w:ascii="Arial" w:cs="Arial" w:eastAsia="Arial" w:hAnsi="Arial"/>
          <w:sz w:val="24"/>
          <w:szCs w:val="24"/>
        </w:rPr>
        <w:t xml:space="preserve">Государственные расходы на здравоохранение поддерживались на уровне не менее 13% от общих государственных расходов.</w:t>
      </w:r>
    </w:p>
    <w:p>
      <w:pPr>
        <w:spacing w:after="60"/>
        <w:ind w:firstLine="567"/>
        <w:jc w:val="both"/>
      </w:pPr>
      <w:r>
        <w:rPr>
          <w:rFonts w:ascii="Arial" w:cs="Arial" w:eastAsia="Arial" w:hAnsi="Arial"/>
          <w:sz w:val="24"/>
          <w:szCs w:val="24"/>
        </w:rPr>
        <w:t xml:space="preserve">Соотношение государственных и частных расходов претерпело значительное изменение за последнее десятилетие, если в 2005 году доля государственных расходов составляла около 41% от общих расходов на здравоохранение, то доля частных выплат достигала почти 60%, однако к 2012 году ситуация коренным образом изменилась, и доля государственных расходов увеличилась почти до 53,5%, тогда как частные расходы сократились до менее 47%.</w:t>
      </w:r>
    </w:p>
    <w:p>
      <w:pPr>
        <w:spacing w:after="200" w:before="200"/>
        <w:jc w:val="center"/>
      </w:pPr>
      <w:r>
        <w:rPr>
          <w:rFonts w:ascii="Arial" w:cs="Arial" w:eastAsia="Arial" w:hAnsi="Arial"/>
          <w:b/>
          <w:bCs/>
          <w:sz w:val="24"/>
          <w:szCs w:val="24"/>
        </w:rPr>
        <w:t xml:space="preserve">5. Итоги реализации реформирования здравоохранения</w:t>
      </w:r>
    </w:p>
    <w:p>
      <w:pPr>
        <w:spacing w:after="60"/>
        <w:ind w:firstLine="567"/>
        <w:jc w:val="both"/>
      </w:pPr>
      <w:r>
        <w:rPr>
          <w:rFonts w:ascii="Arial" w:cs="Arial" w:eastAsia="Arial" w:hAnsi="Arial"/>
          <w:sz w:val="24"/>
          <w:szCs w:val="24"/>
        </w:rPr>
        <w:t xml:space="preserve">Несмотря на достигнутый прогресс в реформировании сектора здравоохранения, остается ряд стратегических вызовов.</w:t>
      </w:r>
    </w:p>
    <w:p>
      <w:pPr>
        <w:spacing w:after="60"/>
        <w:ind w:firstLine="567"/>
        <w:jc w:val="both"/>
      </w:pPr>
      <w:r>
        <w:rPr>
          <w:rFonts w:ascii="Arial" w:cs="Arial" w:eastAsia="Arial" w:hAnsi="Arial"/>
          <w:sz w:val="24"/>
          <w:szCs w:val="24"/>
        </w:rPr>
        <w:t xml:space="preserve">Реформирование здравоохранения имело секторальный характер, а межсекторальная проблематика и подходы к решению вопросов охраны, укрепления здоровья населения рассматривались на недостаточном уровне.</w:t>
      </w:r>
    </w:p>
    <w:p>
      <w:pPr>
        <w:spacing w:after="60"/>
        <w:ind w:firstLine="567"/>
        <w:jc w:val="both"/>
      </w:pPr>
      <w:r>
        <w:rPr>
          <w:rFonts w:ascii="Arial" w:cs="Arial" w:eastAsia="Arial" w:hAnsi="Arial"/>
          <w:sz w:val="24"/>
          <w:szCs w:val="24"/>
        </w:rPr>
        <w:t xml:space="preserve">В 2009 году был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 регламентирующий вопросы общественного здравоохранения. При этом не разработаны некоторые нормативные правовые акты, регламентирующие функции ответственных организаций, потоки сбора данных, особенно при оказании услуг общественного здоровья. Вопросы, выходящие за пределы компетенции системы здравоохранения, не нашли отражения в нормативных правовых актах, особенно по вопросам факторов риска и детерминантов здоровья, организации питания детей, экологии и безопасности окружающей среды, медицины труда, безопасности дорожного движения, травматизма и насилия, устойчивости к антибиотикам, здоровья мигрантов.</w:t>
      </w:r>
    </w:p>
    <w:p>
      <w:pPr>
        <w:spacing w:after="60"/>
        <w:ind w:firstLine="567"/>
        <w:jc w:val="both"/>
      </w:pPr>
      <w:r>
        <w:rPr>
          <w:rFonts w:ascii="Arial" w:cs="Arial" w:eastAsia="Arial" w:hAnsi="Arial"/>
          <w:sz w:val="24"/>
          <w:szCs w:val="24"/>
        </w:rPr>
        <w:t xml:space="preserve">Система управления общественным здравоохранением функционирует не на должном уровне и не соответствует новым тенденциям развития, характеризуется фрагментарностью и несогласованностью усилий. Деятельность Координационного совета по общественному здравоохранению при Правительстве Кыргызской Республики требует усиления. Попытки реформирования системы управления общественным здравоохранением, предпринятые в 2012 году и направленные на усиление и разграничение функций санитарно-эпидемиологической службы, не достигли всех запланированных результатов.</w:t>
      </w:r>
    </w:p>
    <w:p>
      <w:pPr>
        <w:spacing w:after="60"/>
        <w:ind w:firstLine="567"/>
        <w:jc w:val="both"/>
      </w:pPr>
      <w:r>
        <w:rPr>
          <w:rFonts w:ascii="Arial" w:cs="Arial" w:eastAsia="Arial" w:hAnsi="Arial"/>
          <w:sz w:val="24"/>
          <w:szCs w:val="24"/>
        </w:rPr>
        <w:t xml:space="preserve">В настоящее время система услуг общественного здоровья определяется слабой материально-технической базой, недостаточностью финансовых и человеческих ресурсов. Основные функции общественного здравоохранения не приведены в соответствие с Законом Кыргызской Республики "Об общественном здравоохранении". Компетенции кадров общественного здравоохранения не соответствуют текущим потребностям и новым вызовам. Несмотря на то, что высшие учебные заведения ежегодно готовят достаточное количество специалистов общественного здравоохранения, постоянно существует дефицит кадров, за счет того, что молодые специалисты не заинтересованы работать по специальности, опытные специалисты востребованы в ближнем и дальнем зарубежье, а также в частном секторе здравоохранения. Имеет место недостаток новых инвестиций в модернизацию сети услуг общественного здоровья, отсутствие стандартных операционных процедур для снижения факторов риска и опасностей. Все это также создает препятствия в случаях чрезвычайных ситуаций для быстрого и эффективного восстановления ключевых систем и служб реагирования, что создает уязвимость учреждений, расположенных в зоне чрезвычайных ситуаций.</w:t>
      </w:r>
    </w:p>
    <w:p>
      <w:pPr>
        <w:spacing w:after="60"/>
        <w:ind w:firstLine="567"/>
        <w:jc w:val="both"/>
      </w:pPr>
      <w:r>
        <w:rPr>
          <w:rFonts w:ascii="Arial" w:cs="Arial" w:eastAsia="Arial" w:hAnsi="Arial"/>
          <w:sz w:val="24"/>
          <w:szCs w:val="24"/>
        </w:rPr>
        <w:t xml:space="preserve">Отмечается недостаточный уровень взаимодействия государственных и негосударственных структур, отсутствие технических возможностей для оценки рисков в области охраны окружающей среды, пищевой и продовольственной безопасности. Вопросы охраны, гигиены и медицины труда не включены в полном объеме в другие стратегические секторальные программы развития. Отсутствует межотраслевая интеграция стратегий охраны и гигиены труда. Слабый контроль за обеспечением безопасности движения на дорогах является причиной инвалидизации и смертности от ДТП. Концепция развития "Здоровые города" не получила должного внимания со стороны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Существуют проблемы с контролем социально-значимых заболеваний, в настоящее время эпидемия ВИЧ в стране находится на концентрированной стадии. Кыргызская Республика входит в число 18 стран мира с наибольшей распространенностью лекарственно-устойчивых форм туберкулеза. Вызывает озабоченность высокая распространенность вирусных гепатитов.</w:t>
      </w:r>
    </w:p>
    <w:p>
      <w:pPr>
        <w:spacing w:after="60"/>
        <w:ind w:firstLine="567"/>
        <w:jc w:val="both"/>
      </w:pPr>
      <w:r>
        <w:rPr>
          <w:rFonts w:ascii="Arial" w:cs="Arial" w:eastAsia="Arial" w:hAnsi="Arial"/>
          <w:sz w:val="24"/>
          <w:szCs w:val="24"/>
        </w:rPr>
        <w:t xml:space="preserve">Имеются пробелы в осуществлении рекомендованных рентабельных профилактических и клинических вмешательств по неинфекционным заболеваниям (далее - НИЗ). Такие заболевания как онкологические, сердечно-сосудистые, диабет, хронические респираторные и психические расстройства, а также факторы риска (табакокурение, чрезмерное употребление алкоголя, нездоровое питание и отсутствие физической активности), являются растущей проблемой в области общественного здоровья в Кыргызской Республике. НИЗ является причиной 80% всех случаев смерти в стране, вероятность преждевременной смерти (до 70 лет) от четырех основных НИЗ в 2015 году составило 25%. Ключевые задачи Программы "Ден соолук" по первичной профилактике не были достигнуты. В настоящее время около 80% взрослых с артериальной гипертензией не осуществляют контроль за артериальным давлением и приемом лекарственных препаратов.</w:t>
      </w:r>
    </w:p>
    <w:p>
      <w:pPr>
        <w:spacing w:after="60"/>
        <w:ind w:firstLine="567"/>
        <w:jc w:val="both"/>
      </w:pPr>
      <w:r>
        <w:rPr>
          <w:rFonts w:ascii="Arial" w:cs="Arial" w:eastAsia="Arial" w:hAnsi="Arial"/>
          <w:sz w:val="24"/>
          <w:szCs w:val="24"/>
        </w:rPr>
        <w:t xml:space="preserve">Принятые государственные меры по борьбе против табака оказались недостаточными для влияния на ценовую доступность сигарет и, как следствие, на снижение потребления табака. Аналогичная ситуация сложилась с продажей алкогольных напитков.</w:t>
      </w:r>
    </w:p>
    <w:p>
      <w:pPr>
        <w:spacing w:after="60"/>
        <w:ind w:firstLine="567"/>
        <w:jc w:val="both"/>
      </w:pPr>
      <w:r>
        <w:rPr>
          <w:rFonts w:ascii="Arial" w:cs="Arial" w:eastAsia="Arial" w:hAnsi="Arial"/>
          <w:sz w:val="24"/>
          <w:szCs w:val="24"/>
        </w:rPr>
        <w:t xml:space="preserve">В Кыргызской Республике необходимо разработать конкретные меры, направленные на уменьшение потребления соли. Большинство инициатив в отношении соли сосредоточены на дефиците йода и йодировании соли; никаких реальных усилий для поиска баланса между необходимостью сокращения соли и ее одновременным обогащением йодом не принимается.</w:t>
      </w:r>
    </w:p>
    <w:p>
      <w:pPr>
        <w:spacing w:after="60"/>
        <w:ind w:firstLine="567"/>
        <w:jc w:val="both"/>
      </w:pPr>
      <w:r>
        <w:rPr>
          <w:rFonts w:ascii="Arial" w:cs="Arial" w:eastAsia="Arial" w:hAnsi="Arial"/>
          <w:sz w:val="24"/>
          <w:szCs w:val="24"/>
        </w:rPr>
        <w:t xml:space="preserve">Профилактика и контроль НИЗ является особенно стратегической и потенциально экономичной инвестицией. Преждевременная смертность, заболеваемость и инвалидизация населения, связанная с НИЗ, оказывает негативное воздействие на социальное экономическое развитие страны. НИЗ в Кыргызской Республике вызывает резкое увеличение расходов на здравоохранение, затрат на социальную поддержку и обеспечение, а также рост бремени, связанного со снижением производительности труда и текучести рабочих кадров. По оценкам, из средств государственного бюджета в 2015 году на лечение основных 4 НИЗ (онкологические, сердечно-сосудистые, диабет и хронические респираторные заболевания) израсходовано 3,7 млрд. сомов. Потери экономики, связанные со снижением производительности труда, почти в 4 раза превышают объемы государственных ассигнований и составляют 14,6 млрд. сомов. В целом текущие экономические последствия для экономики Кыргызской Республики, связанные с НИЗ, составляют 17,1 млрд. сомов в год, что эквивалентно 3,9% годового ВВП страны.</w:t>
      </w:r>
    </w:p>
    <w:p>
      <w:pPr>
        <w:spacing w:after="60"/>
        <w:ind w:firstLine="567"/>
        <w:jc w:val="both"/>
      </w:pPr>
      <w:r>
        <w:rPr>
          <w:rFonts w:ascii="Arial" w:cs="Arial" w:eastAsia="Arial" w:hAnsi="Arial"/>
          <w:sz w:val="24"/>
          <w:szCs w:val="24"/>
        </w:rPr>
        <w:t xml:space="preserve">Пациенты с неинфекционными заболеваниями, по которым отмечается высокая смертность, и инвалидизация населения в стране не выявляются на уровне ПМСП, по причине низкой обращаемости населения и отсутствия заинтересованности ПМСП выявлять и контролировать эти состояния.</w:t>
      </w:r>
    </w:p>
    <w:p>
      <w:pPr>
        <w:spacing w:after="60"/>
        <w:ind w:firstLine="567"/>
        <w:jc w:val="both"/>
      </w:pPr>
      <w:r>
        <w:rPr>
          <w:rFonts w:ascii="Arial" w:cs="Arial" w:eastAsia="Arial" w:hAnsi="Arial"/>
          <w:sz w:val="24"/>
          <w:szCs w:val="24"/>
        </w:rPr>
        <w:t xml:space="preserve">Имеет место ограниченный доступ к качественным услугам ПМСП и лабораторно-диагностическим услугам в сельской и отдаленной местности. По результатам совместного изучение нужд сообществ, в 11 пилотных районах в рамках Проекта "Голос сельского комитета здоровья и социальная подотчетность органов местного самоуправления по детерминантам здоровья сельских сообществ Кыргызской Республики" (Swiss/DPI, 2017), ключевыми проблемами были названы: сложность получения услуг на ПМСП, из-за приема преимущественно только в утренние часы, низкой квалификации и нехватки кадров, отдаленности и транспортных расходов (64%); ограниченный радиус обслуживания и неудовлетворительная работа скорой медицинской помощи (далее - СМП), проблемы с транспортировкой пациентов (55%); трудности в доступе к лабораторно-диагностическим услугам по причине отдаленности, необходимости повторного исследования и связанных с этим транспортных расходов (18%). Также был отмечен ограниченный доступ к качественным стационарным услугам на районном уровне из-за слабой материально-технической базы, недостаточной квалификации кадров, ограниченного перечня услуг.</w:t>
      </w:r>
    </w:p>
    <w:p>
      <w:pPr>
        <w:spacing w:after="60"/>
        <w:ind w:firstLine="567"/>
        <w:jc w:val="both"/>
      </w:pPr>
      <w:r>
        <w:rPr>
          <w:rFonts w:ascii="Arial" w:cs="Arial" w:eastAsia="Arial" w:hAnsi="Arial"/>
          <w:sz w:val="24"/>
          <w:szCs w:val="24"/>
        </w:rPr>
        <w:t xml:space="preserve">Качество оказываемой медицинской помощи на ПМСП не соответствует разработанным и утвержденным стандартам, о чем свидетельствуют, например,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квалифицированного персонала (95%, 97% и 98% соответственно). Услуги планирования семьи, не отвечающие потребностям населения, увеличились с 12% в 1997 году до 19% в 2014 году. Рост числа повторных инфарктов (6,8% в 2011 году до 12,3% в 2015 году), смертности от острого инфаркта миокарда в условиях стационарного лечения (10,5% в 2011 году до 14,8% в 2016 году). Данной ситуации способствует отсутствие целостного механизма управления и контроля качества медицинских услуг.</w:t>
      </w:r>
    </w:p>
    <w:p>
      <w:pPr>
        <w:spacing w:after="60"/>
        <w:ind w:firstLine="567"/>
        <w:jc w:val="both"/>
      </w:pPr>
      <w:r>
        <w:rPr>
          <w:rFonts w:ascii="Arial" w:cs="Arial" w:eastAsia="Arial" w:hAnsi="Arial"/>
          <w:sz w:val="24"/>
          <w:szCs w:val="24"/>
        </w:rPr>
        <w:t xml:space="preserve">Одним из показателей профилактической деятельности первичного звена медицинской помощи является оказание медицинской помощи детям на дому. По данным много-индикаторного кластерного обследования (2014 год), первичный патронаж новорожденных осуществлен лишь 24,7% новорожденным, хотя по отчетным данным охват составляет более 95%.</w:t>
      </w:r>
    </w:p>
    <w:p>
      <w:pPr>
        <w:spacing w:after="60"/>
        <w:ind w:firstLine="567"/>
        <w:jc w:val="both"/>
      </w:pPr>
      <w:r>
        <w:rPr>
          <w:rFonts w:ascii="Arial" w:cs="Arial" w:eastAsia="Arial" w:hAnsi="Arial"/>
          <w:sz w:val="24"/>
          <w:szCs w:val="24"/>
        </w:rPr>
        <w:t xml:space="preserve">Слабая материально-техническая оснащенность, устаревшая инфраструктура, ограниченная доступность технологий здравоохранения на уровне ПМСП не позволяют обеспечивать обслуживаемое население комплексными, качественными медицинскими услугами. В целом, деятельность организаций ПМСП неэффективна. Пациенты обращаются к семейным врачам в основном для получения направления на госпитализацию, лабораторные исследования, получение рецептов на лекарства, но по поводу заболеваний предпочитают обращаться к узким специалистам или в больницы. Система направления и перенаправления недостаточно эффективна, поскольку не разработаны механизмы управления маршрутом пациента на основе интегрированных услуг. К сожалению, эта ситуация ограничивает доступ детей с хроническими заболеваниями к качественной медицинской помощи, которая зачастую узкоспециализирована и доступна только в столице. Имеет место проблема слабой обеспеченности организаций ПМСП информационными технологиями и системами, что снижает эффективность функционирования ПМСП, охват населения необходимыми услугами по охране и укреплению здоровья. В целом, перечень услуг для предоставления на уровне ПМСП остается не ясным. Реабилитационные услуги детям с инвалидностью больше базируются на медицинских подходах, а не на комплексном оказании услуг, нацеленных на развитие жизненных навыков и поддерживающей среды.</w:t>
      </w:r>
    </w:p>
    <w:p>
      <w:pPr>
        <w:spacing w:after="60"/>
        <w:ind w:firstLine="567"/>
        <w:jc w:val="both"/>
      </w:pPr>
      <w:r>
        <w:rPr>
          <w:rFonts w:ascii="Arial" w:cs="Arial" w:eastAsia="Arial" w:hAnsi="Arial"/>
          <w:sz w:val="24"/>
          <w:szCs w:val="24"/>
        </w:rPr>
        <w:t xml:space="preserve">Отсутствие четко разграниченных функций, услуг стационаров вторичного и третичного уровней приводит к фрагментации, дублированию и неэффективному управлению ресурсами здравоохранения. Слабо развит комплексный интегрированный подход в оказании медицинской помощи, что отражается на качестве предоставления услуг. С целью оптимизации некоторых специализированных служб в системе здравоохранения были разработаны мастер-планы. Однако они не были реализованы в силу фрагментарного рассмотрения без учета общей системы предоставления услуг.</w:t>
      </w:r>
    </w:p>
    <w:p>
      <w:pPr>
        <w:spacing w:after="60"/>
        <w:ind w:firstLine="567"/>
        <w:jc w:val="both"/>
      </w:pPr>
      <w:r>
        <w:rPr>
          <w:rFonts w:ascii="Arial" w:cs="Arial" w:eastAsia="Arial" w:hAnsi="Arial"/>
          <w:sz w:val="24"/>
          <w:szCs w:val="24"/>
        </w:rPr>
        <w:t xml:space="preserve">Существующий метод оплаты за пролеченный случай заложил стимул для роста необоснованных госпитализаций, в том числе по состояниям, поддающихся контролю на уровне ПМСП. По данным ФОМС, примерно треть стационаров являются экономически нерентабельными, и их географическое распределение является нерациональным.</w:t>
      </w:r>
    </w:p>
    <w:p>
      <w:pPr>
        <w:spacing w:after="60"/>
        <w:ind w:firstLine="567"/>
        <w:jc w:val="both"/>
      </w:pPr>
      <w:r>
        <w:rPr>
          <w:rFonts w:ascii="Arial" w:cs="Arial" w:eastAsia="Arial" w:hAnsi="Arial"/>
          <w:sz w:val="24"/>
          <w:szCs w:val="24"/>
        </w:rPr>
        <w:t xml:space="preserve">Некоторые стационары неэффективно используют дорогостоящее оборудование из-за отсутствия обученных специалистов, а другие - со слабой материально-технической базой не способны обеспечивать население необходимыми услугами.</w:t>
      </w:r>
    </w:p>
    <w:p>
      <w:pPr>
        <w:spacing w:after="60"/>
        <w:ind w:firstLine="567"/>
        <w:jc w:val="both"/>
      </w:pPr>
      <w:r>
        <w:rPr>
          <w:rFonts w:ascii="Arial" w:cs="Arial" w:eastAsia="Arial" w:hAnsi="Arial"/>
          <w:sz w:val="24"/>
          <w:szCs w:val="24"/>
        </w:rPr>
        <w:t xml:space="preserve">На региональном уровне многие организации здравоохранения, особенно в сельской местности, не обеспечены должным образом доступом к чистой питьевой воде. Оценка безопасности больниц, проведенная в 2016-2017 годах, показала, что 24% больниц получают воду из артезианских скважин, которые считаются опасными для использования в медицинской практике из-за высокого риска заражения.</w:t>
      </w:r>
    </w:p>
    <w:p>
      <w:pPr>
        <w:spacing w:after="60"/>
        <w:ind w:firstLine="567"/>
        <w:jc w:val="both"/>
      </w:pPr>
      <w:r>
        <w:rPr>
          <w:rFonts w:ascii="Arial" w:cs="Arial" w:eastAsia="Arial" w:hAnsi="Arial"/>
          <w:sz w:val="24"/>
          <w:szCs w:val="24"/>
        </w:rPr>
        <w:t xml:space="preserve">По данным оценки безопасности больниц к чрезвычайным ситуациям и стихийным бедствиям в 2017 году, 44,3% из оцененных больниц (31 из 70) отнесены к разряду больниц со средним уровнем безопасности, тогда как 55,7% больниц (остальные 39) были отнесены к разряду больниц с низким уровнем безопасности. Соответственно, существующие уровни безопасности и мероприятия по реагированию на чрезвычайные ситуации и бедствия недостаточны для защиты жизней пациентов и персонала больницы во время чрезвычайных ситуаций и бедствий, а также после них, особенно в больницах районного уровня.</w:t>
      </w:r>
    </w:p>
    <w:p>
      <w:pPr>
        <w:spacing w:after="60"/>
        <w:ind w:firstLine="567"/>
        <w:jc w:val="both"/>
      </w:pPr>
      <w:r>
        <w:rPr>
          <w:rFonts w:ascii="Arial" w:cs="Arial" w:eastAsia="Arial" w:hAnsi="Arial"/>
          <w:sz w:val="24"/>
          <w:szCs w:val="24"/>
        </w:rPr>
        <w:t xml:space="preserve">Служба скорой медицинской помощи в Кыргызской Республике не соответствует современным стандартам с точки зрения исполняемых функций и задач, и не отвечают нуждам и потребностям населения. Законодательство Кыргызской Республики, регулирующее деятельность СМП, устарело и не отвечает современным требованиям. В большинстве случаев служба СМП осуществляет транспортировку пациентов до ближайшей организации здравоохранения и не способна в полной мере оказать квалифицированную медицинскую помощь для населения при неотложных и угрожающих жизни состояниях. Существует проблема низкого охвата и доступности к услугам СМП для жителей сельской местности и отдаленных районов.</w:t>
      </w:r>
    </w:p>
    <w:p>
      <w:pPr>
        <w:spacing w:after="60"/>
        <w:ind w:firstLine="567"/>
        <w:jc w:val="both"/>
      </w:pPr>
      <w:r>
        <w:rPr>
          <w:rFonts w:ascii="Arial" w:cs="Arial" w:eastAsia="Arial" w:hAnsi="Arial"/>
          <w:sz w:val="24"/>
          <w:szCs w:val="24"/>
        </w:rPr>
        <w:t xml:space="preserve">Имеет место низкая техническая оснащенность, проблемы недостаточного потенциала и компетенции службы СМП для оказания неотложной помощи и своевременной транспортировки пациентов в специализированные учреждения. Недостаточно определены роль, место и подходы финансирования СМП, что не гарантирует оказание качественной медицинской помощи населению, особенно в сельской местности. Существующая система оказания скорой медицинской помощи не учитывает специфику между городской и сельской местностью.</w:t>
      </w:r>
    </w:p>
    <w:p>
      <w:pPr>
        <w:spacing w:after="60"/>
        <w:ind w:firstLine="567"/>
        <w:jc w:val="both"/>
      </w:pPr>
      <w:r>
        <w:rPr>
          <w:rFonts w:ascii="Arial" w:cs="Arial" w:eastAsia="Arial" w:hAnsi="Arial"/>
          <w:sz w:val="24"/>
          <w:szCs w:val="24"/>
        </w:rPr>
        <w:t xml:space="preserve">В Кыргызской Республике лабораторные услуги долгие годы не получали должного внимания и развития. Один из главных недостатков сети лабораторий заключается в их нерациональности и малоэффективности. На сегодняшний день лабораторная сеть нашей страны достаточно крупная и представлена многочисленными, часто небольшими лабораториями в структуре других организаций здравоохранения, что приводит к фрагментарности и дублированию оказания лабораторных услуг. При этом, государственные лаборатории не могут представить полный спектр необходимых исследований пациентам, в результате чего население вынужденно обращаться в частные лаборатории, испытывая потребность в дополнительных финансовых расходах. В стране лишь несколько лабораторий аккредитованы в соответствии с международным стандартом качества ИСО/МЭК 17025. Слабо налаженная система транспортировки биоматериалов, недостаточное использование информационных технологий, неотработанные механизмы финансирования лабораторных услуг приводят к низкому качеству и ограниченному доступу к получению услуг лабораторий, особенно для жителей сельской местности.</w:t>
      </w:r>
    </w:p>
    <w:p>
      <w:pPr>
        <w:spacing w:after="60"/>
        <w:ind w:firstLine="567"/>
        <w:jc w:val="both"/>
      </w:pPr>
      <w:r>
        <w:rPr>
          <w:rFonts w:ascii="Arial" w:cs="Arial" w:eastAsia="Arial" w:hAnsi="Arial"/>
          <w:sz w:val="24"/>
          <w:szCs w:val="24"/>
        </w:rPr>
        <w:t xml:space="preserve">Лаборатории службы общественного здравоохранения также не отвечают международным стандартам, что снижает качество и эффективность всей системы противоэпидемического обеспечения населения.</w:t>
      </w:r>
    </w:p>
    <w:p>
      <w:pPr>
        <w:spacing w:after="60"/>
        <w:ind w:firstLine="567"/>
        <w:jc w:val="both"/>
      </w:pPr>
      <w:r>
        <w:rPr>
          <w:rFonts w:ascii="Arial" w:cs="Arial" w:eastAsia="Arial" w:hAnsi="Arial"/>
          <w:sz w:val="24"/>
          <w:szCs w:val="24"/>
        </w:rPr>
        <w:t xml:space="preserve">Действующий механизм лицензирования регулирует лишь деятельность частных организаций здравоохранения, оказывающих различные услуги, в том числе лабораторные. Существуют проблемы несоответствия стандартов лицензирования современным требованиям качества лабораторно-диагностических услуг и отсутствия механизмов мониторинга, контроля качества со стороны государства.</w:t>
      </w:r>
    </w:p>
    <w:p>
      <w:pPr>
        <w:spacing w:after="60"/>
        <w:ind w:firstLine="567"/>
        <w:jc w:val="both"/>
      </w:pPr>
      <w:r>
        <w:rPr>
          <w:rFonts w:ascii="Arial" w:cs="Arial" w:eastAsia="Arial" w:hAnsi="Arial"/>
          <w:sz w:val="24"/>
          <w:szCs w:val="24"/>
        </w:rPr>
        <w:t xml:space="preserve">Процессы реформирования, проводимые в области лекарственного обеспечения за последние более чем 20 лет, привели к наличию развитой аптечной сети и широкого ассортимента лекарств. При этом, лекарственные средства в системе здравоохранения недостаточно управляются и недофинансируются, что сказывается на здоровье населения и достижении цели Программы "Ден соолук" по обеспечению финансовой защиты, а также всеобщем охвате услугами здравоохранения. Уровень расходов из наличных выплат пациентов был значительно снижен в ходе осуществления программ "Манас" и "Манас таалими", но на данный момент снова возрос. К 2014 году доля денежных платежей за медицинские услуги значительно возросла и превысила уровень 2003 года по всем квинтилям, в пределах от 6% в самой богатой квинтили до 8% в самой бедной квинтили. Выплаты на лекарственные средства являются наиболее высокими из всех расходов, связанных со здравоохранением, в виде общих наличных выплат домохозяйств на душу населения. Средняя сумма наличных платежей, оплачиваемых домохозяйствами за лекарства, резко возросла за период с 2006 по 2014 годы и увеличилась в более чем три раза (от 619 сомов до 2,187 сомов). При этом доля пациентов, которым приходилось покупать лекарственные средства осталась на том же уровне - 51-53%.</w:t>
      </w:r>
    </w:p>
    <w:p>
      <w:pPr>
        <w:spacing w:after="60"/>
        <w:ind w:firstLine="567"/>
        <w:jc w:val="both"/>
      </w:pPr>
      <w:r>
        <w:rPr>
          <w:rFonts w:ascii="Arial" w:cs="Arial" w:eastAsia="Arial" w:hAnsi="Arial"/>
          <w:sz w:val="24"/>
          <w:szCs w:val="24"/>
        </w:rPr>
        <w:t xml:space="preserve">Приобретение лекарств осуществляется преимущественно без рецепта врачей, в результате увеличиваются масштабы самолечения среди населения, в том числе антибактериальными препаратами. Следствием этого, приобретение непрописанных лекарств к 2014 году увеличилось до одной четверти населения относительно 20,2% в 2009 году.</w:t>
      </w:r>
    </w:p>
    <w:p>
      <w:pPr>
        <w:spacing w:after="60"/>
        <w:ind w:firstLine="567"/>
        <w:jc w:val="both"/>
      </w:pPr>
      <w:r>
        <w:rPr>
          <w:rFonts w:ascii="Arial" w:cs="Arial" w:eastAsia="Arial" w:hAnsi="Arial"/>
          <w:sz w:val="24"/>
          <w:szCs w:val="24"/>
        </w:rPr>
        <w:t xml:space="preserve">Сложилась безальтернативная информационная среда для неэтичного маркетинга, а наличие материальных вознаграждений для врачей со стороны фармацевтических компаний мотивируют их назначать излишнее количество дорогих лекарств.</w:t>
      </w:r>
    </w:p>
    <w:p>
      <w:pPr>
        <w:spacing w:after="60"/>
        <w:ind w:firstLine="567"/>
        <w:jc w:val="both"/>
      </w:pPr>
      <w:r>
        <w:rPr>
          <w:rFonts w:ascii="Arial" w:cs="Arial" w:eastAsia="Arial" w:hAnsi="Arial"/>
          <w:sz w:val="24"/>
          <w:szCs w:val="24"/>
        </w:rPr>
        <w:t xml:space="preserve">Имеющиеся льготные программы по лекарственному обеспечению (Лекарственный пакет Программы государственных гарантий и Дополнительная программа обязательного медицинского страхования) не достигают существенного снижения финансового бремени населения по расходам на лекарства. Постоянный рост цен на лекарственные средства и отсутствие в стране контроля за ценами на лекарственные средства как на уровне государственных закупок, так и в розничной продаже, и на уровне производителей приводят к увеличению сооплаты населения за возмещаемые лекарственные средства. Снижение сооплаты пациентом на лекарственные средства за счет использования более дешевых генерических лекарственных средств встречает сопротивление из-за присутствия на рынке генерических лекарственных средств с низкой клинической эффективностью. В то же время высокая цена на лекарственные средства не является гарантией качества, но такое убеждение позволяет фармацевтическим компаниям продвигать дорогие генерические лекарственные средства под торговыми названиями.</w:t>
      </w:r>
    </w:p>
    <w:p>
      <w:pPr>
        <w:spacing w:after="60"/>
        <w:ind w:firstLine="567"/>
        <w:jc w:val="both"/>
      </w:pPr>
      <w:r>
        <w:rPr>
          <w:rFonts w:ascii="Arial" w:cs="Arial" w:eastAsia="Arial" w:hAnsi="Arial"/>
          <w:sz w:val="24"/>
          <w:szCs w:val="24"/>
        </w:rPr>
        <w:t xml:space="preserve">В настоящее время в определении государственной политики к здоровью заложено только биомедицинское понятие, а здоровье человека рассматривается как зона ответственности Министерства здравоохранения Кыргызской Республики. Участие и роль других государственных органов и органов местного самоуправления для решения вопросов охраны здоровья населения не регламентированы действующим законодательством.</w:t>
      </w:r>
    </w:p>
    <w:p>
      <w:pPr>
        <w:spacing w:after="60"/>
        <w:ind w:firstLine="567"/>
        <w:jc w:val="both"/>
      </w:pPr>
      <w:r>
        <w:rPr>
          <w:rFonts w:ascii="Arial" w:cs="Arial" w:eastAsia="Arial" w:hAnsi="Arial"/>
          <w:sz w:val="24"/>
          <w:szCs w:val="24"/>
        </w:rPr>
        <w:t xml:space="preserve">В отраслевых и секторальных программах развития, координируемых другими министерствами и ведомствами, отсутствуют меры, направленные на реализацию норм по защите здоровья людей.</w:t>
      </w:r>
    </w:p>
    <w:p>
      <w:pPr>
        <w:spacing w:after="60"/>
        <w:ind w:firstLine="567"/>
        <w:jc w:val="both"/>
      </w:pPr>
      <w:r>
        <w:rPr>
          <w:rFonts w:ascii="Arial" w:cs="Arial" w:eastAsia="Arial" w:hAnsi="Arial"/>
          <w:sz w:val="24"/>
          <w:szCs w:val="24"/>
        </w:rPr>
        <w:t xml:space="preserve">Деятельность координационных советов по здравоохранению, как на национальном, так и на региональном уровнях, не регулярная, связанная с деятельностью отдельных проектов или возникновением отдельных эпидемических, эпизоотических вспышек.</w:t>
      </w:r>
    </w:p>
    <w:p>
      <w:pPr>
        <w:spacing w:after="60"/>
        <w:ind w:firstLine="567"/>
        <w:jc w:val="both"/>
      </w:pPr>
      <w:r>
        <w:rPr>
          <w:rFonts w:ascii="Arial" w:cs="Arial" w:eastAsia="Arial" w:hAnsi="Arial"/>
          <w:sz w:val="24"/>
          <w:szCs w:val="24"/>
        </w:rPr>
        <w:t xml:space="preserve">Законы, регулирующие общественные отношения в сфере здоровья (отраслевые законы), имеют каждый свои собственные цели и задачи, выполняют очень значимую роль в достижении общей социальной задачи - обеспечение правовой базой деятельности по охране здоровья граждан, однако в большинстве своем практически не взаимосвязаны друг с другом, а также содержат дублирующие нормы. Отсутствуют нормативные акты, регламентирующие процедуры анализа воздействия на здоровье при принятии решений в других секторах, в том числе в деятельности органов местного самоуправления.</w:t>
      </w:r>
    </w:p>
    <w:p>
      <w:pPr>
        <w:spacing w:after="60"/>
        <w:ind w:firstLine="567"/>
        <w:jc w:val="both"/>
      </w:pPr>
      <w:r>
        <w:rPr>
          <w:rFonts w:ascii="Arial" w:cs="Arial" w:eastAsia="Arial" w:hAnsi="Arial"/>
          <w:sz w:val="24"/>
          <w:szCs w:val="24"/>
        </w:rPr>
        <w:t xml:space="preserve">В настоящее время отсутствует система планирования услуг здравоохранения с учетом потребностей населения на местном уровне. Отмечается слабое взаимодействие органов местного самоуправления и организаций здравоохранения по вопросам общественного здоровья, организации и предоставления услуг здравоохранения на местах.</w:t>
      </w:r>
    </w:p>
    <w:p>
      <w:pPr>
        <w:spacing w:after="60"/>
        <w:ind w:firstLine="567"/>
        <w:jc w:val="both"/>
      </w:pPr>
      <w:r>
        <w:rPr>
          <w:rFonts w:ascii="Arial" w:cs="Arial" w:eastAsia="Arial" w:hAnsi="Arial"/>
          <w:sz w:val="24"/>
          <w:szCs w:val="24"/>
        </w:rPr>
        <w:t xml:space="preserve">Процедуры и стандарты лицензирования основаны на оценке инфраструктуры организации, что не обеспечивает качество оказываемых услуг. Существующая система аккредитации остается декларативной и формальной, не влияющей на улучшение показателей деятельности государственных организаций здравоохранения.</w:t>
      </w:r>
    </w:p>
    <w:p>
      <w:pPr>
        <w:spacing w:after="60"/>
        <w:ind w:firstLine="567"/>
        <w:jc w:val="both"/>
      </w:pPr>
      <w:r>
        <w:rPr>
          <w:rFonts w:ascii="Arial" w:cs="Arial" w:eastAsia="Arial" w:hAnsi="Arial"/>
          <w:sz w:val="24"/>
          <w:szCs w:val="24"/>
        </w:rPr>
        <w:t xml:space="preserve">Наблюдается отсутствие эффективного менеджмента на уровне организаций здравоохранения, по причине недостаточных знаний и навыков руководителей по эффективному управлению, нечетких полномочий и прав для принятия решений.</w:t>
      </w:r>
    </w:p>
    <w:p>
      <w:pPr>
        <w:spacing w:after="60"/>
        <w:ind w:firstLine="567"/>
        <w:jc w:val="both"/>
      </w:pPr>
      <w:r>
        <w:rPr>
          <w:rFonts w:ascii="Arial" w:cs="Arial" w:eastAsia="Arial" w:hAnsi="Arial"/>
          <w:sz w:val="24"/>
          <w:szCs w:val="24"/>
        </w:rPr>
        <w:t xml:space="preserve">Перед системой здравоохранения остро стоит проблема обеспечения отдаленных регионов страны врачебными кадрами, особенно, семейными врачами. Низкая обеспеченность медицинскими кадрами негативно влияет на результаты деятельности системы здравоохранения. Сохраняется значительный географический дисбаланс в обеспеченности врачебными кадрами между городом и селом. Самый высокий показатель обеспеченности врачами на 10 тыс. населения отмечается в гг. Бишкек и Ош (22,8 и 24,1 соответственно). В отдельных сельских и труднодоступных районах этот показатель составляет менее 7 на 10 тыс. населения (Нарынский, Джети-Огузский, Манасский районы). Семейные врачи составляют лишь 12% от общего числа врачебных кадров в стране. Укомплектованность семейными врачами снижалась за последние 10 лет и составила 53% от потребности. Из тех семейных врачей, которые работают в системе здравоохранения в сельской местности, 79% пред- или пенсионного возраста, аналогичная ситуация наблюдается в службе общественного здравоохранения.</w:t>
      </w:r>
    </w:p>
    <w:p>
      <w:pPr>
        <w:spacing w:after="60"/>
        <w:ind w:firstLine="567"/>
        <w:jc w:val="both"/>
      </w:pPr>
      <w:r>
        <w:rPr>
          <w:rFonts w:ascii="Arial" w:cs="Arial" w:eastAsia="Arial" w:hAnsi="Arial"/>
          <w:sz w:val="24"/>
          <w:szCs w:val="24"/>
        </w:rPr>
        <w:t xml:space="preserve">В настоящее время отсутствует методика планирования человеческих ресурсов в системе здравоохранения, утвержденная нормативными актами, которая бы устанавливала критерии и условия для долгосрочного планирования, с учетом потребностей системы здравоохранения в кадрах на перспективу, прогноза развития заболеваемости населения, демографических тенденций, географического распределения населения и других факторов. Существующая информационная система по кадровым ресурсам здравоохранения не позволяет осуществлять учет, мониторинг и планирование человеческих ресурсов на основе достоверных данных.</w:t>
      </w:r>
    </w:p>
    <w:p>
      <w:pPr>
        <w:spacing w:after="60"/>
        <w:ind w:firstLine="567"/>
        <w:jc w:val="both"/>
      </w:pPr>
      <w:r>
        <w:rPr>
          <w:rFonts w:ascii="Arial" w:cs="Arial" w:eastAsia="Arial" w:hAnsi="Arial"/>
          <w:sz w:val="24"/>
          <w:szCs w:val="24"/>
        </w:rPr>
        <w:t xml:space="preserve">В настоящее время планирование подготовки врачебных кадров на последипломном уровне осуществляется на год, исходя из имеющегося бюджета и заявок медицинских образовательных организаций, при этом недостаточно учитываются потребности практического здравоохранения и возможности клинических и практических баз для обеспечения качественной практической подготовки. Рост числа выпускников медицинских высших учебных заведений не отражается на решении проблемы дефицита врачебных кадров, но вызывает обеспокоенность качеством подготовки в условиях конкурирующего доступа к клиническим и практическим базам. Система медицинского образования, в целом, не отвечает потребностям здравоохранения, отсутствуют механизмы межсекторального взаимодействия при планировании и подготовке медицинских кадров.</w:t>
      </w:r>
    </w:p>
    <w:p>
      <w:pPr>
        <w:spacing w:after="60"/>
        <w:ind w:firstLine="567"/>
        <w:jc w:val="both"/>
      </w:pPr>
      <w:r>
        <w:rPr>
          <w:rFonts w:ascii="Arial" w:cs="Arial" w:eastAsia="Arial" w:hAnsi="Arial"/>
          <w:sz w:val="24"/>
          <w:szCs w:val="24"/>
        </w:rPr>
        <w:t xml:space="preserve">В настоящее время не разработаны и не внедрены механизмы независимой оценки и контроля качества подготовки медицинских кадров. Отсутствует система подготовки специалистов общественного здравоохранения, включая специалистов из других секторов, в соответствии с современными потребностями и подходами. Существующая система додипломного и постдипломного обучения ориентирована только на подготовку специалистов медико-профилактического дела по направлениям санитарии - гигиены и инфекционной эпидемиологии. Распределение кадров в значительной степени способствует оказанию услуг санитарно-эпидемиологической службы, в то время как службы по борьбе с НИЗ, такие как Республиканский центр укрепления здоровья и кабинеты укрепления здоровья, в значительной степени недоукомплектованы.</w:t>
      </w:r>
    </w:p>
    <w:p>
      <w:pPr>
        <w:spacing w:after="60"/>
        <w:ind w:firstLine="567"/>
        <w:jc w:val="both"/>
      </w:pPr>
      <w:r>
        <w:rPr>
          <w:rFonts w:ascii="Arial" w:cs="Arial" w:eastAsia="Arial" w:hAnsi="Arial"/>
          <w:sz w:val="24"/>
          <w:szCs w:val="24"/>
        </w:rPr>
        <w:t xml:space="preserve">Отсутствие эффективных межсекторальных механизмов привлечения и закрепления кадров в регионах, недостаточные ресурсы на рабочем месте, включая физическую и социальную инфраструктуру, доступ к системе наставничества и непрерывному профессиональному развитию, доступ к стандартам, клиническим руководством и протоколам, медицинскому оборудованию для врачей в отдаленных регионах являются барьером для решения проблем в области кадровых ресурсов здравоохранения.</w:t>
      </w:r>
    </w:p>
    <w:p>
      <w:pPr>
        <w:spacing w:after="60"/>
        <w:ind w:firstLine="567"/>
        <w:jc w:val="both"/>
      </w:pPr>
      <w:r>
        <w:rPr>
          <w:rFonts w:ascii="Arial" w:cs="Arial" w:eastAsia="Arial" w:hAnsi="Arial"/>
          <w:sz w:val="24"/>
          <w:szCs w:val="24"/>
        </w:rPr>
        <w:t xml:space="preserve">Ключевым условием развития прозрачной и подотчетной системы здравоохранения является создание высококачественных цифровых инфраструктуры и технологий. Отмечается фрагментарность информационных систем в здравоохранении, когда вся информация хранится в различных местах, и имеет место слабое операционное взаимодействие. Информационные системы и базы данных поддерживают разные форматы данных, что приводит к недостаточности и низкому качеству данных. В связи с недостаточным уровнем автоматизации процесса оказания медицинской помощи, большое количество информации дублируется, а администрирование информации и систем требует значительных временных затрат. Отсутствуют меры по обеспечению полной защиты информации и данных. Имеет место недостаточный уровень надежности широкополосного доступа к телекоммуникационным сетям в регионах страны. Организации здравоохранения характеризуются низким уровнем компьютерно-технологического оснащения, слабо развиты компетенции и навыки специалистов организаций здравоохранения, связанные с использованием информационных технологий, в отдельных организациях здравоохранения отсутствует доступ к сети Интернет.</w:t>
      </w:r>
    </w:p>
    <w:p>
      <w:pPr>
        <w:spacing w:after="60"/>
        <w:ind w:firstLine="567"/>
        <w:jc w:val="both"/>
      </w:pPr>
      <w:r>
        <w:rPr>
          <w:rFonts w:ascii="Arial" w:cs="Arial" w:eastAsia="Arial" w:hAnsi="Arial"/>
          <w:sz w:val="24"/>
          <w:szCs w:val="24"/>
        </w:rPr>
        <w:t xml:space="preserve">Функции, статус, система оплаты труда специалистов информационных технологий в системе здравоохранения на сегодняшний день слабо регламентированы, соответственно отмечается большая текучесть специалистов информационных технологий.</w:t>
      </w:r>
    </w:p>
    <w:p>
      <w:pPr>
        <w:spacing w:after="60"/>
        <w:ind w:firstLine="567"/>
        <w:jc w:val="both"/>
      </w:pPr>
      <w:r>
        <w:rPr>
          <w:rFonts w:ascii="Arial" w:cs="Arial" w:eastAsia="Arial" w:hAnsi="Arial"/>
          <w:sz w:val="24"/>
          <w:szCs w:val="24"/>
        </w:rPr>
        <w:t xml:space="preserve">В настоящее время дальнейшее развитие системы финансирования сектора здравоохранения ограничивается рядом ключевых системных проблем, которые можно разделить на четыре основные группы: макроэкономические условия, мобилизация ресурсов и их аккумулирование, недостаточная эффективность управления государственными ресурсами, наличие финансового бремени населения при обращении за медицинской помощью.</w:t>
      </w:r>
    </w:p>
    <w:p>
      <w:pPr>
        <w:spacing w:after="60"/>
        <w:ind w:firstLine="567"/>
        <w:jc w:val="both"/>
      </w:pPr>
      <w:r>
        <w:rPr>
          <w:rFonts w:ascii="Arial" w:cs="Arial" w:eastAsia="Arial" w:hAnsi="Arial"/>
          <w:sz w:val="24"/>
          <w:szCs w:val="24"/>
        </w:rPr>
        <w:t xml:space="preserve">Замедление экономического роста сказалось на доходах государственного бюджета и послужило одним из факторов увеличения дефицита бюджета, который к 2016 году увеличился до 4,6% к ВВП.</w:t>
      </w:r>
    </w:p>
    <w:p>
      <w:pPr>
        <w:spacing w:after="60"/>
        <w:ind w:firstLine="567"/>
        <w:jc w:val="both"/>
      </w:pPr>
      <w:r>
        <w:rPr>
          <w:rFonts w:ascii="Arial" w:cs="Arial" w:eastAsia="Arial" w:hAnsi="Arial"/>
          <w:sz w:val="24"/>
          <w:szCs w:val="24"/>
        </w:rPr>
        <w:t xml:space="preserve">Государственный долг Кыргызской Республики к 2016 году возрос до уровня более 61% к ВВП. Отмечается увеличение кредитной составляющей внешней помощи, тогда как гранты и техническая помощь сократились с 218 млн. долларов США в 2010 году до 46,4 млн. долларов США в 2015 году.</w:t>
      </w:r>
    </w:p>
    <w:p>
      <w:pPr>
        <w:spacing w:after="60"/>
        <w:ind w:firstLine="567"/>
        <w:jc w:val="both"/>
      </w:pPr>
      <w:r>
        <w:rPr>
          <w:rFonts w:ascii="Arial" w:cs="Arial" w:eastAsia="Arial" w:hAnsi="Arial"/>
          <w:sz w:val="24"/>
          <w:szCs w:val="24"/>
        </w:rPr>
        <w:t xml:space="preserve">Высокий уровень теневой экономики привел к тому, что охват медицинским страхованием в стране по-прежнему остается на низком уровне. Так, за счет взносов обязательного медицинского страхования работодателями охвачена лишь треть работающих от общего количества занятых в экономике (включая неформальный сектор и самостоятельно занятых). С другой стороны, остается актуальным вопрос охвата страхованием уязвимых категорий со стороны государственного бюджета, что является важным с точки зрения обеспечения всеобщего охвата населения услугами здравоохранения в целом.</w:t>
      </w:r>
    </w:p>
    <w:p>
      <w:pPr>
        <w:spacing w:after="60"/>
        <w:ind w:firstLine="567"/>
        <w:jc w:val="both"/>
      </w:pPr>
      <w:r>
        <w:rPr>
          <w:rFonts w:ascii="Arial" w:cs="Arial" w:eastAsia="Arial" w:hAnsi="Arial"/>
          <w:sz w:val="24"/>
          <w:szCs w:val="24"/>
        </w:rPr>
        <w:t xml:space="preserve">Еще одним ключевым вызовом в вопросе мобилизации ресурсов сектора здравоохранения на предстоящий период является сокращение объемов внешнего финансирования. Несмотря на увеличение государственного финансирования, имеющихся средств недостаточно для реализации ПГГ, что приводит к образованию финансового разрыва, который по различным оценкам составляет от 27% до 39% и восполняется за счет наличных выплат населения. В большей степени влияние на финансовый разрыв оказывает несбалансированность между возможностями государственного бюджета и обязательствами государства, указанными в ПГГ. В частности, увеличение количества категорий и численности населения, получающих услуги на льготных условиях без выделения дополнительного финансирования, способствует дальнейшему росту финансового разрыва в реализации ПГГ. Аналогичные случаи можно описать в отношении Дополнительного Лекарственного Пакета, бюджет которого регулярно заканчивается до завершения фискального года.</w:t>
      </w:r>
    </w:p>
    <w:p>
      <w:pPr>
        <w:spacing w:after="60"/>
        <w:ind w:firstLine="567"/>
        <w:jc w:val="both"/>
      </w:pPr>
      <w:r>
        <w:rPr>
          <w:rFonts w:ascii="Arial" w:cs="Arial" w:eastAsia="Arial" w:hAnsi="Arial"/>
          <w:sz w:val="24"/>
          <w:szCs w:val="24"/>
        </w:rPr>
        <w:t xml:space="preserve">Другим фактором, приводящим к образованию финансового разрыва, являются необоснованные госпитализации, которые свидетельствуют о неэффективном использовании имеющихся ресурсов.</w:t>
      </w:r>
    </w:p>
    <w:p>
      <w:pPr>
        <w:spacing w:after="60"/>
        <w:ind w:firstLine="567"/>
        <w:jc w:val="both"/>
      </w:pPr>
      <w:r>
        <w:rPr>
          <w:rFonts w:ascii="Arial" w:cs="Arial" w:eastAsia="Arial" w:hAnsi="Arial"/>
          <w:sz w:val="24"/>
          <w:szCs w:val="24"/>
        </w:rPr>
        <w:t xml:space="preserve">Сдерживающим фактором для дальнейшей оптимизации и модернизации инфраструктуры сектора здравоохранения является отсутствие четких согласованных механизмов по реинвестированию высвобождаемых средств. Отсутствие гарантий по возможности перенаправления средств в ходе реструктуризации системы предоставления услуг здравоохранения влияет на повышение сопротивления изменениям в секторе здравоохранения. Еще одним сдерживающим фактором в проведении реструктуризации является тот фактор, что в ряде населенных пунктов медицинские организации, наряду с образовательными структурами, выполняют функцию главного работодателя и их оптимизация может привести к возникновению социальной напряженности.</w:t>
      </w:r>
    </w:p>
    <w:p>
      <w:pPr>
        <w:spacing w:after="60"/>
        <w:ind w:firstLine="567"/>
        <w:jc w:val="both"/>
      </w:pPr>
      <w:r>
        <w:rPr>
          <w:rFonts w:ascii="Arial" w:cs="Arial" w:eastAsia="Arial" w:hAnsi="Arial"/>
          <w:sz w:val="24"/>
          <w:szCs w:val="24"/>
        </w:rPr>
        <w:t xml:space="preserve">В свою очередь, неоптимизированная инфраструктура сектора здравоохранения приводит к неэффективности использования ресурсов, так как существует ряд организаций здравоохранения, которые не в состоянии самостоятельно достичь финансовой устойчивости ввиду недостаточного количества приписанного населения или пролеченных случаев, что приводит к необходимости разработки механизмов по их дополнительному финансированию.</w:t>
      </w:r>
    </w:p>
    <w:p>
      <w:pPr>
        <w:spacing w:after="60"/>
        <w:ind w:firstLine="567"/>
        <w:jc w:val="both"/>
      </w:pPr>
      <w:r>
        <w:rPr>
          <w:rFonts w:ascii="Arial" w:cs="Arial" w:eastAsia="Arial" w:hAnsi="Arial"/>
          <w:sz w:val="24"/>
          <w:szCs w:val="24"/>
        </w:rPr>
        <w:t xml:space="preserve">Недостаточная управленческая и финансовая самостоятельность организаций здравоохранения ограничивает их возможности в повышении эффективности использования финансовых ресурсов. В частности, необходимо продолжить процесс перехода от контроля постатейного использования бюджета организациями здравоохранения к анализу и оценке результатов их деятельности.</w:t>
      </w:r>
    </w:p>
    <w:p>
      <w:pPr>
        <w:spacing w:after="60"/>
        <w:ind w:firstLine="567"/>
        <w:jc w:val="both"/>
      </w:pPr>
      <w:r>
        <w:rPr>
          <w:rFonts w:ascii="Arial" w:cs="Arial" w:eastAsia="Arial" w:hAnsi="Arial"/>
          <w:sz w:val="24"/>
          <w:szCs w:val="24"/>
        </w:rPr>
        <w:t xml:space="preserve">В настоящее время отсутствуют механизмы финансирования предоставления профилактических услуг на популяционном уровне, при этом предоставление данных услуг менее затратно и более эффективно относительно услуги по лечению заболеваний.</w:t>
      </w:r>
    </w:p>
    <w:p>
      <w:pPr>
        <w:spacing w:after="60"/>
        <w:ind w:firstLine="567"/>
        <w:jc w:val="both"/>
      </w:pPr>
      <w:r>
        <w:rPr>
          <w:rFonts w:ascii="Arial" w:cs="Arial" w:eastAsia="Arial" w:hAnsi="Arial"/>
          <w:sz w:val="24"/>
          <w:szCs w:val="24"/>
        </w:rPr>
        <w:t xml:space="preserve">Существующий механизм подушевого финансирования на уровне ПМСП не несет в себе финансовой мотивации для повышения качества предоставления медицинской помощи на амбулаторном уровне и не ориентирован на результат.</w:t>
      </w:r>
    </w:p>
    <w:p>
      <w:pPr>
        <w:spacing w:after="60"/>
        <w:ind w:firstLine="567"/>
        <w:jc w:val="both"/>
      </w:pPr>
      <w:r>
        <w:rPr>
          <w:rFonts w:ascii="Arial" w:cs="Arial" w:eastAsia="Arial" w:hAnsi="Arial"/>
          <w:sz w:val="24"/>
          <w:szCs w:val="24"/>
        </w:rPr>
        <w:t xml:space="preserve">Несмотря на то, что в 2010-2011 годах в сектор здравоохранения были выделены значительные дополнительные средства на повышение заработной платы медицинским работникам, существующая система оплаты труда и ее уровень не могут служить необходимым финансовым стимулом для закрепления медицинских кадров в регионах.</w:t>
      </w:r>
    </w:p>
    <w:p>
      <w:pPr>
        <w:spacing w:after="60"/>
        <w:ind w:firstLine="567"/>
        <w:jc w:val="both"/>
      </w:pPr>
      <w:r>
        <w:rPr>
          <w:rFonts w:ascii="Arial" w:cs="Arial" w:eastAsia="Arial" w:hAnsi="Arial"/>
          <w:sz w:val="24"/>
          <w:szCs w:val="24"/>
        </w:rPr>
        <w:t xml:space="preserve">Механизмы создания равных условий для эффективных стратегических закупок услуг здравоохранения у государственных и частных поставщиков находятся на начальной стадии развития и требуют дальнейшего совершенствования. С одной стороны, это ограничивает возможности пациента в свободе выбора поставщика медицинских услуг, а с другой стороны, отсутствие условий для равной конкуренции между поставщиками медицинских услуг ограничивает возможности для повышения эффективности и качества их деятельности.</w:t>
      </w:r>
    </w:p>
    <w:p>
      <w:pPr>
        <w:spacing w:after="60"/>
        <w:ind w:firstLine="567"/>
        <w:jc w:val="both"/>
      </w:pPr>
      <w:r>
        <w:rPr>
          <w:rFonts w:ascii="Arial" w:cs="Arial" w:eastAsia="Arial" w:hAnsi="Arial"/>
          <w:sz w:val="24"/>
          <w:szCs w:val="24"/>
        </w:rPr>
        <w:t xml:space="preserve">В настоящее время услуги здравоохранения не всегда доступны во многих регионах Кыргызской Республики, что, в свою очередь, приводит к увеличению транспортных расходов населения, связанных с необходимостью получения доступа к медицинскому обслуживанию, а также требуют значительных расходов со стороны пациентов на их оплату, лечение, лабораторные анализы, приобретение лекарственных средств и т.д. Эти расходы занимают значительную часть бюджета семей, особенно для бедных слоев населения.</w:t>
      </w:r>
    </w:p>
    <w:p>
      <w:pPr>
        <w:spacing w:after="200" w:before="200"/>
        <w:jc w:val="center"/>
      </w:pPr>
      <w:r>
        <w:rPr>
          <w:rFonts w:ascii="Arial" w:cs="Arial" w:eastAsia="Arial" w:hAnsi="Arial"/>
          <w:b/>
          <w:bCs/>
          <w:sz w:val="24"/>
          <w:szCs w:val="24"/>
        </w:rPr>
        <w:t xml:space="preserve">6</w:t>
      </w:r>
      <w:r>
        <w:rPr>
          <w:rFonts w:ascii="Arial" w:cs="Arial" w:eastAsia="Arial" w:hAnsi="Arial"/>
          <w:b/>
          <w:bCs/>
          <w:sz w:val="24"/>
          <w:szCs w:val="24"/>
        </w:rPr>
        <w:t xml:space="preserve">. Результаты пятилетнего этапа реализации Программы по охране здоровья населения и развитию системы здравоохранения на 2019-2030 годы "Здоровый человек - процветающая страна"</w:t>
      </w:r>
    </w:p>
    <w:p>
      <w:pPr>
        <w:spacing w:after="120"/>
        <w:jc w:val="center"/>
      </w:pPr>
      <w:r>
        <w:rPr>
          <w:rFonts w:ascii="Arial" w:cs="Arial" w:eastAsia="Arial" w:hAnsi="Arial"/>
          <w:i/>
          <w:iCs/>
          <w:sz w:val="24"/>
          <w:szCs w:val="24"/>
        </w:rPr>
        <w:t xml:space="preserve">(Раздел
 в редакции </w:t>
      </w:r>
      <w:hyperlink w:history="1" r:id="rIdrv0wnzqspy4wxqvn_5bo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26 декабря 2024 года № 802)</w:t>
      </w:r>
    </w:p>
    <w:p>
      <w:pPr>
        <w:spacing w:after="20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6.1. Краткая характеристика устройства действующей системы здравоохранения</w:t>
      </w:r>
    </w:p>
    <w:p>
      <w:pPr>
        <w:spacing w:after="60"/>
        <w:ind w:firstLine="567"/>
        <w:jc w:val="both"/>
      </w:pPr>
      <w:r>
        <w:rPr>
          <w:rFonts w:ascii="Arial" w:cs="Arial" w:eastAsia="Arial" w:hAnsi="Arial"/>
          <w:sz w:val="24"/>
          <w:szCs w:val="24"/>
        </w:rPr>
        <w:t xml:space="preserve">Служба общественного здравоохранения до настоящего времени сохранила основные направления деятельности советской системы санитарно-эпидемиологической службы. При этом пересмотр и расширение функций Республиканского центра укрепления здоровья, Республиканского центра "СПИД", научно-производственного объединения "Профилактическая медицина" в рамках реализации Программы позволили модернизировать их деятельность. Департамент профилактики заболеваний и государственного санитарно-эпидемиологического надзора остается подведомственной Министерству здравоохранения Кыргызской Республики организацией, при этом научно-производственному объединению "Профилактическая медицина" Министерства здравоохранения Кыргызской Республики </w:t>
      </w:r>
      <w:hyperlink w:history="1" r:id="rId4tsvkvveaozok7qrt_8o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присвоении статуса "национальный" от 7 декабря 2022 года № 386 присвоен статус "национальный".</w:t>
      </w:r>
    </w:p>
    <w:p>
      <w:pPr>
        <w:spacing w:after="60"/>
        <w:ind w:firstLine="567"/>
        <w:jc w:val="both"/>
      </w:pPr>
      <w:hyperlink w:history="1" r:id="rId4gdljtv5gr1mbyqvwgx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Национальном институте общественного здоровья при Министерстве здравоохранения Кыргызской Республики" от 7 июля 2023 года № 340 на базе научно-производственного объединения "Профилактическая медицина" Министерства здравоохранения Кыргызской Республики учреждено государственное научно-практическое учреждение здравоохранения третичного уровня - "Национальный институт общественного здоровья" при Министерстве здравоохранения Кыргызской Республики. Республиканский центр укрепления здоровья, Республиканский центр "СПИД" преобразованы соответственно в Республиканский центр укрепления здоровья и массовой коммуникации, Республиканский центр контроля гемоконтактных вирусных гепатитов и ВИЧ. Основные направления деятельности Республиканского центра карантинных и особо опасных инфекций и Республиканского центра иммунопрофилактики не были пересмотрены.</w:t>
      </w:r>
    </w:p>
    <w:p>
      <w:pPr>
        <w:spacing w:after="60"/>
        <w:ind w:firstLine="567"/>
        <w:jc w:val="both"/>
      </w:pPr>
      <w:r>
        <w:rPr>
          <w:rFonts w:ascii="Arial" w:cs="Arial" w:eastAsia="Arial" w:hAnsi="Arial"/>
          <w:sz w:val="24"/>
          <w:szCs w:val="24"/>
        </w:rPr>
        <w:t xml:space="preserve">В рамках реализации Программы была начата модернизация службы общественного здравоохранения на местном уровне, которая продолжается и в настоящее время. На 1 января 2023 года служба общественного здравоохранения на местном уровне представлена 19 межрайонными центрами профилактики заболеваний и государственного санитарно-эпидемиологического надзора (ЦПЗиГСЭН), в городах Бишкек и Ош городскими ЦПЗиГСЭН, 7 районными ЦПЗиГСЭН, 7 областными центрами профилактики СПИД, 2 дезинфекционными станциями и 4 противочумными отделениями. В Центрах семейной медицины и Центрах общеврачебной практики (далее ЦСМ и ЦОВП) функционируют кабинеты укрепления здоровья.</w:t>
      </w:r>
    </w:p>
    <w:p>
      <w:pPr>
        <w:spacing w:after="60"/>
        <w:ind w:firstLine="567"/>
        <w:jc w:val="both"/>
      </w:pPr>
      <w:r>
        <w:rPr>
          <w:rFonts w:ascii="Arial" w:cs="Arial" w:eastAsia="Arial" w:hAnsi="Arial"/>
          <w:sz w:val="24"/>
          <w:szCs w:val="24"/>
        </w:rPr>
        <w:t xml:space="preserve">На республиканском уровне вопросы общественного здоровья продолжает координировать Координационный совет по общественному здравоохранению при Кабинете Министров Кыргызской Республики, а на региональном уровне - координационные комиссии по здравоохранению.</w:t>
      </w:r>
    </w:p>
    <w:p>
      <w:pPr>
        <w:spacing w:after="60"/>
        <w:ind w:firstLine="567"/>
        <w:jc w:val="both"/>
      </w:pPr>
      <w:r>
        <w:rPr>
          <w:rFonts w:ascii="Arial" w:cs="Arial" w:eastAsia="Arial" w:hAnsi="Arial"/>
          <w:sz w:val="24"/>
          <w:szCs w:val="24"/>
        </w:rPr>
        <w:t xml:space="preserve">В 2021 году Министерство здравоохранения Кыргызской Республики внесло изменения в структуру предоставления медико-санитарной помощи путем реорганизации и слияния центров семейной медицины с территориальными больницами. На 1 января 2023 года первичную медико-санитарную помощь (далее - ПМСП) населению республики оказывают 17 ЦСМ, 61 ЦОВП, в которых функционирует 682 группы семейных врачей (далее - ГСВ) и 1071 фельдшерско-акушерский пункт (далее - ФАП).</w:t>
      </w:r>
    </w:p>
    <w:p>
      <w:pPr>
        <w:spacing w:after="60"/>
        <w:ind w:firstLine="567"/>
        <w:jc w:val="both"/>
      </w:pPr>
      <w:r>
        <w:rPr>
          <w:rFonts w:ascii="Arial" w:cs="Arial" w:eastAsia="Arial" w:hAnsi="Arial"/>
          <w:sz w:val="24"/>
          <w:szCs w:val="24"/>
        </w:rPr>
        <w:t xml:space="preserve">По данным Центра электронного здравоохранения Министерства здравоохранения Кыргызской Республики, на 1 января 2023 года стационарную медицинскую помощь населению оказывают 122 организации здравоохранения, где развернуто 25265 коек или 35,9 коек на 10000 населения.</w:t>
      </w:r>
    </w:p>
    <w:p>
      <w:pPr>
        <w:spacing w:after="60"/>
        <w:ind w:firstLine="567"/>
        <w:jc w:val="both"/>
      </w:pPr>
      <w:r>
        <w:rPr>
          <w:rFonts w:ascii="Arial" w:cs="Arial" w:eastAsia="Arial" w:hAnsi="Arial"/>
          <w:sz w:val="24"/>
          <w:szCs w:val="24"/>
        </w:rPr>
        <w:t xml:space="preserve">Система экстренной медицинской помощи (далее - ЭМП) в стране 2-этапная (2-уровневая). На догоспитальном уровне ЭМП представлена 2 центрами экстренной медицинской помощи в гг. Бишкек и Ош и 135 отделениями экстренной медицинской помощи на амбулаторном уровне в составе ЦСМ или ЦОВП, а также 5 дорожными пунктами ЭМП на больших автомобильных трассах. На госпитальном этапе ЭМП представлена отделениями экстренной медицинской помощи, которые открыты и функционируют не во всех стационарах. В стационарах страны открыты самостоятельные отделения краткосрочного (досуточного) пребывания или койки для краткосрочного пребывания для детей и беременных женщин в профильных отделениях, в которые госпитализируются пациенты по экстренным показаниям и в плановом порядке. Успешный опыт пилотирования новой модели службы ЭМП в 3 районах Иссык-Кульской области, предусматривающий передачу бригад ЭМП с уровня МПСП в организации здравоохранения стационарной помощи, показал эффективность работы и повысил качество оказания ЭМП.</w:t>
      </w:r>
    </w:p>
    <w:p>
      <w:pPr>
        <w:spacing w:after="60"/>
        <w:ind w:firstLine="567"/>
        <w:jc w:val="both"/>
      </w:pPr>
      <w:r>
        <w:rPr>
          <w:rFonts w:ascii="Arial" w:cs="Arial" w:eastAsia="Arial" w:hAnsi="Arial"/>
          <w:sz w:val="24"/>
          <w:szCs w:val="24"/>
        </w:rPr>
        <w:t xml:space="preserve">За последние годы в рамках гуманитарной помощи Кыргызской Республике при поддержке различных проектов были предоставлены 3 мобильных госпиталя, которые находятся на балансе Министерства чрезвычайных ситуаций (далее - МЧС) 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Во исполнение </w:t>
      </w:r>
      <w:hyperlink w:history="1" r:id="rId_0m_fxjwngs0hdtidnsk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в апреле 2022 года отделения экстренной консультативной медицинской помощи Национального госпиталя Министерства здравоохранения Кыргызской Республики и 6 областных стационаров соответствующим решением Министерства здравоохранения Кыргызской Республики были преобразованы в отделения медицины катастроф и экстренной консультативной медицинской помощи для обеспечения выполнения функций в условиях чрезвычайных ситуаций. На сегодня данные отделения осуществляют очные и заочные консультации, практическую помощь стационарам в регионах страны с использованием наземного транспорта.</w:t>
      </w:r>
    </w:p>
    <w:p>
      <w:pPr>
        <w:spacing w:after="60"/>
        <w:ind w:firstLine="567"/>
        <w:jc w:val="both"/>
      </w:pPr>
      <w:r>
        <w:rPr>
          <w:rFonts w:ascii="Arial" w:cs="Arial" w:eastAsia="Arial" w:hAnsi="Arial"/>
          <w:sz w:val="24"/>
          <w:szCs w:val="24"/>
        </w:rPr>
        <w:t xml:space="preserve">Лабораторная служба представлена лабораториями общественного здравоохранения (25 - ЦГСЭН, 33 - лаборатории диагностики вирусных гепатитов и ВИЧ в ЦКГВГиВИЧ, 2 - ЦГСЭНТ) и клинико-диагностическими лабораториями (142 КДЛ и 9 - сеть лабораторий диагностики туберкулеза), 11 лабораториями национальных и республиканских центров и научно-исследовательских институтов.</w:t>
      </w:r>
    </w:p>
    <w:p>
      <w:pPr>
        <w:spacing w:after="60"/>
        <w:ind w:firstLine="567"/>
        <w:jc w:val="both"/>
      </w:pPr>
      <w:r>
        <w:rPr>
          <w:rFonts w:ascii="Arial" w:cs="Arial" w:eastAsia="Arial" w:hAnsi="Arial"/>
          <w:sz w:val="24"/>
          <w:szCs w:val="24"/>
        </w:rPr>
        <w:t xml:space="preserve">Обеспечение населения лекарственными средствами до 2023 года полностью осуществлялось частными фармацевтическими организациями, деятельность которых регулируется Министерством здравоохранения Кыргызской Республики. Департамент лекарственных средств и медицинских изделий при Министерстве здравоохранения Кыргызской Республики является подведомственной организацией здравоохранения, регулирующей сферу обращения лекарственных средств (включая вакцины) и медицинских изделий. В целях обеспечения государственных организаций здравоохранения, а в последующем и населения лекарственными средствами и медицинскими изделиями по доступной цене в марте 2023 года создано Государственное предприятие "Кыргызфармация".</w:t>
      </w:r>
    </w:p>
    <w:p>
      <w:pPr>
        <w:spacing w:after="60"/>
        <w:ind w:firstLine="567"/>
        <w:jc w:val="both"/>
      </w:pPr>
      <w:r>
        <w:rPr>
          <w:rFonts w:ascii="Arial" w:cs="Arial" w:eastAsia="Arial" w:hAnsi="Arial"/>
          <w:sz w:val="24"/>
          <w:szCs w:val="24"/>
        </w:rPr>
        <w:t xml:space="preserve">Система управления здравоохранением изменена и представлена Министерством здравоохранения Кыргызской Республики. В настоящее время Фонд обязательного медицинского страхования является подведомственным подразделением Министерства здравоохранения Кыргызской Республики. Деятельность организаций здравоохранения и услуги, предоставляемые организациями здравоохранения, остаются объектом управления в системе здравоохранения. На сегодняшний день единый реестр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thxigzdb-oscg8wpwaz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включает 22 вида государственных медицинских услуг, из них предусмотрено бесплатное предоставление 9 медицинских услуг, 13 - на платной основе. При этом платные услуги медицинского освидетельствования гражданских лиц военно-врачебной комиссией и оказание стоматологической помощи сверх объема бюджетного финансирования предоставляются в системе Министерства обороны Кыргызской Республики и Министерства внутренних дел Кыргызской Республики. Министерство здравоохранения Кыргызской Республики остается ответственным за стандартизацию государственных услуг в области здравоохранения.</w:t>
      </w:r>
    </w:p>
    <w:p>
      <w:pPr>
        <w:spacing w:after="60"/>
        <w:ind w:firstLine="567"/>
        <w:jc w:val="both"/>
      </w:pPr>
      <w:r>
        <w:rPr>
          <w:rFonts w:ascii="Arial" w:cs="Arial" w:eastAsia="Arial" w:hAnsi="Arial"/>
          <w:sz w:val="24"/>
          <w:szCs w:val="24"/>
        </w:rPr>
        <w:t xml:space="preserve">Кадровые вопросы по отношению к руководителям подведомственных организаций Министерства здравоохранения Кыргызской Республики рассматриваются на уровне Кабинета Министров Кыргызской Республики, а на уровне Министерства здравоохранения Кыргызской Республики - вопросы управления кадровыми ресурсами государственных организаций здравоохранения.</w:t>
      </w:r>
    </w:p>
    <w:p>
      <w:pPr>
        <w:spacing w:after="60"/>
        <w:ind w:firstLine="567"/>
        <w:jc w:val="both"/>
      </w:pPr>
      <w:r>
        <w:rPr>
          <w:rFonts w:ascii="Arial" w:cs="Arial" w:eastAsia="Arial" w:hAnsi="Arial"/>
          <w:sz w:val="24"/>
          <w:szCs w:val="24"/>
        </w:rPr>
        <w:t xml:space="preserve">Учреждение "Центр электронного здравоохранения при Министерстве здравоохранения Кыргызской Республики" осуществляет деятельность по информационному обслуживанию.</w:t>
      </w:r>
    </w:p>
    <w:p>
      <w:pPr>
        <w:spacing w:after="60"/>
        <w:ind w:firstLine="567"/>
        <w:jc w:val="both"/>
      </w:pPr>
      <w:r>
        <w:rPr>
          <w:rFonts w:ascii="Arial" w:cs="Arial" w:eastAsia="Arial" w:hAnsi="Arial"/>
          <w:sz w:val="24"/>
          <w:szCs w:val="24"/>
        </w:rPr>
        <w:t xml:space="preserve">Обеспеченность кадрами с высшим и средним образованием в Кыргызской Республики составляет соответственно 18,5 и 46,7 на 10 тыс. населения (данные ЦЭЗ, на 2022 г.). Самые низкие показатели обеспеченности кадрами наблюдаются в Нарынской, Иссык-Кульской (12,4), Таласской (10,6) и Джалал-Абадской (11,8) областях. Низкая обеспеченность сестринским персоналом отмечается в Чуйской области (29,2) и в г.Бишкек (30,5). Обеспеченность семейными врачами сохраняется на уровне 3,3 на 10 тыс. населения. Семейные врачи составляют 16% от общего числа врачебных кадров.</w:t>
      </w:r>
    </w:p>
    <w:p>
      <w:pPr>
        <w:spacing w:after="60"/>
        <w:ind w:firstLine="567"/>
        <w:jc w:val="both"/>
      </w:pPr>
      <w:r>
        <w:rPr>
          <w:rFonts w:ascii="Arial" w:cs="Arial" w:eastAsia="Arial" w:hAnsi="Arial"/>
          <w:sz w:val="24"/>
          <w:szCs w:val="24"/>
        </w:rPr>
        <w:t xml:space="preserve">Подготовка медицинских кадров с высшим и средним медицинским образованием осуществляется 29 медицинскими вузами (из них 11 государственных и 18 частных) и 27 медицинскими колледжами (14 государственных и 13 частных).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nzpp5g5sfcbmpev6wao8">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6.2. Результаты реализации Программы и анализа уроков, извлеченных из пандемии, чрезвычайных ситуаций</w:t>
      </w:r>
    </w:p>
    <w:p>
      <w:pPr>
        <w:spacing w:after="60" w:before="200"/>
        <w:ind w:firstLine="567"/>
        <w:jc w:val="both"/>
      </w:pPr>
      <w:r>
        <w:rPr>
          <w:rFonts w:ascii="Arial" w:cs="Arial" w:eastAsia="Arial" w:hAnsi="Arial"/>
          <w:b/>
          <w:bCs/>
          <w:sz w:val="24"/>
          <w:szCs w:val="24"/>
        </w:rPr>
        <w:t xml:space="preserve">6.2.1. Итоги пятилетнего этапа реализации Программы до 2023 года</w:t>
      </w:r>
    </w:p>
    <w:p>
      <w:pPr>
        <w:spacing w:after="60"/>
        <w:ind w:firstLine="567"/>
        <w:jc w:val="both"/>
      </w:pPr>
      <w:r>
        <w:rPr>
          <w:rFonts w:ascii="Arial" w:cs="Arial" w:eastAsia="Arial" w:hAnsi="Arial"/>
          <w:sz w:val="24"/>
          <w:szCs w:val="24"/>
        </w:rPr>
        <w:t xml:space="preserve">Период реализации пятилетнего плана мероприятий Программы выпал на время борьбы с пандемией. Пандемия COVID-19 обнажила имевшиеся в Кыргызской Республике системные проблемы неравенства и привела к коллапсу системы здравоохранения.</w:t>
      </w:r>
    </w:p>
    <w:p>
      <w:pPr>
        <w:spacing w:after="60"/>
        <w:ind w:firstLine="567"/>
        <w:jc w:val="both"/>
      </w:pPr>
      <w:r>
        <w:rPr>
          <w:rFonts w:ascii="Arial" w:cs="Arial" w:eastAsia="Arial" w:hAnsi="Arial"/>
          <w:sz w:val="24"/>
          <w:szCs w:val="24"/>
        </w:rPr>
        <w:t xml:space="preserve">При этом анализ реализации Плана мероприятий Программы на 2019-2023 год показал, что 43% (125) мероприятий было исполнено. В то же время на этапе исполнения находятся или частично исполнены 103 мероприятия, что составило 35%, а 22% мероприятий остались неисполненными.</w:t>
      </w:r>
    </w:p>
    <w:p>
      <w:pPr>
        <w:spacing w:after="60"/>
        <w:ind w:firstLine="567"/>
        <w:jc w:val="both"/>
      </w:pPr>
      <w:r>
        <w:rPr>
          <w:rFonts w:ascii="Arial" w:cs="Arial" w:eastAsia="Arial" w:hAnsi="Arial"/>
          <w:sz w:val="24"/>
          <w:szCs w:val="24"/>
        </w:rPr>
        <w:t xml:space="preserve">Наиболее низкий уровень исполнения отмечается по следующим направлениям Программы: совершенствование и рационализация больничной системы - 26,7%; развитие скорой медицинской помощи - 22,2%; лабораторные услуги - 22,2%; развитие электронного здравоохранения - 23,8%. При этом 43,3% (13) мероприятий, связанных с совершенствованием и рационализацией больничной помощи, остались неисполненными.</w:t>
      </w:r>
    </w:p>
    <w:p>
      <w:pPr>
        <w:spacing w:after="60"/>
        <w:ind w:firstLine="567"/>
        <w:jc w:val="both"/>
      </w:pPr>
      <w:r>
        <w:rPr>
          <w:rFonts w:ascii="Arial" w:cs="Arial" w:eastAsia="Arial" w:hAnsi="Arial"/>
          <w:sz w:val="24"/>
          <w:szCs w:val="24"/>
        </w:rPr>
        <w:t xml:space="preserve">Система мониторинга Программы предусматривает анализ 80 индикаторов и оценку достижения 21 ожидаемого результата Программы. Результаты среднесрочного обзора указывают на то, что 44% (35) индикатора достигнуты, 25% (20) не имеют положительной динамики, а по 31% (25) индикаторов отсутствуют данные и система здравоохранения не отслеживает динамику изменений.</w:t>
      </w:r>
    </w:p>
    <w:p>
      <w:pPr>
        <w:spacing w:after="60"/>
        <w:ind w:firstLine="567"/>
        <w:jc w:val="both"/>
      </w:pPr>
      <w:r>
        <w:rPr>
          <w:rFonts w:ascii="Arial" w:cs="Arial" w:eastAsia="Arial" w:hAnsi="Arial"/>
          <w:sz w:val="24"/>
          <w:szCs w:val="24"/>
        </w:rPr>
        <w:t xml:space="preserve">Несмотря на кризис в системе здравоохранения и медленные темпы ее восстановления, анализ реализации Программы показал позитивные сдвиги и достижения. Законодательная база, регулирующая вопросы охраны здоровья граждан Кыргызской Республики, общественного здравоохранения, медицинского страхования, обращения лекарственных средств и медицинских изделий, систематизирована и приведена в соответствие с основными требованиями системы здравоохранения, а также с ключевыми направлениями развития медицинских услуг и системы в целом. Были исключены фрагментарность и противоречивость законодательства, а также устаревшие нормы, тормозящие развитие и внедрение инноваций, современных подходов управления в систему здравоохранения.</w:t>
      </w:r>
    </w:p>
    <w:p>
      <w:pPr>
        <w:spacing w:after="60"/>
        <w:ind w:firstLine="567"/>
        <w:jc w:val="both"/>
      </w:pPr>
      <w:r>
        <w:rPr>
          <w:rFonts w:ascii="Arial" w:cs="Arial" w:eastAsia="Arial" w:hAnsi="Arial"/>
          <w:sz w:val="24"/>
          <w:szCs w:val="24"/>
        </w:rPr>
        <w:t xml:space="preserve">Общественное здравоохранение имеет основополагающее значение для развития, сохранения стабильности и единства общества как на национальном, так и местном уровнях. Вопросы укрепления здоровья и улучшение доступа местного сообщества к базовым услугам здравоохранения рассматриваются на всех уровнях управления, органы местного самоуправления и местные государственные администрации были вовлечены в их решение, особенно в период пандемии, 2 города страны вошли в Евразийскую сеть "Здоровые города".</w:t>
      </w:r>
    </w:p>
    <w:p>
      <w:pPr>
        <w:spacing w:after="60"/>
        <w:ind w:firstLine="567"/>
        <w:jc w:val="both"/>
      </w:pPr>
      <w:r>
        <w:rPr>
          <w:rFonts w:ascii="Arial" w:cs="Arial" w:eastAsia="Arial" w:hAnsi="Arial"/>
          <w:sz w:val="24"/>
          <w:szCs w:val="24"/>
        </w:rPr>
        <w:t xml:space="preserve">Была проведена самооценка и внешняя оценка Международных медико-санитарные правил (далее - ММСП), что позволило определить ключевые тренды развития для службы общественного здравоохранения в рамках предупреждения и реагирования на чрезвычайные ситуации. Начаты процессы преобразования службы общественного здравоохранения, пересмотрены и расширены функции ее организаций здравоохранения. За период реализации Программы внедрены новые профилактические услуги и начата вакцинация взрослых против гепатита В за счет средств республиканского бюджета, а также в Календарь профилактических прививок Кыргызской Республики была включена новая вакцина против вируса папилломы человека для девочек-подростков в целях предупреждения рака шейки матки.</w:t>
      </w:r>
    </w:p>
    <w:p>
      <w:pPr>
        <w:spacing w:after="60"/>
        <w:ind w:firstLine="567"/>
        <w:jc w:val="both"/>
      </w:pPr>
      <w:r>
        <w:rPr>
          <w:rFonts w:ascii="Arial" w:cs="Arial" w:eastAsia="Arial" w:hAnsi="Arial"/>
          <w:sz w:val="24"/>
          <w:szCs w:val="24"/>
        </w:rPr>
        <w:t xml:space="preserve">Эпидемиологический надзор проводится на основе цифровых технологий Департаментом профилактики заболеваний и государственного санитарно-эпидемиологического надзора, Республиканским центром контроля гемоконтактных вирусных гепатитов и ВИЧ, Республиканским центром карантинных и особо опасных инфекций, Республиканским центром иммунопрофилактики за 38 инфекционными и паразитарными заболеваниями, включая вакционоуправляемые и особо опасные, ВИЧ, обеспечена своевременная регистрация заболеваемости. Остальные инфекционные заболевания цифровым эпидемиологическим надзором не охвачены.</w:t>
      </w:r>
    </w:p>
    <w:p>
      <w:pPr>
        <w:spacing w:after="60"/>
        <w:ind w:firstLine="567"/>
        <w:jc w:val="both"/>
      </w:pPr>
      <w:r>
        <w:rPr>
          <w:rFonts w:ascii="Arial" w:cs="Arial" w:eastAsia="Arial" w:hAnsi="Arial"/>
          <w:sz w:val="24"/>
          <w:szCs w:val="24"/>
        </w:rPr>
        <w:t xml:space="preserve">Усиление ПМСП было начато с расширения спектра услуг, бесплатного медицинского страхования беременных, пересмотром ПГГ и увеличением базового пакета до 12%, амбулаторного лечения туберкулеза и психических расстройств, раннего выявления факторов риска НИЗ.</w:t>
      </w:r>
    </w:p>
    <w:p>
      <w:pPr>
        <w:spacing w:after="60"/>
        <w:ind w:firstLine="567"/>
        <w:jc w:val="both"/>
      </w:pPr>
      <w:r>
        <w:rPr>
          <w:rFonts w:ascii="Arial" w:cs="Arial" w:eastAsia="Arial" w:hAnsi="Arial"/>
          <w:sz w:val="24"/>
          <w:szCs w:val="24"/>
        </w:rPr>
        <w:t xml:space="preserve">Система подготовки медицинских кадров была переориентирована на семейную медицину: выпуск семейных врачей по новой программе ординатуры, признание роли семейных медицинских сестер и расширение их функциональных обязанностей. Были введены стимулирующие выплаты на уровне ПМСП и увеличен базовый оклад семейным врачам. Процессы цифровизации системы здравоохранения были активно начаты с уровня ПМСП. Механизм приписки был упрощен и внедряется электронная запись к врачу, начато использование электронной амбулаторной карты, электронного рецепта.</w:t>
      </w:r>
    </w:p>
    <w:p>
      <w:pPr>
        <w:spacing w:after="60"/>
        <w:ind w:firstLine="567"/>
        <w:jc w:val="both"/>
      </w:pPr>
      <w:r>
        <w:rPr>
          <w:rFonts w:ascii="Arial" w:cs="Arial" w:eastAsia="Arial" w:hAnsi="Arial"/>
          <w:sz w:val="24"/>
          <w:szCs w:val="24"/>
        </w:rPr>
        <w:t xml:space="preserve">В республике для улучшения доступности медицинских услуг населению в отдаленной местности, в условиях дефицита кадров функционирует многопрофильная мобильная клиника, которая в 2021 и 2022 годы осуществляла свою работу в Иссык-Кульской, Чуйской и Ошской областях, где из всего населения в отдаленных селах (475609 чел.) прошли обследования у узких специалистов 10,4%, лабораторные УЗИ 15,3%, консультации узких специалистов 25,7% указанного населения, общий охват составил 51%.</w:t>
      </w:r>
    </w:p>
    <w:p>
      <w:pPr>
        <w:spacing w:after="60"/>
        <w:ind w:firstLine="567"/>
        <w:jc w:val="both"/>
      </w:pPr>
      <w:r>
        <w:rPr>
          <w:rFonts w:ascii="Arial" w:cs="Arial" w:eastAsia="Arial" w:hAnsi="Arial"/>
          <w:sz w:val="24"/>
          <w:szCs w:val="24"/>
        </w:rPr>
        <w:t xml:space="preserve">Также в рамках Соглашения с Евразийским банком развития, в рамках проекта "Караван здоровья", проводилась работа по профилактике и выявлению заболеваний населения в сельской, труднодоступной местности, с мая по ноябрь 2022 года в 24 айылных округах и в 7 районах Нарынской и Иссык-Кульской областей, с численностью взрослого населения в 129770 человек, осмотрено и обследовано 41815 (32%) пациентов, из них 4621 (11%) были обследованы более детально с применением лабораторного и диагностического оборудования.</w:t>
      </w:r>
    </w:p>
    <w:p>
      <w:pPr>
        <w:spacing w:after="60"/>
        <w:ind w:firstLine="567"/>
        <w:jc w:val="both"/>
      </w:pPr>
      <w:r>
        <w:rPr>
          <w:rFonts w:ascii="Arial" w:cs="Arial" w:eastAsia="Arial" w:hAnsi="Arial"/>
          <w:sz w:val="24"/>
          <w:szCs w:val="24"/>
        </w:rPr>
        <w:t xml:space="preserve">В рамках пятилетнего этапа реализации Программы планировалось, что будет разработан и утвержден генеральный план по формированию рациональной и эффективной сети организаций здравоохранения (далее - генеральный план). Однако генеральный план был разработан, но так и не был утвержден. Процесс разработки генерального плана и участия всех заинтересованных сторон породил множество споров и отсутствие согласованной позиции. Пандемия обострила вопросы управления стационарной помощью и необходимости оптимизации.</w:t>
      </w:r>
    </w:p>
    <w:p>
      <w:pPr>
        <w:spacing w:after="60"/>
        <w:ind w:firstLine="567"/>
        <w:jc w:val="both"/>
      </w:pPr>
      <w:r>
        <w:rPr>
          <w:rFonts w:ascii="Arial" w:cs="Arial" w:eastAsia="Arial" w:hAnsi="Arial"/>
          <w:sz w:val="24"/>
          <w:szCs w:val="24"/>
        </w:rPr>
        <w:t xml:space="preserve">В стране наметилась тенденция к улучшению инфраструктуры стационарной помощи, построены новые больницы и корпуса в соответствующих организациях здравоохранения. К примеру, перинатальный центр Национального центра охраны материнства и детства, новый корпус на 100 коек Республиканской инфекционной больницы, детская больница в г.Баткен на 70 коек, корпуса для детской онкологии, офтальмологии и клинико-диагностического отделения Национального центра охраны материнства и детства.</w:t>
      </w:r>
    </w:p>
    <w:p>
      <w:pPr>
        <w:spacing w:after="60"/>
        <w:ind w:firstLine="567"/>
        <w:jc w:val="both"/>
      </w:pPr>
      <w:r>
        <w:rPr>
          <w:rFonts w:ascii="Arial" w:cs="Arial" w:eastAsia="Arial" w:hAnsi="Arial"/>
          <w:sz w:val="24"/>
          <w:szCs w:val="24"/>
        </w:rPr>
        <w:t xml:space="preserve">Мэрией г.Бишкек проводится капитальный ремонт 14 организаций здравоохранения. В рамках борьбы с COVID-19 за счет средств АБР проведены ремонтные работы соответствующих отделений в ряде стационаров и закуплены компьютерные томографы для областных больниц Нарынской, Таласской, Джалал-Абадской, Иссык-Кульской областей и Ошской межобластной клинической больницы. Запланировано строительство корпуса для ГДКБ СМП в г.Бишкек и перинатальных центров в городах Ош и Талас.</w:t>
      </w:r>
    </w:p>
    <w:p>
      <w:pPr>
        <w:spacing w:after="60"/>
        <w:ind w:firstLine="567"/>
        <w:jc w:val="both"/>
      </w:pPr>
      <w:r>
        <w:rPr>
          <w:rFonts w:ascii="Arial" w:cs="Arial" w:eastAsia="Arial" w:hAnsi="Arial"/>
          <w:sz w:val="24"/>
          <w:szCs w:val="24"/>
        </w:rPr>
        <w:t xml:space="preserve">Внедрены 2 вида неонатального скрининга в стране, один из них скрининг на врожденный гипотиреоз проведен во всех организациях здравоохранения, предоставляющих медицинскую помощь по родовспоможению. Аудиологический скрининг внедрен в 10 пилотных организациях здравоохранения по родовспоможению. В пилотных организациях здравоохранения начато внедрение конфиденциального аудита перинатальной смертности. За счет государственного бюджета предусмотрено и начато лечение гемоконтактных вирусных гепатитов у пациентов.</w:t>
      </w:r>
    </w:p>
    <w:p>
      <w:pPr>
        <w:spacing w:after="60"/>
        <w:ind w:firstLine="567"/>
        <w:jc w:val="both"/>
      </w:pPr>
      <w:r>
        <w:rPr>
          <w:rFonts w:ascii="Arial" w:cs="Arial" w:eastAsia="Arial" w:hAnsi="Arial"/>
          <w:sz w:val="24"/>
          <w:szCs w:val="24"/>
        </w:rPr>
        <w:t xml:space="preserve">Разработан и внедрен новый классификатор хирургических операций на основе МКБ-10, что позволило Фонду обязательного медицинского страхования (далее - ФОМС) приступить к пересмотру системы клинико-затратных групп (далее - КЗГ), заложенных в основу оплаты стационарам.</w:t>
      </w:r>
    </w:p>
    <w:p>
      <w:pPr>
        <w:spacing w:after="60"/>
        <w:ind w:firstLine="567"/>
        <w:jc w:val="both"/>
      </w:pPr>
      <w:r>
        <w:rPr>
          <w:rFonts w:ascii="Arial" w:cs="Arial" w:eastAsia="Arial" w:hAnsi="Arial"/>
          <w:sz w:val="24"/>
          <w:szCs w:val="24"/>
        </w:rPr>
        <w:t xml:space="preserve">Проведена оптимизация противотуберкулезных стационаров с 21 в 2019 г. до 15 в 2022 г., что позволило перепрофилировать и сократить коечный фонд противотуберкулезной службы с 2265 в 2019 году до 1873 коек в 2022 году. При этом сэкономленные финансовые средства в результате проведенной оптимизации перенаправлены на укрепление первичного звена здравоохранения по противотуберкулезным мероприятиям.</w:t>
      </w:r>
    </w:p>
    <w:p>
      <w:pPr>
        <w:spacing w:after="60"/>
        <w:ind w:firstLine="567"/>
        <w:jc w:val="both"/>
      </w:pPr>
      <w:r>
        <w:rPr>
          <w:rFonts w:ascii="Arial" w:cs="Arial" w:eastAsia="Arial" w:hAnsi="Arial"/>
          <w:sz w:val="24"/>
          <w:szCs w:val="24"/>
        </w:rPr>
        <w:t xml:space="preserve">В рамках развития скорой медицинской помощи в гг. Бишкек и Ош внедрены автоматизированные системы управления и контроля, проведено картирование и предложено наиболее оптимальное расположение постов СМП. В г.Бишкек из средств местного бюджета построена и открыта 1 новая подстанция, а также запланировано в 2024 году строительство и открытие 2-х подстанций. Увеличено количество бригад СМП до 776, закуплены машины скорой помощи, пересмотрены и утверждены квалификационные требования к медицинским специалистам службы скорой медицинской помощи.</w:t>
      </w:r>
    </w:p>
    <w:p>
      <w:pPr>
        <w:spacing w:after="60"/>
        <w:ind w:firstLine="567"/>
        <w:jc w:val="both"/>
      </w:pPr>
      <w:r>
        <w:rPr>
          <w:rFonts w:ascii="Arial" w:cs="Arial" w:eastAsia="Arial" w:hAnsi="Arial"/>
          <w:sz w:val="24"/>
          <w:szCs w:val="24"/>
        </w:rPr>
        <w:t xml:space="preserve">В рамках улучшения качества лабораторных услуг начато внедрение в пилотном режиме проекта по централизации клинико-диагностических лабораторных исследований на базе Иссык-Кульской областной объединенной больницы, Тюпского, Тонского и Джети-Огузского ЦОВП. Стартовала Глобальная программа лидерства в национальной лабораторной системе (GLLP) для подготовки руководителей.</w:t>
      </w:r>
    </w:p>
    <w:p>
      <w:pPr>
        <w:spacing w:after="60"/>
        <w:ind w:firstLine="567"/>
        <w:jc w:val="both"/>
      </w:pPr>
      <w:r>
        <w:rPr>
          <w:rFonts w:ascii="Arial" w:cs="Arial" w:eastAsia="Arial" w:hAnsi="Arial"/>
          <w:sz w:val="24"/>
          <w:szCs w:val="24"/>
        </w:rPr>
        <w:t xml:space="preserve">При поддержке ВБ в рамках проекта ПОР в 2019 году оснащены 17 лабораторий ПМСП, в том числе все областные ЦСМ, биохимическими и гематологическими анализаторами, в 2023 году еще 20 лабораторий ПМСП оснащены гематологическими и биохимическими анализаторами, 40 лабораторий - мочевыми станциями, а также закупаются запасные части и расходные материалы, в том числе годовой запас реактивов, для всех указанных лабораторий.</w:t>
      </w:r>
    </w:p>
    <w:p>
      <w:pPr>
        <w:spacing w:after="60"/>
        <w:ind w:firstLine="567"/>
        <w:jc w:val="both"/>
      </w:pPr>
      <w:r>
        <w:rPr>
          <w:rFonts w:ascii="Arial" w:cs="Arial" w:eastAsia="Arial" w:hAnsi="Arial"/>
          <w:sz w:val="24"/>
          <w:szCs w:val="24"/>
        </w:rPr>
        <w:t xml:space="preserve">14 лабораторий общественного здравоохранения были аккредитованы в соответствии с международными стандартами ИСО/МЭК 17025 и 6 лабораторий включены в Единый Реестр органов по оценке соответствия и испытательных лабораторий ЕАЭС, лаборатория НЦФ и РЦКиООИ - аккредитованы ISO 15189, идет подготовка других лабораторий к аккредитации и соответствию международным стандартам.</w:t>
      </w:r>
    </w:p>
    <w:p>
      <w:pPr>
        <w:spacing w:after="60"/>
        <w:ind w:firstLine="567"/>
        <w:jc w:val="both"/>
      </w:pPr>
      <w:r>
        <w:rPr>
          <w:rFonts w:ascii="Arial" w:cs="Arial" w:eastAsia="Arial" w:hAnsi="Arial"/>
          <w:sz w:val="24"/>
          <w:szCs w:val="24"/>
        </w:rPr>
        <w:t xml:space="preserve">В мае 2022 года в Кыргызской Республике запущено отечественное секвенирование полного генома короновируса, циркулирующего на территории Кыргызской Республики. Проведены 3 пробных секвенирования, результаты которых идентичные с результатами, выданными НИИ ФБУНиЭ "Вектор" Российской стороной, и внесены в международную платформу GISAID. Начат процесс разработки и внедрения геномного эпиднадзора в Кыргызской Республике.</w:t>
      </w:r>
    </w:p>
    <w:p>
      <w:pPr>
        <w:spacing w:after="60"/>
        <w:ind w:firstLine="567"/>
        <w:jc w:val="both"/>
      </w:pPr>
      <w:r>
        <w:rPr>
          <w:rFonts w:ascii="Arial" w:cs="Arial" w:eastAsia="Arial" w:hAnsi="Arial"/>
          <w:sz w:val="24"/>
          <w:szCs w:val="24"/>
        </w:rPr>
        <w:t xml:space="preserve">При поддержке проекта ВБ для Департамента профилактики заболеваний и государственного санитарно-эпидемиологического надзора (далее - ДПЗиГСЭН) закупается анализатор для полногеномного секвенирования, реагенты и расходные материалы, 20 лабораторий Центров профилактики заболеваний и государственного санитарно-эпидемиологического надзора (далее - ЦПЗиГСЭН) обеспечены легковым автотранспортом для транспортировки биологического материала.</w:t>
      </w:r>
    </w:p>
    <w:p>
      <w:pPr>
        <w:spacing w:after="60"/>
        <w:ind w:firstLine="567"/>
        <w:jc w:val="both"/>
      </w:pPr>
      <w:r>
        <w:rPr>
          <w:rFonts w:ascii="Arial" w:cs="Arial" w:eastAsia="Arial" w:hAnsi="Arial"/>
          <w:sz w:val="24"/>
          <w:szCs w:val="24"/>
        </w:rPr>
        <w:t xml:space="preserve">Начато внедрение лабораторной информационной системы ILAB, интегрированной с другими государственными органами через СМЭВ "Тундук", результаты лабораторных исследований выдаются в онлайн-режиме, на разных языках, защищены QR-кодом, 70 лабораторий страны подключены к приложению "Путешествуй без COVID-19". Также пилотируется проект Министерства экономики и коммерции Кыргызской Республики (далее - МЭК) по выдаче результатов лабораторных исследований пищевой продукции через "Государственное предприятие "Центр "единого окна" в сфере внешней торговли".</w:t>
      </w:r>
    </w:p>
    <w:p>
      <w:pPr>
        <w:spacing w:after="60"/>
        <w:ind w:firstLine="567"/>
        <w:jc w:val="both"/>
      </w:pPr>
      <w:r>
        <w:rPr>
          <w:rFonts w:ascii="Arial" w:cs="Arial" w:eastAsia="Arial" w:hAnsi="Arial"/>
          <w:sz w:val="24"/>
          <w:szCs w:val="24"/>
        </w:rPr>
        <w:t xml:space="preserve">На начальном этапе реализации Программы было важно реализовать неотложные меры, направленные на усиление кадрового и управленческого потенциала, совершенствование механизмов финансирования, цифровизацию системы здравоохранения.</w:t>
      </w:r>
    </w:p>
    <w:p>
      <w:pPr>
        <w:spacing w:after="60"/>
        <w:ind w:firstLine="567"/>
        <w:jc w:val="both"/>
      </w:pPr>
      <w:r>
        <w:rPr>
          <w:rFonts w:ascii="Arial" w:cs="Arial" w:eastAsia="Arial" w:hAnsi="Arial"/>
          <w:sz w:val="24"/>
          <w:szCs w:val="24"/>
        </w:rPr>
        <w:t xml:space="preserve">В рамках исполнения пятилетнего плана мероприятий в данном направлении была создана благоприятная нормативная правовая база по регулированию деятельности управленческих кадров. </w:t>
      </w:r>
      <w:hyperlink w:history="1" r:id="rIdvfklk6d-hitdu9ykeev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25 января 2023 года № 39 утверждено </w:t>
      </w:r>
      <w:hyperlink w:history="1" r:id="rIdxgzr1nw4sfppm_dup_ie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формирования резерва кадров и назначения руководителей организаций здравоохранения, где предусмотрены процедуры отбора и найма на вакантные должности руководителей организаций здравоохранения, включая конкурсный отбор. Формируется резерв кадров на основе соответствующей информационной системы.</w:t>
      </w:r>
    </w:p>
    <w:p>
      <w:pPr>
        <w:spacing w:after="60"/>
        <w:ind w:firstLine="567"/>
        <w:jc w:val="both"/>
      </w:pPr>
      <w:r>
        <w:rPr>
          <w:rFonts w:ascii="Arial" w:cs="Arial" w:eastAsia="Arial" w:hAnsi="Arial"/>
          <w:sz w:val="24"/>
          <w:szCs w:val="24"/>
        </w:rPr>
        <w:t xml:space="preserve">Разработана и внедряется учебная программа переподготовки кадров по вопросам управления здравоохранением. В рамках дополнительного профессионального образования Кыргызским государственным медицинским институтом переподготовки и повышения квалификации имени С.Б.Даниярова (КГМИПиПК) продолжается реализация регулярных курсов по повышению квалификации для руководителей организаций здравоохранения.</w:t>
      </w:r>
    </w:p>
    <w:p>
      <w:pPr>
        <w:spacing w:after="60"/>
        <w:ind w:firstLine="567"/>
        <w:jc w:val="both"/>
      </w:pPr>
      <w:r>
        <w:rPr>
          <w:rFonts w:ascii="Arial" w:cs="Arial" w:eastAsia="Arial" w:hAnsi="Arial"/>
          <w:sz w:val="24"/>
          <w:szCs w:val="24"/>
        </w:rPr>
        <w:t xml:space="preserve">В рамках реализации Программы активно проводится политика в области ценорегулирования на лекарства, внедряется система прослеживаемости лекарственных средств на основе электронной базы лекарственных средств и медицинских изделий.</w:t>
      </w:r>
    </w:p>
    <w:p>
      <w:pPr>
        <w:spacing w:after="60"/>
        <w:ind w:firstLine="567"/>
        <w:jc w:val="both"/>
      </w:pPr>
      <w:r>
        <w:rPr>
          <w:rFonts w:ascii="Arial" w:cs="Arial" w:eastAsia="Arial" w:hAnsi="Arial"/>
          <w:sz w:val="24"/>
          <w:szCs w:val="24"/>
        </w:rPr>
        <w:t xml:space="preserve">На законодательном уровне внедрен механизм проведения международных закупок лекарственных средств и медицинских изделий через организации ООН. Также разработана и утверждена методология по формированию перечня лекарственных средств, подлежащих возмещению в рамках ДПОМС и ПГГ, а размер ассигнований ДПОМС ежегодно увеличивается на 15%. Начат процесс по усилению системы и механизмов цепи поставок лекарственных средств и медицинских изделий, в том числе в период чрезвычайных ситуаций.</w:t>
      </w:r>
    </w:p>
    <w:p>
      <w:pPr>
        <w:spacing w:after="60"/>
        <w:ind w:firstLine="567"/>
        <w:jc w:val="both"/>
      </w:pPr>
      <w:r>
        <w:rPr>
          <w:rFonts w:ascii="Arial" w:cs="Arial" w:eastAsia="Arial" w:hAnsi="Arial"/>
          <w:sz w:val="24"/>
          <w:szCs w:val="24"/>
        </w:rPr>
        <w:t xml:space="preserve">Реализация мер, направленных на развитие системы финансирования здравоохранения, повлияла на повышение прозрачности финансовых потоков через регулярную разработку программных бюджетов Министерства здравоохранения Кыргызской Республики и ФОМС, включая процедуру их общественного обсуждения и опубликования на сайтах соответствующих ведомств. Разработан электронный калькулятор для расчета взносов обязательного медицинского страхования и размещен на сайте ФОМС.</w:t>
      </w:r>
    </w:p>
    <w:p>
      <w:pPr>
        <w:spacing w:after="60"/>
        <w:ind w:firstLine="567"/>
        <w:jc w:val="both"/>
      </w:pPr>
      <w:r>
        <w:rPr>
          <w:rFonts w:ascii="Arial" w:cs="Arial" w:eastAsia="Arial" w:hAnsi="Arial"/>
          <w:sz w:val="24"/>
          <w:szCs w:val="24"/>
        </w:rPr>
        <w:t xml:space="preserve">Для повышения качества пересмотра Программы государственных гарантий было утверждено Положение о порядке формирования, пересмотра и механизмов финансирования ПГГ. В целях совершенствования механизмов оплаты поставщикам медицинских услуг на стационарном уровне была пересмотрена и разработана новая модель клинико-затратных групп (КЗГ). Сформирована нормативная база для внедрения нормативного финансирования в организациях общественного здравоохранения.</w:t>
      </w:r>
    </w:p>
    <w:p>
      <w:pPr>
        <w:spacing w:after="60"/>
        <w:ind w:firstLine="567"/>
        <w:jc w:val="both"/>
      </w:pPr>
      <w:r>
        <w:rPr>
          <w:rFonts w:ascii="Arial" w:cs="Arial" w:eastAsia="Arial" w:hAnsi="Arial"/>
          <w:sz w:val="24"/>
          <w:szCs w:val="24"/>
        </w:rPr>
        <w:t xml:space="preserve">Начат процесс интеграции информационных системы в самом секторе здравоохранения и налаживаются механизмы межведомственного взаимодействия через СМЭВ "Тундук", формируется цифровой профиль здоровья, разработаны и начато внедрение электронных историй болезни, историй новорожденных и родов, электронного медицинского свидетельства о рождении.</w:t>
      </w:r>
    </w:p>
    <w:p>
      <w:pPr>
        <w:spacing w:after="60" w:before="200"/>
        <w:ind w:firstLine="567"/>
        <w:jc w:val="both"/>
      </w:pPr>
      <w:r>
        <w:rPr>
          <w:rFonts w:ascii="Arial" w:cs="Arial" w:eastAsia="Arial" w:hAnsi="Arial"/>
          <w:b/>
          <w:bCs/>
          <w:sz w:val="24"/>
          <w:szCs w:val="24"/>
        </w:rPr>
        <w:t xml:space="preserve">6.2.2. Уроки пятилетнего этапа реализации Программы, извлеченные из пандемии, чрезвычайных ситуаций</w:t>
      </w:r>
    </w:p>
    <w:p>
      <w:pPr>
        <w:spacing w:after="60"/>
        <w:ind w:firstLine="567"/>
        <w:jc w:val="both"/>
      </w:pPr>
      <w:r>
        <w:rPr>
          <w:rFonts w:ascii="Arial" w:cs="Arial" w:eastAsia="Arial" w:hAnsi="Arial"/>
          <w:sz w:val="24"/>
          <w:szCs w:val="24"/>
        </w:rPr>
        <w:t xml:space="preserve">Анализ пятилетнего этапа реализации Программы и полученный опыт борьбы с пандемией и работы в условиях чрезвычайных ситуаций показал, что обозначенные приоритетные направления Программы являются насущными для укрепления и охраны здоровья населения, а также значимыми и актуальными для дальнейшего развития системы здравоохранения.</w:t>
      </w:r>
    </w:p>
    <w:p>
      <w:pPr>
        <w:spacing w:after="60"/>
        <w:ind w:firstLine="567"/>
        <w:jc w:val="both"/>
      </w:pPr>
      <w:r>
        <w:rPr>
          <w:rFonts w:ascii="Arial" w:cs="Arial" w:eastAsia="Arial" w:hAnsi="Arial"/>
          <w:sz w:val="24"/>
          <w:szCs w:val="24"/>
        </w:rPr>
        <w:t xml:space="preserve">Пандемия показала всеми миру неразрывную связь между здоровьем человека и социально-экономическим развитием. COVID-19 привел многие благополучные страны к глубочайшему экономическому спаду, замедлив прогресс развития в секторе здравоохранения и образования, искоренения бедности и экономического роста, и Кыргызстан не стал исключением.</w:t>
      </w:r>
    </w:p>
    <w:p>
      <w:pPr>
        <w:spacing w:after="60"/>
        <w:ind w:firstLine="567"/>
        <w:jc w:val="both"/>
      </w:pPr>
      <w:r>
        <w:rPr>
          <w:rFonts w:ascii="Arial" w:cs="Arial" w:eastAsia="Arial" w:hAnsi="Arial"/>
          <w:sz w:val="24"/>
          <w:szCs w:val="24"/>
        </w:rPr>
        <w:t xml:space="preserve">Пандемия продемонстрировала проблемы практически во всех направлениях системы здравоохранения: в службе общественного здравоохранения, национальных институциональных механизмах ММСП, отсутствии медицинских кадров, в подходах к разработке стандартов диагностики и лечения, отсутствии необходимой инфраструктуры и оборудования, слабости ПМСП, обеспеченности лекарственными средствами и медицинскими изделиями. Все уровни системы здравоохранения оказались не готовы к пандемии.</w:t>
      </w:r>
    </w:p>
    <w:p>
      <w:pPr>
        <w:spacing w:after="60"/>
        <w:ind w:firstLine="567"/>
        <w:jc w:val="both"/>
      </w:pPr>
      <w:r>
        <w:rPr>
          <w:rFonts w:ascii="Arial" w:cs="Arial" w:eastAsia="Arial" w:hAnsi="Arial"/>
          <w:sz w:val="24"/>
          <w:szCs w:val="24"/>
        </w:rPr>
        <w:t xml:space="preserve">Наиболее слабым элементом оказалась возможность системного реагирования системы здравоохранения, особенно службы общественного здравоохранения на чрезвычайные ситуации, что подтвердилось в период распространения COVID-19. В системе эпидемиологического надзора за инфекционными заболеваниями отмечаются фрагментарность, разрозненность, отсутствие согласованных подходов и конфликт интересов. Остаются нерешенными вопросы отсутствия современных компетенций у работников общественного здравоохранения, слабой приверженности службы общественного здравоохранения модернизации и цифровизации. Существующая структура службы функционально не покрывает современные вызовы общественного здоровья, связанные с климатическими изменениями, чрезвычайными ситуациями, эпидемиями.</w:t>
      </w:r>
    </w:p>
    <w:p>
      <w:pPr>
        <w:spacing w:after="60"/>
        <w:ind w:firstLine="567"/>
        <w:jc w:val="both"/>
      </w:pPr>
      <w:r>
        <w:rPr>
          <w:rFonts w:ascii="Arial" w:cs="Arial" w:eastAsia="Arial" w:hAnsi="Arial"/>
          <w:sz w:val="24"/>
          <w:szCs w:val="24"/>
        </w:rPr>
        <w:t xml:space="preserve">Пандемия и Баткенские события показали, что действующая система Гражданской защиты в сфере здравоохранения не сработала должным образом. На уровне системы здравоохранения был не исполнен план мероприятий по реализации </w:t>
      </w:r>
      <w:hyperlink w:history="1" r:id="rIdgrloyi0tjfulbmiqft-is">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утвержденный </w:t>
      </w:r>
      <w:hyperlink w:history="1" r:id="rIdj1q-bwhhldvtivw_mxb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xwzdfrtyavlgdaokfhggf">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w:t>
      </w:r>
    </w:p>
    <w:p>
      <w:pPr>
        <w:spacing w:after="60"/>
        <w:ind w:firstLine="567"/>
        <w:jc w:val="both"/>
      </w:pPr>
      <w:r>
        <w:rPr>
          <w:rFonts w:ascii="Arial" w:cs="Arial" w:eastAsia="Arial" w:hAnsi="Arial"/>
          <w:sz w:val="24"/>
          <w:szCs w:val="24"/>
        </w:rPr>
        <w:t xml:space="preserve">Профилактика и эпидемиологический надзор неинфекционных заболеваний так и не стали объектом управления для службы общественного здравоохранения. Социокультурные вызовы ставят под угрозу достигнутые результаты по профилактике инфекционных заболеваний, особенно среди детей. Система управления медицинскими отходами функционирует только внутри организаций здравоохранения и не включает полный цикл безопасного уничтожения, поэтому медицинские отходы стали значимым фактором загрязнения окружающей среды.</w:t>
      </w:r>
    </w:p>
    <w:p>
      <w:pPr>
        <w:spacing w:after="60"/>
        <w:ind w:firstLine="567"/>
        <w:jc w:val="both"/>
      </w:pPr>
      <w:r>
        <w:rPr>
          <w:rFonts w:ascii="Arial" w:cs="Arial" w:eastAsia="Arial" w:hAnsi="Arial"/>
          <w:sz w:val="24"/>
          <w:szCs w:val="24"/>
        </w:rPr>
        <w:t xml:space="preserve">Изменение климата представляет собой серьезную глобальную угрозу здоровью, и Кыргызстан как горная страна, расположенная в Центральной Азии, сталкивается с повышенной уязвимостью из-за континентального, засушливого климата. Повышение температур, уменьшение атмосферных осадков и нарушение гидрологического режима приводит к сокращению источников водоснабжения и снижает качество воды. Соответственно увеличивается риск роста инфекционных заболеваний, особенно в тех регионах страны, где уже в настоящее время отмечается ограниченный доступ к чистой питьевой воде.</w:t>
      </w:r>
    </w:p>
    <w:p>
      <w:pPr>
        <w:spacing w:after="60"/>
        <w:ind w:firstLine="567"/>
        <w:jc w:val="both"/>
      </w:pPr>
      <w:r>
        <w:rPr>
          <w:rFonts w:ascii="Arial" w:cs="Arial" w:eastAsia="Arial" w:hAnsi="Arial"/>
          <w:sz w:val="24"/>
          <w:szCs w:val="24"/>
        </w:rPr>
        <w:t xml:space="preserve">Вызывает тревогу распространенность сердечно-сосудистых и респираторных заболеваний, усугубляемая аномальной жарой и загрязнением воздуха от угля и топлива. Экстремальные стихийные бедствия, вызванные изменением климата, способствуют распространению инфекционных заболеваний, создавая нагрузку на инфраструктуру здравоохранения и общественное здоровье. Согласно оценке уязвимости к климатическим изменениям, система здравоохранения Кыргызстана к 2030 году столкнется с серьезными проблемами, поэтому уже сейчас необходимы срочные решения.</w:t>
      </w:r>
    </w:p>
    <w:p>
      <w:pPr>
        <w:spacing w:after="60"/>
        <w:ind w:firstLine="567"/>
        <w:jc w:val="both"/>
      </w:pPr>
      <w:r>
        <w:rPr>
          <w:rFonts w:ascii="Arial" w:cs="Arial" w:eastAsia="Arial" w:hAnsi="Arial"/>
          <w:sz w:val="24"/>
          <w:szCs w:val="24"/>
        </w:rPr>
        <w:t xml:space="preserve">Несмотря на имеющиеся достижения, развитие ПМСП имеет неустойчивый характер. Предпринимаемые усилия по укреплению ПМСП непоследовательны, отсутствуют действенные и согласованные механизмы взаимодействия со службой общественного здравоохранения по вопросам профилактики заболеваний и укреплению здоровья. Услуги ПМСП остаются недоступными для населения, особенно проживающего в высокогорных, труднодоступных и отдаленных, приграничных районах страны. Система перенаправления и маршрутизации пациента не эффективна и хаотична.</w:t>
      </w:r>
    </w:p>
    <w:p>
      <w:pPr>
        <w:spacing w:after="60"/>
        <w:ind w:firstLine="567"/>
        <w:jc w:val="both"/>
      </w:pPr>
      <w:r>
        <w:rPr>
          <w:rFonts w:ascii="Arial" w:cs="Arial" w:eastAsia="Arial" w:hAnsi="Arial"/>
          <w:sz w:val="24"/>
          <w:szCs w:val="24"/>
        </w:rPr>
        <w:t xml:space="preserve">Борьба с пандемией COVID-19 продемонстрировала высокую значимость ПМСП для формирования потенциала снижения смертности и роста продолжительности жизни. Одновременно пандемия дала сильный импульс применению цифровых технологий в сфере здравоохранения. Развитие коммуникации медиков с пациентами на основе цифрового взаимодействия позволяет повысить результативность ПМСП, особенно для людей с неинфекционными предотвратимыми заболеваниями, а также снизить частоту обращений больных с хроническими заболеваниями в организациях здравоохранения первичного звена. Укомплектованность семейными врачами по стране составляет - 77,6%, в основном за счет совместительства, без учета совместительства - 61%, при этом 50% врачей пенсионного возраста. Механизмы стимулирования и привлечения молодых специалистов на ПМСП неустойчивы и краткосрочны. Па уровне ПИСП до сих пор остаются нерешенными вопросы низкого материально-технического оснащения, недостаточного финансирования с устаревшей моделью финансирования. В условиях динамичных изменений по цифровизации государственного управления и в системе здравоохранения наблюдается низкий потенциал цифровых навыков и знаний на уровне ПМСП.</w:t>
      </w:r>
    </w:p>
    <w:p>
      <w:pPr>
        <w:spacing w:after="60"/>
        <w:ind w:firstLine="567"/>
        <w:jc w:val="both"/>
      </w:pPr>
      <w:r>
        <w:rPr>
          <w:rFonts w:ascii="Arial" w:cs="Arial" w:eastAsia="Arial" w:hAnsi="Arial"/>
          <w:sz w:val="24"/>
          <w:szCs w:val="24"/>
        </w:rPr>
        <w:t xml:space="preserve">Дальнейшее развитие стационарной помощи требует кардинального переосмысления, понимания с учетом рисков и угроз, связанных с климатическими изменениями, пандемиями, чрезвычайными ситуациями. При этом отмечается низкое качество оказываемых услуг в стационарах, отсутствие инноваций и высокотехнологичных, малоинвазивных услуг как на уровне районов, так и в организациях третичного уровня.</w:t>
      </w:r>
    </w:p>
    <w:p>
      <w:pPr>
        <w:spacing w:after="60"/>
        <w:ind w:firstLine="567"/>
        <w:jc w:val="both"/>
      </w:pPr>
      <w:r>
        <w:rPr>
          <w:rFonts w:ascii="Arial" w:cs="Arial" w:eastAsia="Arial" w:hAnsi="Arial"/>
          <w:sz w:val="24"/>
          <w:szCs w:val="24"/>
        </w:rPr>
        <w:t xml:space="preserve">Механизмы финансирования стационарной помощи, включая из фонда высоких технологий, и ПГГ не покрывают расходы высокотехнологичных методов обследования и оперативных вмешательств, особенно в экстренных случаях, при лечении онкологических заболеваний. Сам перечень высокотехнологичных медицинских услуг устарел и требует механизмов постоянного обновления.</w:t>
      </w:r>
    </w:p>
    <w:p>
      <w:pPr>
        <w:spacing w:after="60"/>
        <w:ind w:firstLine="567"/>
        <w:jc w:val="both"/>
      </w:pPr>
      <w:r>
        <w:rPr>
          <w:rFonts w:ascii="Arial" w:cs="Arial" w:eastAsia="Arial" w:hAnsi="Arial"/>
          <w:sz w:val="24"/>
          <w:szCs w:val="24"/>
        </w:rPr>
        <w:t xml:space="preserve">Отмечается недостаток коечного фонда для детей и отделений ЭМП в стационарах, особенно в регионах, недостаток квалифицированных кадров, отсутствие системы реабилитации, клинических стандартов, механизмов финансирования реабилитационных услуг.</w:t>
      </w:r>
    </w:p>
    <w:p>
      <w:pPr>
        <w:spacing w:after="60"/>
        <w:ind w:firstLine="567"/>
        <w:jc w:val="both"/>
      </w:pPr>
      <w:r>
        <w:rPr>
          <w:rFonts w:ascii="Arial" w:cs="Arial" w:eastAsia="Arial" w:hAnsi="Arial"/>
          <w:sz w:val="24"/>
          <w:szCs w:val="24"/>
        </w:rPr>
        <w:t xml:space="preserve">Неопределенность и противоречивость, многообразие понятийного аппарата в нормативных актах, регулирующих вопросы оказания экстренной помощи как на догоспитальном, так и в условиях стационаров, приводит к фрагментарности и неэффективности самой системы оказания экстренной помощи, а также к подходам и принципам финансирования. Не все стационары имеют отделения экстренной медицинской помощи. Острая нехватка кадров экстренной помощи критически отразилась в период пандемии, остро ощущается в условиях чрезвычайной ситуации.</w:t>
      </w:r>
    </w:p>
    <w:p>
      <w:pPr>
        <w:spacing w:after="60"/>
        <w:ind w:firstLine="567"/>
        <w:jc w:val="both"/>
      </w:pPr>
      <w:r>
        <w:rPr>
          <w:rFonts w:ascii="Arial" w:cs="Arial" w:eastAsia="Arial" w:hAnsi="Arial"/>
          <w:sz w:val="24"/>
          <w:szCs w:val="24"/>
        </w:rPr>
        <w:t xml:space="preserve">В деятельности мобильных госпиталей, полученных в рамках гуманитарной помощи, отмечается несогласованность и слабое межведомственное взаимодействие по обеспечению и организации их деятельности. В настоящее время деятельность мобильного госпиталя, находящегося на балансе Министерства здравоохранения Кыргызской Республики, финансируется Исламским банком развития (ИБР). Отсутствуют стратегическое видение по обеспечению его деятельности и порядок согласованной работы с мобильными госпиталями МЧС.</w:t>
      </w:r>
    </w:p>
    <w:p>
      <w:pPr>
        <w:spacing w:after="60"/>
        <w:ind w:firstLine="567"/>
        <w:jc w:val="both"/>
      </w:pPr>
      <w:r>
        <w:rPr>
          <w:rFonts w:ascii="Arial" w:cs="Arial" w:eastAsia="Arial" w:hAnsi="Arial"/>
          <w:sz w:val="24"/>
          <w:szCs w:val="24"/>
        </w:rPr>
        <w:t xml:space="preserve">Отделения медицины катастроф и экстренной консультативной медицинской помощи продолжают работать по-старому, не используются современные цифровые технологии, система финансирования не пересмотрена с учетом текущей ситуации и дополнительной нагрузки в условиях чрезвычайной ситуации.</w:t>
      </w:r>
    </w:p>
    <w:p>
      <w:pPr>
        <w:spacing w:after="60"/>
        <w:ind w:firstLine="567"/>
        <w:jc w:val="both"/>
      </w:pPr>
      <w:r>
        <w:rPr>
          <w:rFonts w:ascii="Arial" w:cs="Arial" w:eastAsia="Arial" w:hAnsi="Arial"/>
          <w:sz w:val="24"/>
          <w:szCs w:val="24"/>
        </w:rPr>
        <w:t xml:space="preserve">Слабая координация, фрагментарность, низкое качество лабораторных услуг, недостаточный кадровый потенциал лабораторной службы критически отражаются на качестве и эффективности медицинских услуг. Большинство диагностических лабораторий не соответствуют международным стандартам. Информационная система лабораторных услуг была разработана и внедрена при поддержке партнеров по развитию в ответ на пандемию и рост заболеваемости туберкулеза, ВИЧ. Но в настоящее время дальнейшее развитие информационной системы лабораторной службы приостановлено. Остро поднимаются вопросы биологической безопасности лабораторной службы.</w:t>
      </w:r>
    </w:p>
    <w:p>
      <w:pPr>
        <w:spacing w:after="60"/>
        <w:ind w:firstLine="567"/>
        <w:jc w:val="both"/>
      </w:pPr>
      <w:r>
        <w:rPr>
          <w:rFonts w:ascii="Arial" w:cs="Arial" w:eastAsia="Arial" w:hAnsi="Arial"/>
          <w:sz w:val="24"/>
          <w:szCs w:val="24"/>
        </w:rPr>
        <w:t xml:space="preserve">Возникшие чрезвычайные ситуации показали, что вопросы доступности качественных лекарственных средств и медицинских изделий зависят не только от имеющихся финансовых ресурсов, но и от отсутствия налаженной и устойчивой системы цепи поставок лекарственных средств и медицинских изделий.</w:t>
      </w:r>
    </w:p>
    <w:p>
      <w:pPr>
        <w:spacing w:after="60"/>
        <w:ind w:firstLine="567"/>
        <w:jc w:val="both"/>
      </w:pPr>
      <w:r>
        <w:rPr>
          <w:rFonts w:ascii="Arial" w:cs="Arial" w:eastAsia="Arial" w:hAnsi="Arial"/>
          <w:sz w:val="24"/>
          <w:szCs w:val="24"/>
        </w:rPr>
        <w:t xml:space="preserve">Одним из ключевых факторов, ограничивающих доступ населения к Льготным лекарственным программам, является недостаточное количество аптек, работающих с ФОМС, в особенности в отдаленных, высокогорных, труднодоступных и приграничных сельских районах. В организациях здравоохранения практикуется неэтичный маркетинг лекарственных средств наряду с недостаточным управлением их закупками. По-прежнему практикуется безрецептурный отпуск антибиотиков и других лекарственных средств рецептурного отпуска.</w:t>
      </w:r>
    </w:p>
    <w:p>
      <w:pPr>
        <w:spacing w:after="60"/>
        <w:ind w:firstLine="567"/>
        <w:jc w:val="both"/>
      </w:pPr>
      <w:r>
        <w:rPr>
          <w:rFonts w:ascii="Arial" w:cs="Arial" w:eastAsia="Arial" w:hAnsi="Arial"/>
          <w:sz w:val="24"/>
          <w:szCs w:val="24"/>
        </w:rPr>
        <w:t xml:space="preserve">Пандемия COVID-19 показала, что здоровье граждан Кыргызской Республики и оказание медицинских услуг во многом зависят от внешних рисков, связанных с импортом лекарственных средств и медицинских изделий, объем которых составляет более 95%. Удельный вес фармацевтического производства составляет 0,1%. На текущий момент отечественная фармацевтическая промышленность не соответствует требованиям международных стандартов и надлежащим производственным практикам.</w:t>
      </w:r>
    </w:p>
    <w:p>
      <w:pPr>
        <w:spacing w:after="60"/>
        <w:ind w:firstLine="567"/>
        <w:jc w:val="both"/>
      </w:pPr>
      <w:r>
        <w:rPr>
          <w:rFonts w:ascii="Arial" w:cs="Arial" w:eastAsia="Arial" w:hAnsi="Arial"/>
          <w:sz w:val="24"/>
          <w:szCs w:val="24"/>
        </w:rPr>
        <w:t xml:space="preserve">Сохраняются и нарастают проблемы оттока кадровых ресурсов системы здравоохранения, отмечается недостаток медицинских кадров в государственном секторе здравоохранения, особенно в отдаленных и сельских регионах. Система подготовки кадров на уровне медицинского образования медработников отстает от возрастающих потребностей практического здравоохранения.</w:t>
      </w:r>
    </w:p>
    <w:p>
      <w:pPr>
        <w:spacing w:after="60"/>
        <w:ind w:firstLine="567"/>
        <w:jc w:val="both"/>
      </w:pPr>
      <w:r>
        <w:rPr>
          <w:rFonts w:ascii="Arial" w:cs="Arial" w:eastAsia="Arial" w:hAnsi="Arial"/>
          <w:sz w:val="24"/>
          <w:szCs w:val="24"/>
        </w:rPr>
        <w:t xml:space="preserve">Цифровизация системы здравоохранения непоследовательна, многообразие и разные подходы к разработке информационных баз и систем, внедренных в разные периоды развития системы здравоохранения, усложняют процесс систематизации и интеграции, формирования единой информационной системы здравоохранения. Слабые цифровые навыки медицинских кадров тормозят развитие цифрового здравоохранения. Услуги телемедицины не регламентированы и отсутствует соответствующая нормативно-правовая база, что не позволяет активно внедрять современные и инновационные технологии в системе здравоохранения.</w:t>
      </w:r>
    </w:p>
    <w:p>
      <w:pPr>
        <w:spacing w:after="60"/>
        <w:ind w:firstLine="567"/>
        <w:jc w:val="both"/>
      </w:pPr>
      <w:r>
        <w:rPr>
          <w:rFonts w:ascii="Arial" w:cs="Arial" w:eastAsia="Arial" w:hAnsi="Arial"/>
          <w:sz w:val="24"/>
          <w:szCs w:val="24"/>
        </w:rPr>
        <w:t xml:space="preserve">Наличие финансового разрыва ПГГ ограничивает возможности по обеспечению всеобщего охвата услугами здравоохранения населения страны. Исходя из существующей макроэкономической ситуации ограничены возможности привлечения дополнительных ресурсов в сектор здравоохранения, при этом имеет место неполный охват ОМС занятых в экономике (неформальная/теневая экономика).</w:t>
      </w:r>
    </w:p>
    <w:p>
      <w:pPr>
        <w:spacing w:after="60"/>
        <w:ind w:firstLine="567"/>
        <w:jc w:val="both"/>
      </w:pPr>
      <w:r>
        <w:rPr>
          <w:rFonts w:ascii="Arial" w:cs="Arial" w:eastAsia="Arial" w:hAnsi="Arial"/>
          <w:sz w:val="24"/>
          <w:szCs w:val="24"/>
        </w:rPr>
        <w:t xml:space="preserve">Отсутствует прямая взаимосвязь между качеством предоставляемых услуг и финансированием организаций здравоохранения. Существующие механизмы оплаты поставщикам медицинских услуг направлены больше на поддержание их инфраструктуры, а не ориентированы на качество предоставляемых ими услуг.</w:t>
      </w:r>
    </w:p>
    <w:p>
      <w:pPr>
        <w:spacing w:after="60"/>
        <w:ind w:firstLine="567"/>
        <w:jc w:val="both"/>
      </w:pPr>
      <w:r>
        <w:rPr>
          <w:rFonts w:ascii="Arial" w:cs="Arial" w:eastAsia="Arial" w:hAnsi="Arial"/>
          <w:sz w:val="24"/>
          <w:szCs w:val="24"/>
        </w:rPr>
        <w:t xml:space="preserve">Вопросы стратегического управления в системе здравоохранения и управления реализацией Программы особенно актуальны в ходе текущих тектонических сдвигов и изменений в системе государственного и муниципального управления. В ходе дальнейшей реализации Программы необходимо усилить программно-проектный подход, а также учесть значительные усилия государства и системы здравоохранения по цифровизации.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fo5xggx3qaxtg-4drro">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6.3. Анализ текущего состояния здоровья населения Кыргызской Республики на 2023 год</w:t>
      </w:r>
    </w:p>
    <w:p>
      <w:pPr>
        <w:spacing w:after="60"/>
        <w:ind w:firstLine="567"/>
        <w:jc w:val="both"/>
      </w:pPr>
      <w:r>
        <w:rPr>
          <w:rFonts w:ascii="Arial" w:cs="Arial" w:eastAsia="Arial" w:hAnsi="Arial"/>
          <w:sz w:val="24"/>
          <w:szCs w:val="24"/>
        </w:rPr>
        <w:t xml:space="preserve">Среднегодовая численность постоянного населения Кыргызской Республики на 01.01.2023 г. составила 6975,2 тыс. человек. В возрастной структуре численности населения на долю лиц моложе трудоспособного возраста (0-15 лет) приходится 34,6%, лиц трудоспособного возраста 56,7% и старше трудоспособного возраста 8,7%.</w:t>
      </w:r>
    </w:p>
    <w:p>
      <w:pPr>
        <w:spacing w:after="60"/>
        <w:ind w:firstLine="567"/>
        <w:jc w:val="both"/>
      </w:pPr>
      <w:r>
        <w:rPr>
          <w:rFonts w:ascii="Arial" w:cs="Arial" w:eastAsia="Arial" w:hAnsi="Arial"/>
          <w:sz w:val="24"/>
          <w:szCs w:val="24"/>
        </w:rPr>
        <w:t xml:space="preserve">В результате повышения рождаемости в начале 2000-х годов в группе населения моложе трудоспособного возраста наметилась тенденция некоторого увеличения численности (на начало 2019 года - 34,3%, на начало 2023 года - 34,6%). В динамике численности населения в трудоспособном возрасте отмечалась противоположная тенденция, что отчасти обусловлено вступлением в трудоспособный возраст малочисленного поколения молодежи, родившегося в конце 1990-х годов, когда в стране отмечалось сокращение рождаемости. В результате уменьшения доли населения в трудоспособном возрасте несколько увеличился коэффициент демографической нагрузки (отношение численности населения моложе и старше трудоспособного возраста на 1000 населения в трудоспособном возрасте), составивший на начало 2023 года 769 человек (на начало 2019 года - 728 человек).</w:t>
      </w:r>
    </w:p>
    <w:p>
      <w:pPr>
        <w:spacing w:after="60"/>
        <w:ind w:firstLine="567"/>
        <w:jc w:val="both"/>
      </w:pPr>
      <w:r>
        <w:rPr>
          <w:rFonts w:ascii="Arial" w:cs="Arial" w:eastAsia="Arial" w:hAnsi="Arial"/>
          <w:sz w:val="24"/>
          <w:szCs w:val="24"/>
        </w:rPr>
        <w:t xml:space="preserve">Наряду с этим отмечается тенденция ежегодного увеличения числа лиц старше трудоспособного возраста за счет традиционно низкого пенсионного возраста женщин и увеличения их продолжительности жизни, что отражается на нагрузке системы здравоохранения. На начало 2023 года в данной возрастной группе основную часть жителей составили женщины (429,8 тыс. женщин и 197,6 тыс. мужчин), так как продолжительность их жизни выше, чем мужчин. Кроме того, пенсионный возраст женщин наступает на пять лет раньше. Так, доля лиц старше трудоспособного возраста среди женского населения на начало 2023 года составила 12,1%, среди мужского - 5,7%.</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население страны находится на пороге старости, так как на начало 2023 года в возрасте 65 лет и старше находилось 378,1 тыс., или 5,4% населения. Демографический прогноз, представленный в таблице 1, показал тенденцию снижения доли детей, рост трудоспособного населения и значительную динамику увеличения доли населения пенсионного возраста и старения населения (доля пожилых людей в возрасте 65 лет и старше составляет 7%).</w:t>
      </w:r>
    </w:p>
    <w:p>
      <w:pPr>
        <w:spacing w:after="120" w:before="200"/>
        <w:ind w:firstLine="567"/>
        <w:jc w:val="both"/>
      </w:pPr>
      <w:r>
        <w:rPr>
          <w:rFonts w:ascii="Arial" w:cs="Arial" w:eastAsia="Arial" w:hAnsi="Arial"/>
          <w:b/>
          <w:bCs/>
          <w:sz w:val="24"/>
          <w:szCs w:val="24"/>
        </w:rPr>
        <w:t xml:space="preserve">Таблица 1. Прогнозы демографических тенденций до 2050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4"/>
        <w:gridCol w:w="1503"/>
        <w:gridCol w:w="2385"/>
        <w:gridCol w:w="1503"/>
        <w:gridCol w:w="1503"/>
        <w:gridCol w:w="1519"/>
      </w:tblGrid>
      <w:tr>
        <w:tc>
          <w:tcPr>
            <w:tcW w:type="dxa" w:w="17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1950 г.</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1990 г.</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2050 г.</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По официальным данным Национального статистического комитета, за 2022 год показатель рождаемости составил 21,5 на 1000 человек населения (2021 г. - 22,4), а число родившихся по итогам года 150225, что на 61 больше чем в 2021 году.</w:t>
      </w:r>
    </w:p>
    <w:p>
      <w:pPr>
        <w:spacing w:after="60"/>
        <w:ind w:firstLine="567"/>
        <w:jc w:val="both"/>
      </w:pPr>
      <w:r>
        <w:rPr>
          <w:rFonts w:ascii="Arial" w:cs="Arial" w:eastAsia="Arial" w:hAnsi="Arial"/>
          <w:sz w:val="24"/>
          <w:szCs w:val="24"/>
        </w:rPr>
        <w:t xml:space="preserve">Показатель общей смертности населения, по сравнению с 2021 годом снизился на 22,4%, составив 4,5 на 1000 человек населения (2021 г. - 5,8), а число умерших уменьшилось на 7474 и составило 31401 (2018 г. - 38875).</w:t>
      </w:r>
    </w:p>
    <w:p>
      <w:pPr>
        <w:spacing w:after="60"/>
        <w:ind w:firstLine="567"/>
        <w:jc w:val="both"/>
      </w:pPr>
      <w:r>
        <w:rPr>
          <w:rFonts w:ascii="Arial" w:cs="Arial" w:eastAsia="Arial" w:hAnsi="Arial"/>
          <w:sz w:val="24"/>
          <w:szCs w:val="24"/>
        </w:rPr>
        <w:t xml:space="preserve">В структуре причин смертности населения Кыргызской Республики, как и в предыдущие годы первое место занимают болезни системы кровообращения - 52,1%, второе - новообразования - 12,2%, третье - внешние причины смерти - 8,0%, четвертое - болезни органов дыхания - 5,5% и пятое - болезни органов пищеварения - 5,4%.</w:t>
      </w:r>
    </w:p>
    <w:p>
      <w:pPr>
        <w:spacing w:after="60"/>
        <w:ind w:firstLine="567"/>
        <w:jc w:val="both"/>
      </w:pPr>
      <w:r>
        <w:rPr>
          <w:rFonts w:ascii="Arial" w:cs="Arial" w:eastAsia="Arial" w:hAnsi="Arial"/>
          <w:sz w:val="24"/>
          <w:szCs w:val="24"/>
        </w:rPr>
        <w:t xml:space="preserve">Несмотря на снижение заболеваемости и смертности от сердечно-сосудистых заболеваний (далее - ССЗ) за 2018-2023 годы (заболеваемость с 823,1 до 642,8 на 100000 населения или на 22%; смертность с 265,7 до 234,5 или на 11,7%), ишемическая болезнь сердца и инсульт являются двумя основными причинами смерти от ССЗ (2022 г. - 144; 2018 г. - 168 смертей от ишемической болезни сердца, от цереброваскулярной болезни 2022 г. - 51; 2018 г. - 66 смертей на 100000 населения) и данные показатели намного превышают данные по Центральной Азии и Европейскому региону ВОЗ.</w:t>
      </w:r>
    </w:p>
    <w:p>
      <w:pPr>
        <w:spacing w:after="60"/>
        <w:ind w:firstLine="567"/>
        <w:jc w:val="both"/>
      </w:pPr>
      <w:r>
        <w:rPr>
          <w:rFonts w:ascii="Arial" w:cs="Arial" w:eastAsia="Arial" w:hAnsi="Arial"/>
          <w:sz w:val="24"/>
          <w:szCs w:val="24"/>
        </w:rPr>
        <w:t xml:space="preserve">Показатель смертности по сахарному диабету снижается и в 2022 г. составил 92,1 на 100000 населения (2018 г. - 104,3 на 11,7%), как и заболеваемости СД 6,2 на 100000 населения, в 2022 году (2018 г. - 7,3 на 15,1%), в 2022 году по республике зарегистрировано 78680 больных сахарным диабетом (1 и 2 типа). При этом только 31,1% из числа состоящих на учете больных обследуется на гликогемоглобин (анализ, позволяющий предупредить тяжелые осложнения течения заболевания), практически не обследуются на этот анализ больные сахарным диабетом в ОЗ Баткенской (5,8%) и Ошской областях (11,2%) областях.</w:t>
      </w:r>
    </w:p>
    <w:p>
      <w:pPr>
        <w:spacing w:after="60"/>
        <w:ind w:firstLine="567"/>
        <w:jc w:val="both"/>
      </w:pPr>
      <w:r>
        <w:rPr>
          <w:rFonts w:ascii="Arial" w:cs="Arial" w:eastAsia="Arial" w:hAnsi="Arial"/>
          <w:sz w:val="24"/>
          <w:szCs w:val="24"/>
        </w:rPr>
        <w:t xml:space="preserve">Показатель смертности от новообразований в 2022 году снижен (48,1 на 100000 населения) по сравнению с 2018 г. (56,3 на 100000 населения). При этом сохраняется высокий уровень показателей одногодичной летальности (2018 г. - 54,3%, в 2023 г. - 48,8%) и запущенности (2018 г. - 27,7%, в 2023 г. - 26,6%), т.е. более 25% вновь выявленных больных злокачественными новообразованиями выявляются на 4 стадии заболевания и 48,8% пациентов умирают, не прожив года после установления диагноза. По данным ВОЗ, ежегодно диагностируется около 14 млн. случаев рака и к 2030 году этот показатель может вырасти до 21 млн. случаев(1).</w:t>
      </w:r>
    </w:p>
    <w:p>
      <w:pPr>
        <w:spacing w:after="60"/>
        <w:ind w:firstLine="567"/>
        <w:jc w:val="both"/>
      </w:pPr>
      <w:r>
        <w:rPr>
          <w:rFonts w:ascii="Arial" w:cs="Arial" w:eastAsia="Arial" w:hAnsi="Arial"/>
          <w:sz w:val="24"/>
          <w:szCs w:val="24"/>
        </w:rPr>
        <w:t xml:space="preserve">В Кыргызстане за период с 1990 года до 2021 года смертность детей до 5 лет снизилась с 65 до 17 на 1,000 живорожденных. Младенческая смертность снизилась с 54 в 1990 году до 7 в 2021 году на 1000 живорожденных. Неонатальная смертность снизилась с 24 в 1990 году до 12 в 2021 году на 1000 живорожденных. По данным Межучрежденческой группы ООН по оценке детской смертности, уровень неонатальной смертности составляет 74,5% от всех младенческих смертей и 66,6% от всех смертей детей в возрасте до пяти лет(2).</w:t>
      </w:r>
    </w:p>
    <w:p>
      <w:pPr>
        <w:spacing w:after="60"/>
        <w:ind w:firstLine="567"/>
        <w:jc w:val="both"/>
      </w:pPr>
      <w:r>
        <w:rPr>
          <w:rFonts w:ascii="Arial" w:cs="Arial" w:eastAsia="Arial" w:hAnsi="Arial"/>
          <w:sz w:val="24"/>
          <w:szCs w:val="24"/>
        </w:rPr>
        <w:t xml:space="preserve">Около 70% смертей новорожденных в первый месяц после рождения случаются среди недоношенных новорожденных. Недоношенные и маловесные новорожденные умирают в 100 раз чаще чем доношенные и имеющие нормальный вес дети. Уровень неонатальной смертности в сельской местности выше уровня в городской местности и существующая разница остается прежней, при снижении самих уровней смертности(3).</w:t>
      </w:r>
    </w:p>
    <w:p>
      <w:pPr>
        <w:spacing w:after="60"/>
        <w:ind w:firstLine="567"/>
        <w:jc w:val="both"/>
      </w:pPr>
      <w:r>
        <w:rPr>
          <w:rFonts w:ascii="Arial" w:cs="Arial" w:eastAsia="Arial" w:hAnsi="Arial"/>
          <w:sz w:val="24"/>
          <w:szCs w:val="24"/>
        </w:rPr>
        <w:t xml:space="preserve">В Кыргызской Республике доля молодежи относительно высока. Почти половина (48,8%) населения страны моложе 25 лет (3131294 человек), а 38% - моложе 18 лет. Вследствие быстрого демографического роста спрос на услуги здравоохранения и образования продолжает увеличиваться из-за необходимости принимать все большее число детей. Состояние здоровья новорожденных, детей и подростков характеризуется основными показателями заболеваемости и смертности, которые косвенно отражают общий доступ населения к жизненно важным услугам ПМСП.</w:t>
      </w:r>
    </w:p>
    <w:p>
      <w:pPr>
        <w:spacing w:after="60"/>
        <w:ind w:firstLine="567"/>
        <w:jc w:val="both"/>
      </w:pPr>
      <w:r>
        <w:rPr>
          <w:rFonts w:ascii="Arial" w:cs="Arial" w:eastAsia="Arial" w:hAnsi="Arial"/>
          <w:sz w:val="24"/>
          <w:szCs w:val="24"/>
        </w:rPr>
        <w:t xml:space="preserve">Большинство молодых людей проживают в сельской местности с ограниченным доступом к услугам здравоохранения. Несмотря на значительные улучшения в области охраны здоровья матери и ребенка в Кыргызской Республике, имеется ряд серьезных заболеваний и нарушений здоровья среди молодежи и подростков, которые требуют принятия срочных мер. Распространенность анемии составляет 21,6% среди женщин в возрасте от 10 до 24 лет, то есть каждая пятая девушка в Кыргызской Республике страдает анемией.</w:t>
      </w:r>
    </w:p>
    <w:p>
      <w:pPr>
        <w:spacing w:after="60"/>
        <w:ind w:firstLine="567"/>
        <w:jc w:val="both"/>
      </w:pPr>
      <w:r>
        <w:rPr>
          <w:rFonts w:ascii="Arial" w:cs="Arial" w:eastAsia="Arial" w:hAnsi="Arial"/>
          <w:sz w:val="24"/>
          <w:szCs w:val="24"/>
        </w:rPr>
        <w:t xml:space="preserve">Психические расстройства представляют угрозу для здоровья молодежи и подростков Кыргызстана, при этом одним из основных заболеваний, с которыми они сталкиваются, является депрессия. Примерно четвертая часть попыток самоубийства совершается людьми в возрасте от 18 до 22 лет(4). В сфере услуг для пациентов, нуждающихся в амбулаторном психиатрическом лечении, признается необходимость расширения услуг первичной помощи, но эти меры все еще находятся на ранней стадии осуществления.</w:t>
      </w:r>
    </w:p>
    <w:p>
      <w:pPr>
        <w:spacing w:after="60"/>
        <w:ind w:firstLine="567"/>
        <w:jc w:val="both"/>
      </w:pPr>
      <w:r>
        <w:rPr>
          <w:rFonts w:ascii="Arial" w:cs="Arial" w:eastAsia="Arial" w:hAnsi="Arial"/>
          <w:sz w:val="24"/>
          <w:szCs w:val="24"/>
        </w:rPr>
        <w:t xml:space="preserve">Регион ЦВЕ/СНГ стал единственным регионом, где наблюдается рост числа случаев ВИЧ среди подростков и молодежи. Среди лиц с ВИЧ 32% составляют молодые люди в возрасте 15-29 лет. По состоянию на 1 декабря 2021 года, было зарегистрировано 725 детей с ВИЧ. Обязательное тестирование беременных женщин, раннее начало антиретровирусной терапии и интеграция услуг по ВИЧ в услуги перинатального ухода позволят Кыргызстану искоренить вертикальную передачу ВИЧ(5).</w:t>
      </w:r>
    </w:p>
    <w:p>
      <w:pPr>
        <w:spacing w:after="60"/>
        <w:ind w:firstLine="567"/>
        <w:jc w:val="both"/>
      </w:pPr>
      <w:r>
        <w:rPr>
          <w:rFonts w:ascii="Arial" w:cs="Arial" w:eastAsia="Arial" w:hAnsi="Arial"/>
          <w:sz w:val="24"/>
          <w:szCs w:val="24"/>
        </w:rPr>
        <w:t xml:space="preserve">Согласно NIMAS, 7% детей в возрасте 6-59 месяцев отстают в росте, и низкорослость может быть отнесена к легкой проблеме общественного здравоохранения на национальном уровне согласно классификации ВОЗ. Однако задержка роста считается проблемой средней значимости в общественном здравоохранении для определенных подгрупп, таких как дети с низким весом при рождении, дети, живущие в Баткенской области, и дети, чьи домохозяйства относятся к самому низкому квинтилю благосостояния, испытывают критическую нехватку продовольствия, не имеют адекватных санитарных условий или безопасной питьевой воды. Распространенность избыточной массы тела и ожирения неуклонно растут с увеличением возраста. Они затрагивают около 20% девушек-подростков в возрасте 15-18 лет, почти 45% небеременных женщин 15-49 лет и более 75% женщин 45-49 лет(6).</w:t>
      </w:r>
    </w:p>
    <w:p>
      <w:pPr>
        <w:spacing w:after="60"/>
        <w:ind w:firstLine="567"/>
        <w:jc w:val="both"/>
      </w:pPr>
      <w:r>
        <w:rPr>
          <w:rFonts w:ascii="Arial" w:cs="Arial" w:eastAsia="Arial" w:hAnsi="Arial"/>
          <w:sz w:val="24"/>
          <w:szCs w:val="24"/>
        </w:rPr>
        <w:t xml:space="preserve">О низком качестве оказываемой медицинской помощи на ПМСП свидетельствует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медицинского персонала (более 99%). Показатель материнской смертности снижается и в 2022 г. составил 28,1 (2021 г. - 37,1) на 100000 живорождений.</w:t>
      </w:r>
    </w:p>
    <w:p>
      <w:pPr>
        <w:spacing w:after="60"/>
        <w:ind w:firstLine="567"/>
        <w:jc w:val="both"/>
      </w:pPr>
      <w:r>
        <w:rPr>
          <w:rFonts w:ascii="Arial" w:cs="Arial" w:eastAsia="Arial" w:hAnsi="Arial"/>
          <w:sz w:val="24"/>
          <w:szCs w:val="24"/>
        </w:rPr>
        <w:t xml:space="preserve">В результате недостаточных мер по контролю факторов риска неинфекционных заболеваний, таких как курение, потребление соли, алкоголя и гиподинамия, уровень их распространенности среди населения остается высоким. Потребление соли в Кыргызской Республике является одним из самых высоких в мире, 4 место в рейтинге 180 стран мира (Powles, 2013 год). 44,8% мужчин и 17,7% женщин в Кыргызской Республике употребляют алкоголь хотя бы 1 раз в месяц (ВОЗ, 2016 год).</w:t>
      </w:r>
    </w:p>
    <w:p>
      <w:pPr>
        <w:spacing w:after="60"/>
        <w:ind w:firstLine="567"/>
        <w:jc w:val="both"/>
      </w:pPr>
      <w:r>
        <w:rPr>
          <w:rFonts w:ascii="Arial" w:cs="Arial" w:eastAsia="Arial" w:hAnsi="Arial"/>
          <w:sz w:val="24"/>
          <w:szCs w:val="24"/>
        </w:rPr>
        <w:t xml:space="preserve">Растущее население страны, тенденция старения населения, увеличивающаяся распространенность факторов риска НИЗ свидетельствуют о насущной необходимости принятия соответствующих профилактических мер. Учитывая, что каждый третий житель страны моложе 15 лет, инвестирование в меры профилактики заболеваний и укрепления здоровья будет иметь положительное воздействие на будущие трудовые ресурсы и обеспечение качества жизни в пожилом возрасте. Меры, направленные на профилактику, относительно низкозатратны и рентабельны, осуществление этих мер должно выходить за пределы сектора здравоохранения и проходить с привлечением всех других заинтересованных сторон.";</w:t>
      </w:r>
    </w:p>
    <w:p>
      <w:pPr>
        <w:spacing w:after="60"/>
        <w:ind w:firstLine="567"/>
        <w:jc w:val="both"/>
      </w:pPr>
      <w:r>
        <w:rPr>
          <w:rFonts w:ascii="Arial" w:cs="Arial" w:eastAsia="Arial" w:hAnsi="Arial"/>
          <w:sz w:val="24"/>
          <w:szCs w:val="24"/>
        </w:rPr>
        <w:t xml:space="preserve">4) подраздел 7.4: "Основные ожидаемые результаты" изложить в следующей редакции:</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Национальной программы развития Кыргызской Республики до 2026 года, Стратегии 2040, Целей устойчивого развития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организация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 Не менее 7 городов, 20 районов, 100 айыл окмоту станут межсекторальной площадкой для реализации современных стратегий и новых управленческих подходов по созданию здоровьесберегающего пространства, где будут созданы условия для сохранения и укрепления здоровья населения;</w:t>
      </w:r>
    </w:p>
    <w:p>
      <w:pPr>
        <w:spacing w:after="60"/>
        <w:ind w:firstLine="567"/>
        <w:jc w:val="both"/>
      </w:pPr>
      <w:r>
        <w:rPr>
          <w:rFonts w:ascii="Arial" w:cs="Arial" w:eastAsia="Arial" w:hAnsi="Arial"/>
          <w:sz w:val="24"/>
          <w:szCs w:val="24"/>
        </w:rPr>
        <w:t xml:space="preserve">2) внедрена единая цифровая национальная система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 Население сельской местности, особенно из высокогорных, труднодоступных, отдаленных и приграничных районов Кыргызской Республики, будет иметь доступ к гарантированным и качественным услугам ПМСП по месту жительства. Не менее 300 сельских амбулаторий, 27 ЦСМ и ЦОВП станут устойчивой платформой наилучших практик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поэтапном формировании доступной, своевременной, интегрированной экстренной медицинской помощи для населения Кыргызской Республики, особенно проживающих в высокогорных, труднодоступных, отдаленных и приграничных районах страны, и рациональной, эффективной сети больниц высокотехнологичной, специализированной медицинской помощи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и лабораторным услугам по доступным ценам. Не менее 50 государственных лабораторий будут соответствовать международным стандартам качества. Начнет активно развиваться отечественная фармацевтическая промышленность. Не менее 10 фармацевтических заводов страны будут соответствовать международным стандартам. Аптеки и аптечные пункты будут обеспечивать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интегрированная цифровая экосистема здравоохранения, способная обеспечить: унифицированную и централизованную обработку данных, информационную безопасность, защиту персональных данных и доступ к информационным системам в режиме реального времени. 100% государственных организаций здравоохранения используют только безналичные платежи. Упрощены процедуры выдачи медицинских справок и листка нетрудоспособности. Внедрены услуги телемедицины на всех уровнях оказания медицинской помощи;</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 Сокращено финансовое бремя населения при обращении за медицинской помощью;</w:t>
      </w:r>
    </w:p>
    <w:p>
      <w:pPr>
        <w:spacing w:after="60"/>
        <w:ind w:firstLine="567"/>
        <w:jc w:val="both"/>
      </w:pPr>
      <w:r>
        <w:rPr>
          <w:rFonts w:ascii="Arial" w:cs="Arial" w:eastAsia="Arial" w:hAnsi="Arial"/>
          <w:sz w:val="24"/>
          <w:szCs w:val="24"/>
        </w:rPr>
        <w:t xml:space="preserve">11) сформирован устойчивый потенциал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3fkie-obi01dhc5y-hol">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Будущее системы и основные принципы</w:t>
      </w:r>
    </w:p>
    <w:p>
      <w:pPr>
        <w:spacing w:after="120" w:before="200"/>
        <w:ind w:firstLine="567"/>
        <w:jc w:val="left"/>
      </w:pPr>
      <w:r>
        <w:rPr>
          <w:rFonts w:ascii="Arial" w:cs="Arial" w:eastAsia="Arial" w:hAnsi="Arial"/>
          <w:b/>
          <w:bCs/>
          <w:sz w:val="24"/>
          <w:szCs w:val="24"/>
        </w:rPr>
        <w:t xml:space="preserve">7.1. Видение будущего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2030 году каждый гражданин, семья и все общество будут соблюдать здоровый образ жизни, стремиться быть здоровыми и будут вовлечены в систему управления здравоохранением. С возрастающей ответственностью населения за собственное здоровье государственная политика ориентирована на создание условий для охраны и укрепления здоровья человека на всех этапах жизненного пути.</w:t>
            </w:r>
          </w:p>
        </w:tc>
      </w:tr>
    </w:tbl>
    <w:p>
      <w:pPr>
        <w:spacing w:after="60" w:before="120"/>
        <w:ind w:firstLine="567"/>
        <w:jc w:val="both"/>
      </w:pPr>
      <w:r>
        <w:rPr>
          <w:rFonts w:ascii="Arial" w:cs="Arial" w:eastAsia="Arial" w:hAnsi="Arial"/>
          <w:sz w:val="24"/>
          <w:szCs w:val="24"/>
        </w:rPr>
        <w:t xml:space="preserve">Вопросы охраны и укрепления здоровья населения будут включены в основные приоритетные государственные программы развития и программы развития органов местного самоуправления, а их реализация - обеспечиваться министерствами, ведомствами и органами местного самоуправления. Министерство здравоохранения Кыргызской Республики является уполномоченным органом в области здравоохранения, совершенствования и укрепления профилактики заболеваний и укрепления здоровья, включая разработку и внедрение всех современных подходов к мониторингу, оценке и управлению рисками возникновения заболеваний.</w:t>
      </w:r>
    </w:p>
    <w:p>
      <w:pPr>
        <w:spacing w:after="60"/>
        <w:ind w:firstLine="567"/>
        <w:jc w:val="both"/>
      </w:pPr>
      <w:r>
        <w:rPr>
          <w:rFonts w:ascii="Arial" w:cs="Arial" w:eastAsia="Arial" w:hAnsi="Arial"/>
          <w:sz w:val="24"/>
          <w:szCs w:val="24"/>
        </w:rPr>
        <w:t xml:space="preserve">Служба общественного здравоохранения и система оказания услуг общественного здоровья Кыргызской Республики будет модернизирована и обеспечена компетентным кадровым потенциалом. Модернизация службы общественного здравоохранения направлена на предоставление экономически эффективных и действенных услуг при совместной и активной поддержке всех заинтересованных сторон и партнеров. Основным условием будет являться четкое распределение функций мониторинга здоровья и благополучия во всех аспектах профилактики заболеваний, охраны и укрепления здоровья населения.</w:t>
      </w:r>
    </w:p>
    <w:p>
      <w:pPr>
        <w:spacing w:after="60"/>
        <w:ind w:firstLine="567"/>
        <w:jc w:val="both"/>
      </w:pPr>
      <w:r>
        <w:rPr>
          <w:rFonts w:ascii="Arial" w:cs="Arial" w:eastAsia="Arial" w:hAnsi="Arial"/>
          <w:sz w:val="24"/>
          <w:szCs w:val="24"/>
        </w:rPr>
        <w:t xml:space="preserve">Система планирования, организации и предоставления эффективных, доступных, качественных и безопасных медицинских услуг, приближенных к месту жительства, как на местном, так и на национальном уровне, предполагает участие населения и будет ориентирована на нужды людей.</w:t>
      </w:r>
    </w:p>
    <w:p>
      <w:pPr>
        <w:spacing w:after="60"/>
        <w:ind w:firstLine="567"/>
        <w:jc w:val="both"/>
      </w:pPr>
      <w:r>
        <w:rPr>
          <w:rFonts w:ascii="Arial" w:cs="Arial" w:eastAsia="Arial" w:hAnsi="Arial"/>
          <w:sz w:val="24"/>
          <w:szCs w:val="24"/>
        </w:rPr>
        <w:t xml:space="preserve">Будет выстроена модернизированная система предоставления первичной медико-санитарной помощи, способная управлять многими распространенными состояниями, заболеваниями, обеспечивающая легкий доступ для граждан/пациентов, с точки зрения как времени работы, предоставления телефонной консультации, развития телемедицины, так и наличия кадров с необходимыми навыками, качественных услуг по первичной, вторичной и третичной профилактике и укреплению здоровья, лечебных, диагностических, реабилитационных, паллиативных услуг, т.е. полный набор услуг общественного здоровья и медицинских услуг в соответствии с потребностями и улучшенным управлением.</w:t>
      </w:r>
    </w:p>
    <w:p>
      <w:pPr>
        <w:spacing w:after="60"/>
        <w:ind w:firstLine="567"/>
        <w:jc w:val="both"/>
      </w:pPr>
      <w:r>
        <w:rPr>
          <w:rFonts w:ascii="Arial" w:cs="Arial" w:eastAsia="Arial" w:hAnsi="Arial"/>
          <w:sz w:val="24"/>
          <w:szCs w:val="24"/>
        </w:rPr>
        <w:t xml:space="preserve">Ожидается, что Кыргызская Республика к 2030 году с высокой вероятностью достигнет ЦУР в части сокращения преждевременной смертности по 4 основным НИЗ - на 30%.</w:t>
      </w:r>
    </w:p>
    <w:p>
      <w:pPr>
        <w:spacing w:after="60"/>
        <w:ind w:firstLine="567"/>
        <w:jc w:val="both"/>
      </w:pPr>
      <w:r>
        <w:rPr>
          <w:rFonts w:ascii="Arial" w:cs="Arial" w:eastAsia="Arial" w:hAnsi="Arial"/>
          <w:sz w:val="24"/>
          <w:szCs w:val="24"/>
        </w:rPr>
        <w:t xml:space="preserve">Будет достигнут прогресс в модернизации, оптимизации и рационализации системы специализированной стационарной помощи и сокращении числа госпитализации при заболеваниях, которые могут лечиться на амбулаторном уровне, вместе с улучшением доступа к эффективной скорой медицинской и узкоспециализированной квалифицированной помощи.</w:t>
      </w:r>
    </w:p>
    <w:p>
      <w:pPr>
        <w:spacing w:after="60"/>
        <w:ind w:firstLine="567"/>
        <w:jc w:val="both"/>
      </w:pPr>
      <w:r>
        <w:rPr>
          <w:rFonts w:ascii="Arial" w:cs="Arial" w:eastAsia="Arial" w:hAnsi="Arial"/>
          <w:sz w:val="24"/>
          <w:szCs w:val="24"/>
        </w:rPr>
        <w:t xml:space="preserve">Государством будет предложен страховой пакет, охватывающий широкий спектр базовых, гарантированных услуг здравоохранения для всех граждан, с защитой от катастрофических расходов, включая доступ к безопасным жизненно важным лекарствам.</w:t>
      </w:r>
    </w:p>
    <w:p>
      <w:pPr>
        <w:spacing w:after="60"/>
        <w:ind w:firstLine="567"/>
        <w:jc w:val="both"/>
      </w:pPr>
      <w:r>
        <w:rPr>
          <w:rFonts w:ascii="Arial" w:cs="Arial" w:eastAsia="Arial" w:hAnsi="Arial"/>
          <w:sz w:val="24"/>
          <w:szCs w:val="24"/>
        </w:rPr>
        <w:t xml:space="preserve">В деятельности всех организаций здравоохранения будет усилена направленность на профилактику заболеваний и укрепление здоровья на следующих уровнях: индивидуальном, общинном и популяционном, вне зависимости от уровня оказания медицинской помощи, форм собственности, ведомственной и секторальной принадлежности.</w:t>
      </w:r>
    </w:p>
    <w:p>
      <w:pPr>
        <w:spacing w:after="60"/>
        <w:ind w:firstLine="567"/>
        <w:jc w:val="both"/>
      </w:pPr>
      <w:r>
        <w:rPr>
          <w:rFonts w:ascii="Arial" w:cs="Arial" w:eastAsia="Arial" w:hAnsi="Arial"/>
          <w:sz w:val="24"/>
          <w:szCs w:val="24"/>
        </w:rPr>
        <w:t xml:space="preserve">Система здравоохранения Кыргызской Республики станет привлекательной для профессиональных менеджеров здравоохранения, специалистов общественного здравоохранения, врачей и медицинских сестер, экономистов, ИТ-специалистов, реабилитологов, эрготерапевтов, психологов на основе ясной, эффективной и справедливой кадровой политики.</w:t>
      </w:r>
    </w:p>
    <w:p>
      <w:pPr>
        <w:spacing w:after="60"/>
        <w:ind w:firstLine="567"/>
        <w:jc w:val="both"/>
      </w:pPr>
      <w:r>
        <w:rPr>
          <w:rFonts w:ascii="Arial" w:cs="Arial" w:eastAsia="Arial" w:hAnsi="Arial"/>
          <w:sz w:val="24"/>
          <w:szCs w:val="24"/>
        </w:rPr>
        <w:t xml:space="preserve">Организации здравоохранения вне зависимости от уровня оказания, форм собственности будут подотчетны перед получателями и государством за качество, доступность, безопасность, эффективность услуг здравоохранения.</w:t>
      </w:r>
    </w:p>
    <w:p>
      <w:pPr>
        <w:spacing w:after="60"/>
        <w:ind w:firstLine="567"/>
        <w:jc w:val="both"/>
      </w:pPr>
      <w:r>
        <w:rPr>
          <w:rFonts w:ascii="Arial" w:cs="Arial" w:eastAsia="Arial" w:hAnsi="Arial"/>
          <w:sz w:val="24"/>
          <w:szCs w:val="24"/>
        </w:rPr>
        <w:t xml:space="preserve">Эффективное управление ресурсами здравоохранения (финансовыми, кадровыми, инфраструктурными) в условиях широкого использования современных информационных, инновационных технологий станет основой для дальнейшего развития здравоохранения.</w:t>
      </w:r>
    </w:p>
    <w:p>
      <w:pPr>
        <w:spacing w:after="60"/>
        <w:ind w:firstLine="567"/>
        <w:jc w:val="both"/>
      </w:pPr>
      <w:r>
        <w:rPr>
          <w:rFonts w:ascii="Arial" w:cs="Arial" w:eastAsia="Arial" w:hAnsi="Arial"/>
          <w:sz w:val="24"/>
          <w:szCs w:val="24"/>
        </w:rPr>
        <w:t xml:space="preserve">Будет выстроена подотчетная система планирования, организации, предоставления, оценки качества, безопасности и эффективности услуг здравоохранения на основе потребности населения, с их активным вовлечением и ответственностью. Роль Министерства здравоохранения Кыргызской Республики в регулировании системы планирования и предоставлении услуг здравоохранения будет регламентирована и усилена. Министерство здравоохранения Кыргызской Республики перестанет быть основным поставщиком медицинских услуг, будет полноценно выполнять функции по формированию политики, определению стандартов качества оказания услуг, регулированию, мониторингу, оценке и контролю. ФОМС будет осуществлять стратегические закупки качественных услуг здравоохранения, гарантированных государством.</w:t>
      </w:r>
    </w:p>
    <w:p>
      <w:pPr>
        <w:spacing w:after="60"/>
        <w:ind w:firstLine="567"/>
        <w:jc w:val="both"/>
      </w:pPr>
      <w:r>
        <w:rPr>
          <w:rFonts w:ascii="Arial" w:cs="Arial" w:eastAsia="Arial" w:hAnsi="Arial"/>
          <w:sz w:val="24"/>
          <w:szCs w:val="24"/>
        </w:rPr>
        <w:t xml:space="preserve">Будут предприняты целенаправленные усилия по созданию спроса на уровне общин, когда население будет знать и понимать свои права на получение качественных услуг здравоохранения и требовать их.</w:t>
      </w:r>
    </w:p>
    <w:p>
      <w:pPr>
        <w:spacing w:after="60" w:before="200"/>
        <w:ind w:firstLine="567"/>
        <w:jc w:val="left"/>
      </w:pPr>
      <w:r>
        <w:rPr>
          <w:rFonts w:ascii="Arial" w:cs="Arial" w:eastAsia="Arial" w:hAnsi="Arial"/>
          <w:b/>
          <w:bCs/>
          <w:sz w:val="24"/>
          <w:szCs w:val="24"/>
        </w:rPr>
        <w:t xml:space="preserve">7.2. Основные принципы</w:t>
      </w:r>
    </w:p>
    <w:p>
      <w:pPr>
        <w:spacing w:after="60"/>
        <w:ind w:firstLine="567"/>
        <w:jc w:val="both"/>
      </w:pPr>
      <w:r>
        <w:rPr>
          <w:rFonts w:ascii="Arial" w:cs="Arial" w:eastAsia="Arial" w:hAnsi="Arial"/>
          <w:sz w:val="24"/>
          <w:szCs w:val="24"/>
        </w:rPr>
        <w:t xml:space="preserve">1. Здоровье - это право человека и фундаментальная ценность благополучия человека, семьи, общества, государства.</w:t>
      </w:r>
    </w:p>
    <w:p>
      <w:pPr>
        <w:spacing w:after="60"/>
        <w:ind w:firstLine="567"/>
        <w:jc w:val="both"/>
      </w:pPr>
      <w:r>
        <w:rPr>
          <w:rFonts w:ascii="Arial" w:cs="Arial" w:eastAsia="Arial" w:hAnsi="Arial"/>
          <w:sz w:val="24"/>
          <w:szCs w:val="24"/>
        </w:rPr>
        <w:t xml:space="preserve">2. Обеспечение доступности услуг и всеобщий охват здравоохранением для всех, независимо от возраста, пола, места проживания.</w:t>
      </w:r>
    </w:p>
    <w:p>
      <w:pPr>
        <w:spacing w:after="60"/>
        <w:ind w:firstLine="567"/>
        <w:jc w:val="both"/>
      </w:pPr>
      <w:r>
        <w:rPr>
          <w:rFonts w:ascii="Arial" w:cs="Arial" w:eastAsia="Arial" w:hAnsi="Arial"/>
          <w:sz w:val="24"/>
          <w:szCs w:val="24"/>
        </w:rPr>
        <w:t xml:space="preserve">3. Обеспечение государственных гарантий и ответственности в получении качественной, безопасной медицинской помощи и услуг общественного здравоохранения.</w:t>
      </w:r>
    </w:p>
    <w:p>
      <w:pPr>
        <w:spacing w:after="60"/>
        <w:ind w:firstLine="567"/>
        <w:jc w:val="both"/>
      </w:pPr>
      <w:r>
        <w:rPr>
          <w:rFonts w:ascii="Arial" w:cs="Arial" w:eastAsia="Arial" w:hAnsi="Arial"/>
          <w:sz w:val="24"/>
          <w:szCs w:val="24"/>
        </w:rPr>
        <w:t xml:space="preserve">4. Усиление ответственности граждан за свое здоровье (укрепление, сохранение, непричинение вреда окружающим).</w:t>
      </w:r>
    </w:p>
    <w:p>
      <w:pPr>
        <w:spacing w:after="60"/>
        <w:ind w:firstLine="567"/>
        <w:jc w:val="both"/>
      </w:pPr>
      <w:r>
        <w:rPr>
          <w:rFonts w:ascii="Arial" w:cs="Arial" w:eastAsia="Arial" w:hAnsi="Arial"/>
          <w:sz w:val="24"/>
          <w:szCs w:val="24"/>
        </w:rPr>
        <w:t xml:space="preserve">5. Защита прав пациентов.</w:t>
      </w:r>
    </w:p>
    <w:p>
      <w:pPr>
        <w:spacing w:after="60"/>
        <w:ind w:firstLine="567"/>
        <w:jc w:val="both"/>
      </w:pPr>
      <w:r>
        <w:rPr>
          <w:rFonts w:ascii="Arial" w:cs="Arial" w:eastAsia="Arial" w:hAnsi="Arial"/>
          <w:sz w:val="24"/>
          <w:szCs w:val="24"/>
        </w:rPr>
        <w:t xml:space="preserve">6. Сокращение неравенства в отношении здоровья и доступа к услугам здравоохранения.</w:t>
      </w:r>
    </w:p>
    <w:p>
      <w:pPr>
        <w:spacing w:after="60"/>
        <w:ind w:firstLine="567"/>
        <w:jc w:val="both"/>
      </w:pPr>
      <w:r>
        <w:rPr>
          <w:rFonts w:ascii="Arial" w:cs="Arial" w:eastAsia="Arial" w:hAnsi="Arial"/>
          <w:sz w:val="24"/>
          <w:szCs w:val="24"/>
        </w:rPr>
        <w:t xml:space="preserve">7. Подотчетность системы здравоохранения перед людьми и обществом.</w:t>
      </w:r>
    </w:p>
    <w:p>
      <w:pPr>
        <w:spacing w:after="60"/>
        <w:ind w:firstLine="567"/>
        <w:jc w:val="both"/>
      </w:pPr>
      <w:r>
        <w:rPr>
          <w:rFonts w:ascii="Arial" w:cs="Arial" w:eastAsia="Arial" w:hAnsi="Arial"/>
          <w:sz w:val="24"/>
          <w:szCs w:val="24"/>
        </w:rPr>
        <w:t xml:space="preserve">8. Усиление ответственности государства по созданию благоприятной среды для здоровья.</w:t>
      </w:r>
    </w:p>
    <w:p>
      <w:pPr>
        <w:spacing w:after="60" w:before="200"/>
        <w:ind w:firstLine="567"/>
        <w:jc w:val="left"/>
      </w:pPr>
      <w:r>
        <w:rPr>
          <w:rFonts w:ascii="Arial" w:cs="Arial" w:eastAsia="Arial" w:hAnsi="Arial"/>
          <w:b/>
          <w:bCs/>
          <w:sz w:val="24"/>
          <w:szCs w:val="24"/>
        </w:rPr>
        <w:t xml:space="preserve">7.3. Цель Программы</w:t>
      </w:r>
    </w:p>
    <w:p>
      <w:pPr>
        <w:spacing w:after="60"/>
        <w:ind w:firstLine="567"/>
        <w:jc w:val="both"/>
      </w:pPr>
      <w:r>
        <w:rPr>
          <w:rFonts w:ascii="Arial" w:cs="Arial" w:eastAsia="Arial" w:hAnsi="Arial"/>
          <w:sz w:val="24"/>
          <w:szCs w:val="24"/>
        </w:rPr>
        <w:t xml:space="preserve">Целью Программы является укрепление ориентированных на нужды людей систем, обеспечивающих здоровье населения, и предоставление качественных услуг на протяжении всей жизни, нацеленных на максимальное улучшение показателей здоровья населения, сокращение неравенства в отношении здоровья, обеспечение финансовой защиты.</w:t>
      </w:r>
    </w:p>
    <w:p>
      <w:pPr>
        <w:spacing w:after="60" w:before="200"/>
        <w:ind w:firstLine="567"/>
        <w:jc w:val="left"/>
      </w:pPr>
      <w:r>
        <w:rPr>
          <w:rFonts w:ascii="Arial" w:cs="Arial" w:eastAsia="Arial" w:hAnsi="Arial"/>
          <w:b/>
          <w:bCs/>
          <w:sz w:val="24"/>
          <w:szCs w:val="24"/>
        </w:rPr>
        <w:t xml:space="preserve">7.4. Основные ожидаемые результаты</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Программы развития Кыргызской Республики на период 2018-2022 годы "Единство. Доверие. Созидание", Стратегии 2040,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организацию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w:t>
      </w:r>
    </w:p>
    <w:p>
      <w:pPr>
        <w:spacing w:after="60"/>
        <w:ind w:firstLine="567"/>
        <w:jc w:val="both"/>
      </w:pPr>
      <w:r>
        <w:rPr>
          <w:rFonts w:ascii="Arial" w:cs="Arial" w:eastAsia="Arial" w:hAnsi="Arial"/>
          <w:sz w:val="24"/>
          <w:szCs w:val="24"/>
        </w:rPr>
        <w:t xml:space="preserve">2) Внедрена единая национальная система оценки и управления рисками для здоровья.</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поэтапной реализации генерального плана по формированию рациональной и эффективной сети организаций здравоохранения, включающего вопросы модернизации сети больниц, реструктуризации, оптимизации и перепрофилирования неэффективных больниц,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по доступным ценам.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информационная система электронного здравоохранения.</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w:t>
      </w:r>
    </w:p>
    <w:p>
      <w:pPr>
        <w:spacing w:after="60"/>
        <w:ind w:firstLine="567"/>
        <w:jc w:val="both"/>
      </w:pPr>
      <w:r>
        <w:rPr>
          <w:rFonts w:ascii="Arial" w:cs="Arial" w:eastAsia="Arial" w:hAnsi="Arial"/>
          <w:sz w:val="24"/>
          <w:szCs w:val="24"/>
        </w:rPr>
        <w:t xml:space="preserve">11)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w:t>
      </w:r>
    </w:p>
    <w:p>
      <w:pPr>
        <w:spacing w:after="60"/>
        <w:ind w:firstLine="567"/>
        <w:jc w:val="both"/>
      </w:pPr>
      <w:r>
        <w:rPr>
          <w:rFonts w:ascii="Arial" w:cs="Arial" w:eastAsia="Arial" w:hAnsi="Arial"/>
          <w:sz w:val="24"/>
          <w:szCs w:val="24"/>
        </w:rPr>
        <w:t xml:space="preserve">12) Сокращено финансовое бремя населения при обращении за медицинской помощью.</w:t>
      </w:r>
    </w:p>
    <w:p>
      <w:pPr>
        <w:spacing w:after="200" w:before="200"/>
        <w:jc w:val="center"/>
      </w:pPr>
      <w:r>
        <w:rPr>
          <w:rFonts w:ascii="Arial" w:cs="Arial" w:eastAsia="Arial" w:hAnsi="Arial"/>
          <w:b/>
          <w:bCs/>
          <w:sz w:val="24"/>
          <w:szCs w:val="24"/>
        </w:rPr>
        <w:t xml:space="preserve">Раздел 8</w:t>
      </w:r>
      <w:r>
        <w:rPr>
          <w:rFonts w:ascii="Arial" w:cs="Arial" w:eastAsia="Arial" w:hAnsi="Arial"/>
          <w:b/>
          <w:bCs/>
          <w:sz w:val="24"/>
          <w:szCs w:val="24"/>
        </w:rPr>
        <w:t xml:space="preserve">. Приоритетные направления</w:t>
      </w:r>
    </w:p>
    <w:p>
      <w:pPr>
        <w:spacing w:after="120"/>
        <w:jc w:val="center"/>
      </w:pPr>
      <w:r>
        <w:rPr>
          <w:rFonts w:ascii="Arial" w:cs="Arial" w:eastAsia="Arial" w:hAnsi="Arial"/>
          <w:i/>
          <w:iCs/>
          <w:sz w:val="24"/>
          <w:szCs w:val="24"/>
        </w:rPr>
        <w:t xml:space="preserve">(Раздел
 в редакции </w:t>
      </w:r>
      <w:hyperlink w:history="1" r:id="rIdlc2dhag9hhjlvx0pkmaa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26 декабря 2024 года № 802)</w:t>
      </w:r>
    </w:p>
    <w:p>
      <w:pPr>
        <w:spacing w:after="60" w:before="200"/>
        <w:ind w:firstLine="567"/>
        <w:jc w:val="both"/>
      </w:pPr>
      <w:r>
        <w:rPr>
          <w:rFonts w:ascii="Arial" w:cs="Arial" w:eastAsia="Arial" w:hAnsi="Arial"/>
          <w:b/>
          <w:bCs/>
          <w:sz w:val="24"/>
          <w:szCs w:val="24"/>
        </w:rPr>
        <w:t xml:space="preserve">8.1. Общественное здоровье</w:t>
      </w:r>
    </w:p>
    <w:p>
      <w:pPr>
        <w:spacing w:after="60" w:before="200"/>
        <w:ind w:firstLine="567"/>
        <w:jc w:val="both"/>
      </w:pPr>
      <w:r>
        <w:rPr>
          <w:rFonts w:ascii="Arial" w:cs="Arial" w:eastAsia="Arial" w:hAnsi="Arial"/>
          <w:b/>
          <w:bCs/>
          <w:sz w:val="24"/>
          <w:szCs w:val="24"/>
        </w:rPr>
        <w:t xml:space="preserve">8.1.1. Ключевые задачи</w:t>
      </w:r>
    </w:p>
    <w:p>
      <w:pPr>
        <w:spacing w:after="60"/>
        <w:ind w:firstLine="567"/>
        <w:jc w:val="both"/>
      </w:pPr>
      <w:r>
        <w:rPr>
          <w:rFonts w:ascii="Arial" w:cs="Arial" w:eastAsia="Arial" w:hAnsi="Arial"/>
          <w:sz w:val="24"/>
          <w:szCs w:val="24"/>
        </w:rPr>
        <w:t xml:space="preserve">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3. Сформировать комплексную систему эпиднадзора за приоритетными неинфекционными и инфекционными заболеваниями, в том числе за особо опасными и социально значимыми, включая пакеты профилактических услуг на популяционном уровне.</w:t>
      </w:r>
    </w:p>
    <w:p>
      <w:pPr>
        <w:spacing w:after="60"/>
        <w:ind w:firstLine="567"/>
        <w:jc w:val="both"/>
      </w:pPr>
      <w:r>
        <w:rPr>
          <w:rFonts w:ascii="Arial" w:cs="Arial" w:eastAsia="Arial" w:hAnsi="Arial"/>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before="200"/>
        <w:ind w:firstLine="567"/>
        <w:jc w:val="both"/>
      </w:pPr>
      <w:r>
        <w:rPr>
          <w:rFonts w:ascii="Arial" w:cs="Arial" w:eastAsia="Arial" w:hAnsi="Arial"/>
          <w:b/>
          <w:bCs/>
          <w:sz w:val="24"/>
          <w:szCs w:val="24"/>
        </w:rPr>
        <w:t xml:space="preserve">8.1.2. Основные направления деятельности</w:t>
      </w:r>
    </w:p>
    <w:p>
      <w:pPr>
        <w:spacing w:after="60"/>
        <w:ind w:firstLine="567"/>
        <w:jc w:val="both"/>
      </w:pPr>
      <w:r>
        <w:rPr>
          <w:rFonts w:ascii="Arial" w:cs="Arial" w:eastAsia="Arial" w:hAnsi="Arial"/>
          <w:sz w:val="24"/>
          <w:szCs w:val="24"/>
        </w:rPr>
        <w:t xml:space="preserve">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проведение анализа нормативных правовых актов,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2) 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3) 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p>
      <w:pPr>
        <w:spacing w:after="60"/>
        <w:ind w:firstLine="567"/>
        <w:jc w:val="both"/>
      </w:pPr>
      <w:r>
        <w:rPr>
          <w:rFonts w:ascii="Arial" w:cs="Arial" w:eastAsia="Arial" w:hAnsi="Arial"/>
          <w:sz w:val="24"/>
          <w:szCs w:val="24"/>
        </w:rPr>
        <w:t xml:space="preserve">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Инвентаризация и анализ нормативных правовых актов,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p>
      <w:pPr>
        <w:spacing w:after="60"/>
        <w:ind w:firstLine="567"/>
        <w:jc w:val="both"/>
      </w:pPr>
      <w:r>
        <w:rPr>
          <w:rFonts w:ascii="Arial" w:cs="Arial" w:eastAsia="Arial" w:hAnsi="Arial"/>
          <w:sz w:val="24"/>
          <w:szCs w:val="24"/>
        </w:rPr>
        <w:t xml:space="preserve">2) Укрепление институциональных механизмов управления общественным здоровьем с целью усиления регулирующей роли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3) Создание системы управления медицинскими отходами.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оценки деятельности Службы общественного здравоохранения и ее специалистов на основе международных стандартов и цифровых технологий.</w:t>
      </w:r>
    </w:p>
    <w:p>
      <w:pPr>
        <w:spacing w:after="60"/>
        <w:ind w:firstLine="567"/>
        <w:jc w:val="both"/>
      </w:pPr>
      <w:r>
        <w:rPr>
          <w:rFonts w:ascii="Arial" w:cs="Arial" w:eastAsia="Arial" w:hAnsi="Arial"/>
          <w:sz w:val="24"/>
          <w:szCs w:val="24"/>
        </w:rPr>
        <w:t xml:space="preserve">2. Безопасная система управления медицинскими отходами до полного уничтожения или утилизации, включая использование механизмов ГЧП.</w:t>
      </w:r>
    </w:p>
    <w:p>
      <w:pPr>
        <w:spacing w:after="60"/>
        <w:ind w:firstLine="567"/>
        <w:jc w:val="both"/>
      </w:pPr>
      <w:r>
        <w:rPr>
          <w:rFonts w:ascii="Arial" w:cs="Arial" w:eastAsia="Arial" w:hAnsi="Arial"/>
          <w:sz w:val="24"/>
          <w:szCs w:val="24"/>
        </w:rPr>
        <w:t xml:space="preserve">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p>
      <w:pPr>
        <w:spacing w:after="60"/>
        <w:ind w:firstLine="567"/>
        <w:jc w:val="both"/>
      </w:pPr>
      <w:r>
        <w:rPr>
          <w:rFonts w:ascii="Arial" w:cs="Arial" w:eastAsia="Arial" w:hAnsi="Arial"/>
          <w:sz w:val="24"/>
          <w:szCs w:val="24"/>
        </w:rPr>
        <w:t xml:space="preserve">В целях реализации данной задачи необходимо решить следующие меры:</w:t>
      </w:r>
    </w:p>
    <w:p>
      <w:pPr>
        <w:spacing w:after="60"/>
        <w:ind w:firstLine="567"/>
        <w:jc w:val="both"/>
      </w:pPr>
      <w:r>
        <w:rPr>
          <w:rFonts w:ascii="Arial" w:cs="Arial" w:eastAsia="Arial" w:hAnsi="Arial"/>
          <w:sz w:val="24"/>
          <w:szCs w:val="24"/>
        </w:rPr>
        <w:t xml:space="preserve">1) пересмотр системы сбора и анализа данных, дезагрегированных по полу, возрасту, социально-экономическим показателям по приоритетным неинфекционным и инфекционным заболеваниям, в том числе особо опасным, вакциноуправляемым и социально значимым, с использованием современных информационно-коммуникационных и цифровых технологий;</w:t>
      </w:r>
    </w:p>
    <w:p>
      <w:pPr>
        <w:spacing w:after="60"/>
        <w:ind w:firstLine="567"/>
        <w:jc w:val="both"/>
      </w:pPr>
      <w:r>
        <w:rPr>
          <w:rFonts w:ascii="Arial" w:cs="Arial" w:eastAsia="Arial" w:hAnsi="Arial"/>
          <w:sz w:val="24"/>
          <w:szCs w:val="24"/>
        </w:rPr>
        <w:t xml:space="preserve">2) разработка и внедрение пакетов профилактических услуг на популяционном и индивидуальном уровнях, включая стандарты их оказания;</w:t>
      </w:r>
    </w:p>
    <w:p>
      <w:pPr>
        <w:spacing w:after="60"/>
        <w:ind w:firstLine="567"/>
        <w:jc w:val="both"/>
      </w:pPr>
      <w:r>
        <w:rPr>
          <w:rFonts w:ascii="Arial" w:cs="Arial" w:eastAsia="Arial" w:hAnsi="Arial"/>
          <w:sz w:val="24"/>
          <w:szCs w:val="24"/>
        </w:rPr>
        <w:t xml:space="preserve">3) 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p>
      <w:pPr>
        <w:spacing w:after="60"/>
        <w:ind w:firstLine="567"/>
        <w:jc w:val="both"/>
      </w:pPr>
      <w:r>
        <w:rPr>
          <w:rFonts w:ascii="Arial" w:cs="Arial" w:eastAsia="Arial" w:hAnsi="Arial"/>
          <w:sz w:val="24"/>
          <w:szCs w:val="24"/>
        </w:rPr>
        <w:t xml:space="preserve">4) поэтапное внедрение эпидемиологического надзора за инфекционными и неинфекционными заболеваниями, хроническими заболеваниями почек, травматизмом, профессиональными заболеваниями и антибиотикорезистентностью на основе цифровых технологий.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p>
      <w:pPr>
        <w:spacing w:after="60"/>
        <w:ind w:firstLine="567"/>
        <w:jc w:val="both"/>
      </w:pPr>
      <w:r>
        <w:rPr>
          <w:rFonts w:ascii="Arial" w:cs="Arial" w:eastAsia="Arial" w:hAnsi="Arial"/>
          <w:sz w:val="24"/>
          <w:szCs w:val="24"/>
        </w:rPr>
        <w:t xml:space="preserve">2.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p>
      <w:pPr>
        <w:spacing w:after="60"/>
        <w:ind w:firstLine="567"/>
        <w:jc w:val="both"/>
      </w:pPr>
      <w:r>
        <w:rPr>
          <w:rFonts w:ascii="Arial" w:cs="Arial" w:eastAsia="Arial" w:hAnsi="Arial"/>
          <w:sz w:val="24"/>
          <w:szCs w:val="24"/>
        </w:rPr>
        <w:t xml:space="preserve">3. 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p>
      <w:pPr>
        <w:spacing w:after="60"/>
        <w:ind w:firstLine="567"/>
        <w:jc w:val="both"/>
      </w:pPr>
      <w:r>
        <w:rPr>
          <w:rFonts w:ascii="Arial" w:cs="Arial" w:eastAsia="Arial" w:hAnsi="Arial"/>
          <w:sz w:val="24"/>
          <w:szCs w:val="24"/>
        </w:rPr>
        <w:t xml:space="preserve">4. Программы профилактики инфекционных заболеваний, включая вакцинацию.</w:t>
      </w:r>
    </w:p>
    <w:p>
      <w:pPr>
        <w:spacing w:after="60"/>
        <w:ind w:firstLine="567"/>
        <w:jc w:val="both"/>
      </w:pPr>
      <w:r>
        <w:rPr>
          <w:rFonts w:ascii="Arial" w:cs="Arial" w:eastAsia="Arial" w:hAnsi="Arial"/>
          <w:sz w:val="24"/>
          <w:szCs w:val="24"/>
        </w:rPr>
        <w:t xml:space="preserve">5. Профилактика заболеваний у детей и молодежи в системе образования.</w:t>
      </w:r>
    </w:p>
    <w:p>
      <w:pPr>
        <w:spacing w:after="60"/>
        <w:ind w:firstLine="567"/>
        <w:jc w:val="both"/>
      </w:pPr>
      <w:r>
        <w:rPr>
          <w:rFonts w:ascii="Arial" w:cs="Arial" w:eastAsia="Arial" w:hAnsi="Arial"/>
          <w:sz w:val="24"/>
          <w:szCs w:val="24"/>
        </w:rPr>
        <w:t xml:space="preserve">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системы мониторинга и оценки программ укрепления здоровья на основе цифровых технологий;</w:t>
      </w:r>
    </w:p>
    <w:p>
      <w:pPr>
        <w:spacing w:after="60"/>
        <w:ind w:firstLine="567"/>
        <w:jc w:val="both"/>
      </w:pPr>
      <w:r>
        <w:rPr>
          <w:rFonts w:ascii="Arial" w:cs="Arial" w:eastAsia="Arial" w:hAnsi="Arial"/>
          <w:sz w:val="24"/>
          <w:szCs w:val="24"/>
        </w:rPr>
        <w:t xml:space="preserve">2) создание национальной сети "Здоровые города", с интеграцией в международную сеть и привлечением дополнительных инвестиций для развития городов.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p>
      <w:pPr>
        <w:spacing w:after="60"/>
        <w:ind w:firstLine="567"/>
        <w:jc w:val="both"/>
      </w:pPr>
      <w:r>
        <w:rPr>
          <w:rFonts w:ascii="Arial" w:cs="Arial" w:eastAsia="Arial" w:hAnsi="Arial"/>
          <w:sz w:val="24"/>
          <w:szCs w:val="24"/>
        </w:rPr>
        <w:t xml:space="preserve">2. Цифровой мониторинг программ укрепления здоровья.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tnkat58sc0wwt7boir_">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8.2. Развитие первичной медико-санитарной помощи</w:t>
      </w:r>
    </w:p>
    <w:p>
      <w:pPr>
        <w:spacing w:after="60" w:before="200"/>
        <w:ind w:firstLine="567"/>
        <w:jc w:val="both"/>
      </w:pPr>
      <w:r>
        <w:rPr>
          <w:rFonts w:ascii="Arial" w:cs="Arial" w:eastAsia="Arial" w:hAnsi="Arial"/>
          <w:b/>
          <w:bCs/>
          <w:sz w:val="24"/>
          <w:szCs w:val="24"/>
        </w:rPr>
        <w:t xml:space="preserve">8.2.1. Ключевые задачи</w:t>
      </w:r>
    </w:p>
    <w:p>
      <w:pPr>
        <w:spacing w:after="60"/>
        <w:ind w:firstLine="567"/>
        <w:jc w:val="both"/>
      </w:pPr>
      <w:r>
        <w:rPr>
          <w:rFonts w:ascii="Arial" w:cs="Arial" w:eastAsia="Arial" w:hAnsi="Arial"/>
          <w:sz w:val="24"/>
          <w:szCs w:val="24"/>
        </w:rPr>
        <w:t xml:space="preserve">Разработка обновленной высококачественной системы первичной медико-санитарной помощи является ключевым элементом Программы. Она основана на комплексном подходе для удовлетворения потребностей населения и включает исполнение следующих ключевых задач:</w:t>
      </w:r>
    </w:p>
    <w:p>
      <w:pPr>
        <w:spacing w:after="60"/>
        <w:ind w:firstLine="567"/>
        <w:jc w:val="both"/>
      </w:pPr>
      <w:r>
        <w:rPr>
          <w:rFonts w:ascii="Arial" w:cs="Arial" w:eastAsia="Arial" w:hAnsi="Arial"/>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3) улучшить качество и охват услугами ПМСП с ориентиром на улучшение показателей здоровья на принципе справедливого, равного доступа для всего населения;</w:t>
      </w:r>
    </w:p>
    <w:p>
      <w:pPr>
        <w:spacing w:after="60"/>
        <w:ind w:firstLine="567"/>
        <w:jc w:val="both"/>
      </w:pPr>
      <w:r>
        <w:rPr>
          <w:rFonts w:ascii="Arial" w:cs="Arial" w:eastAsia="Arial" w:hAnsi="Arial"/>
          <w:sz w:val="24"/>
          <w:szCs w:val="24"/>
        </w:rPr>
        <w:t xml:space="preserve">4) укрепить кадровый потенциал для оказания квалифицированных услуг ПМСП.</w:t>
      </w:r>
    </w:p>
    <w:p>
      <w:pPr>
        <w:spacing w:after="60" w:before="200"/>
        <w:ind w:firstLine="567"/>
        <w:jc w:val="both"/>
      </w:pPr>
      <w:r>
        <w:rPr>
          <w:rFonts w:ascii="Arial" w:cs="Arial" w:eastAsia="Arial" w:hAnsi="Arial"/>
          <w:b/>
          <w:bCs/>
          <w:sz w:val="24"/>
          <w:szCs w:val="24"/>
        </w:rPr>
        <w:t xml:space="preserve">8.2.2. Основные направления деятельности</w:t>
      </w:r>
    </w:p>
    <w:p>
      <w:pPr>
        <w:spacing w:after="60"/>
        <w:ind w:firstLine="567"/>
        <w:jc w:val="both"/>
      </w:pPr>
      <w:r>
        <w:rPr>
          <w:rFonts w:ascii="Arial" w:cs="Arial" w:eastAsia="Arial" w:hAnsi="Arial"/>
          <w:sz w:val="24"/>
          <w:szCs w:val="24"/>
        </w:rPr>
        <w:t xml:space="preserve">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Для достижения данной задачи потребуется реализация ряда взаимосвязанных мер:</w:t>
      </w:r>
    </w:p>
    <w:p>
      <w:pPr>
        <w:spacing w:after="60"/>
        <w:ind w:firstLine="567"/>
        <w:jc w:val="both"/>
      </w:pPr>
      <w:r>
        <w:rPr>
          <w:rFonts w:ascii="Arial" w:cs="Arial" w:eastAsia="Arial" w:hAnsi="Arial"/>
          <w:sz w:val="24"/>
          <w:szCs w:val="24"/>
        </w:rPr>
        <w:t xml:space="preserve">1) 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p>
      <w:pPr>
        <w:spacing w:after="60"/>
        <w:ind w:firstLine="567"/>
        <w:jc w:val="both"/>
      </w:pPr>
      <w:r>
        <w:rPr>
          <w:rFonts w:ascii="Arial" w:cs="Arial" w:eastAsia="Arial" w:hAnsi="Arial"/>
          <w:sz w:val="24"/>
          <w:szCs w:val="24"/>
        </w:rPr>
        <w:t xml:space="preserve">2) внесение изменений в действующие нормативные правовые и ведомственные акты, регулирующие стандарты первичной медицинской помощи и деятельность организаций ПМСП, гармонизация с обновленным перечнем услуг, изменение режима работы организаций ПМСП с расширением времени приема населения, пересмотр штатного расписания, нормативов нагрузки на персонал;</w:t>
      </w:r>
    </w:p>
    <w:p>
      <w:pPr>
        <w:spacing w:after="60"/>
        <w:ind w:firstLine="567"/>
        <w:jc w:val="both"/>
      </w:pPr>
      <w:r>
        <w:rPr>
          <w:rFonts w:ascii="Arial" w:cs="Arial" w:eastAsia="Arial" w:hAnsi="Arial"/>
          <w:sz w:val="24"/>
          <w:szCs w:val="24"/>
        </w:rPr>
        <w:t xml:space="preserve">3) поэтапное обновление инфраструктуры организаций здравоохранения ПМСП в соответствии с объемом и перечнем оказываемых услуг.</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Сельские амбулатории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единого механизма маршрутизации пациента и системы направления, исключающей возможность самонаправления пациентами и включающей стандарты, порядок и критерии направления пациентов в другие организации здравоохранения на основе цифровых технологий;</w:t>
      </w:r>
    </w:p>
    <w:p>
      <w:pPr>
        <w:spacing w:after="60"/>
        <w:ind w:firstLine="567"/>
        <w:jc w:val="both"/>
      </w:pPr>
      <w:r>
        <w:rPr>
          <w:rFonts w:ascii="Arial" w:cs="Arial" w:eastAsia="Arial" w:hAnsi="Arial"/>
          <w:sz w:val="24"/>
          <w:szCs w:val="24"/>
        </w:rPr>
        <w:t xml:space="preserve">2) 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p>
      <w:pPr>
        <w:spacing w:after="60"/>
        <w:ind w:firstLine="567"/>
        <w:jc w:val="both"/>
      </w:pPr>
      <w:r>
        <w:rPr>
          <w:rFonts w:ascii="Arial" w:cs="Arial" w:eastAsia="Arial" w:hAnsi="Arial"/>
          <w:sz w:val="24"/>
          <w:szCs w:val="24"/>
        </w:rPr>
        <w:t xml:space="preserve">3) 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Цифровой механизм маршрутизации пациента на основе Е-амбулаторной карты.</w:t>
      </w:r>
    </w:p>
    <w:p>
      <w:pPr>
        <w:spacing w:after="60"/>
        <w:ind w:firstLine="567"/>
        <w:jc w:val="both"/>
      </w:pPr>
      <w:r>
        <w:rPr>
          <w:rFonts w:ascii="Arial" w:cs="Arial" w:eastAsia="Arial" w:hAnsi="Arial"/>
          <w:sz w:val="24"/>
          <w:szCs w:val="24"/>
        </w:rPr>
        <w:t xml:space="preserve">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обеспечение онлайн доступа медицинских работников через личный кабинет к утвержденным клиническим руководствам/протоколам во всех регионах, с использованием регулярно обновляемой электронной библиотеки по доказательной медицине;</w:t>
      </w:r>
    </w:p>
    <w:p>
      <w:pPr>
        <w:spacing w:after="60"/>
        <w:ind w:firstLine="567"/>
        <w:jc w:val="both"/>
      </w:pPr>
      <w:r>
        <w:rPr>
          <w:rFonts w:ascii="Arial" w:cs="Arial" w:eastAsia="Arial" w:hAnsi="Arial"/>
          <w:sz w:val="24"/>
          <w:szCs w:val="24"/>
        </w:rPr>
        <w:t xml:space="preserve">2) разработка и внедрение системы управления качества медицинских услуг ПМСП и непрерывного его улучшения, вне зависимости от форм собственности их поставщиков;</w:t>
      </w:r>
    </w:p>
    <w:p>
      <w:pPr>
        <w:spacing w:after="60"/>
        <w:ind w:firstLine="567"/>
        <w:jc w:val="both"/>
      </w:pPr>
      <w:r>
        <w:rPr>
          <w:rFonts w:ascii="Arial" w:cs="Arial" w:eastAsia="Arial" w:hAnsi="Arial"/>
          <w:sz w:val="24"/>
          <w:szCs w:val="24"/>
        </w:rPr>
        <w:t xml:space="preserve">3) 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Центры лучших практик ПМСП: на базе 7 ЦСМ и 20 ЦОВП.</w:t>
      </w:r>
    </w:p>
    <w:p>
      <w:pPr>
        <w:spacing w:after="60"/>
        <w:ind w:firstLine="567"/>
        <w:jc w:val="both"/>
      </w:pPr>
      <w:r>
        <w:rPr>
          <w:rFonts w:ascii="Arial" w:cs="Arial" w:eastAsia="Arial" w:hAnsi="Arial"/>
          <w:sz w:val="24"/>
          <w:szCs w:val="24"/>
        </w:rPr>
        <w:t xml:space="preserve">Укрепить кадровый потенциал для оказания квалифицированных услуг ПМСП.</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и внедрение учетно-отчетных форм, новых алгоритмов и стандартов для всех специалистов семейной медицины и подразделений организаций ПМСП, с учетом расширения функций медицинских сестер;</w:t>
      </w:r>
    </w:p>
    <w:p>
      <w:pPr>
        <w:spacing w:after="60"/>
        <w:ind w:firstLine="567"/>
        <w:jc w:val="both"/>
      </w:pPr>
      <w:r>
        <w:rPr>
          <w:rFonts w:ascii="Arial" w:cs="Arial" w:eastAsia="Arial" w:hAnsi="Arial"/>
          <w:sz w:val="24"/>
          <w:szCs w:val="24"/>
        </w:rPr>
        <w:t xml:space="preserve">2) создание в организациях здравоохранения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p>
      <w:pPr>
        <w:spacing w:after="60"/>
        <w:ind w:firstLine="567"/>
        <w:jc w:val="both"/>
      </w:pPr>
      <w:r>
        <w:rPr>
          <w:rFonts w:ascii="Arial" w:cs="Arial" w:eastAsia="Arial" w:hAnsi="Arial"/>
          <w:sz w:val="24"/>
          <w:szCs w:val="24"/>
        </w:rPr>
        <w:t xml:space="preserve">3) пересмотр программ подготовки семейных врачей и семейных медицинских сестер/братьев,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Кадры семенной медицины нового поколения.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nwo_4hsfjk__yecpv1f_">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8.3. Совершенствование и рационализация больничной системы, развитие экстренной медицинской помощи</w:t>
      </w:r>
    </w:p>
    <w:p>
      <w:pPr>
        <w:spacing w:after="60" w:before="200"/>
        <w:ind w:firstLine="567"/>
        <w:jc w:val="both"/>
      </w:pPr>
      <w:r>
        <w:rPr>
          <w:rFonts w:ascii="Arial" w:cs="Arial" w:eastAsia="Arial" w:hAnsi="Arial"/>
          <w:b/>
          <w:bCs/>
          <w:sz w:val="24"/>
          <w:szCs w:val="24"/>
        </w:rPr>
        <w:t xml:space="preserve">8.3.1. Ключевые задачи</w:t>
      </w:r>
    </w:p>
    <w:p>
      <w:pPr>
        <w:spacing w:after="60"/>
        <w:ind w:firstLine="567"/>
        <w:jc w:val="both"/>
      </w:pPr>
      <w:r>
        <w:rPr>
          <w:rFonts w:ascii="Arial" w:cs="Arial" w:eastAsia="Arial" w:hAnsi="Arial"/>
          <w:sz w:val="24"/>
          <w:szCs w:val="24"/>
        </w:rPr>
        <w:t xml:space="preserve">Стационары являются важной частью системы здравоохранения, в будущем мы ожидаем увидеть изменения в следующих ключевых задачах:</w:t>
      </w:r>
    </w:p>
    <w:p>
      <w:pPr>
        <w:spacing w:after="60"/>
        <w:ind w:firstLine="567"/>
        <w:jc w:val="both"/>
      </w:pPr>
      <w:r>
        <w:rPr>
          <w:rFonts w:ascii="Arial" w:cs="Arial" w:eastAsia="Arial" w:hAnsi="Arial"/>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страны;</w:t>
      </w:r>
    </w:p>
    <w:p>
      <w:pPr>
        <w:spacing w:after="60"/>
        <w:ind w:firstLine="567"/>
        <w:jc w:val="both"/>
      </w:pPr>
      <w:r>
        <w:rPr>
          <w:rFonts w:ascii="Arial" w:cs="Arial" w:eastAsia="Arial" w:hAnsi="Arial"/>
          <w:sz w:val="24"/>
          <w:szCs w:val="24"/>
        </w:rPr>
        <w:t xml:space="preserve">2) создать больницы современных передовых технологий на базе НЦКиТ, НЦОМиД, Национального госпиталя, клиники КГМА в Баткенской области, клиники ОшГУ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w:t>
      </w:r>
    </w:p>
    <w:p>
      <w:pPr>
        <w:spacing w:after="60"/>
        <w:ind w:firstLine="567"/>
        <w:jc w:val="both"/>
      </w:pPr>
      <w:r>
        <w:rPr>
          <w:rFonts w:ascii="Arial" w:cs="Arial" w:eastAsia="Arial" w:hAnsi="Arial"/>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before="200"/>
        <w:ind w:firstLine="567"/>
        <w:jc w:val="both"/>
      </w:pPr>
      <w:r>
        <w:rPr>
          <w:rFonts w:ascii="Arial" w:cs="Arial" w:eastAsia="Arial" w:hAnsi="Arial"/>
          <w:b/>
          <w:bCs/>
          <w:sz w:val="24"/>
          <w:szCs w:val="24"/>
        </w:rPr>
        <w:t xml:space="preserve">8.3.2. Основные направления деятельности</w:t>
      </w:r>
    </w:p>
    <w:p>
      <w:pPr>
        <w:spacing w:after="60"/>
        <w:ind w:firstLine="567"/>
        <w:jc w:val="both"/>
      </w:pPr>
      <w:r>
        <w:rPr>
          <w:rFonts w:ascii="Arial" w:cs="Arial" w:eastAsia="Arial" w:hAnsi="Arial"/>
          <w:sz w:val="24"/>
          <w:szCs w:val="24"/>
        </w:rPr>
        <w:t xml:space="preserve">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поэтапное развитие системы экстренной медицинской помощи в регионах страны на основе пересмотра подходов и нормативов финансирования, ориентированного на результат по своевременному оказанию эффективной экстренной медицинской помощи населению и транспортировки пациентов при неотложных состояниях до ближайшего стационара;</w:t>
      </w:r>
    </w:p>
    <w:p>
      <w:pPr>
        <w:spacing w:after="60"/>
        <w:ind w:firstLine="567"/>
        <w:jc w:val="both"/>
      </w:pPr>
      <w:r>
        <w:rPr>
          <w:rFonts w:ascii="Arial" w:cs="Arial" w:eastAsia="Arial" w:hAnsi="Arial"/>
          <w:sz w:val="24"/>
          <w:szCs w:val="24"/>
        </w:rPr>
        <w:t xml:space="preserve">2) организация и обеспечение своевременной комплексной экстренной медицинской помощи больным с острыми инфарктами миокарда и нарушениями мозгового кровообращения в режиме 24/7;</w:t>
      </w:r>
    </w:p>
    <w:p>
      <w:pPr>
        <w:spacing w:after="60"/>
        <w:ind w:firstLine="567"/>
        <w:jc w:val="both"/>
      </w:pPr>
      <w:r>
        <w:rPr>
          <w:rFonts w:ascii="Arial" w:cs="Arial" w:eastAsia="Arial" w:hAnsi="Arial"/>
          <w:sz w:val="24"/>
          <w:szCs w:val="24"/>
        </w:rPr>
        <w:t xml:space="preserve">3) преобразование и внедрение эффективной экстренной перинатальной помощи.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Экстренная медицинская помощь в отдаленных, труднодоступных и высокогорных, приграничных районах.</w:t>
      </w:r>
    </w:p>
    <w:p>
      <w:pPr>
        <w:spacing w:after="60"/>
        <w:ind w:firstLine="567"/>
        <w:jc w:val="both"/>
      </w:pPr>
      <w:r>
        <w:rPr>
          <w:rFonts w:ascii="Arial" w:cs="Arial" w:eastAsia="Arial" w:hAnsi="Arial"/>
          <w:sz w:val="24"/>
          <w:szCs w:val="24"/>
        </w:rPr>
        <w:t xml:space="preserve">2. Экстренная медицинская помощь при острых инфарктах миокарда, при острых нарушениях мозгового кровообращения.</w:t>
      </w:r>
    </w:p>
    <w:p>
      <w:pPr>
        <w:spacing w:after="60"/>
        <w:ind w:firstLine="567"/>
        <w:jc w:val="both"/>
      </w:pPr>
      <w:r>
        <w:rPr>
          <w:rFonts w:ascii="Arial" w:cs="Arial" w:eastAsia="Arial" w:hAnsi="Arial"/>
          <w:sz w:val="24"/>
          <w:szCs w:val="24"/>
        </w:rPr>
        <w:t xml:space="preserve">3. Экстренная перинатальная помощь.</w:t>
      </w:r>
    </w:p>
    <w:p>
      <w:pPr>
        <w:spacing w:after="60"/>
        <w:ind w:firstLine="567"/>
        <w:jc w:val="both"/>
      </w:pPr>
      <w:r>
        <w:rPr>
          <w:rFonts w:ascii="Arial" w:cs="Arial" w:eastAsia="Arial" w:hAnsi="Arial"/>
          <w:sz w:val="24"/>
          <w:szCs w:val="24"/>
        </w:rPr>
        <w:t xml:space="preserve">4. Депозит специалиста экстренной медицинской помощи на догоспитальном и госпитальном уровнях.</w:t>
      </w:r>
    </w:p>
    <w:p>
      <w:pPr>
        <w:spacing w:after="60"/>
        <w:ind w:firstLine="567"/>
        <w:jc w:val="both"/>
      </w:pPr>
      <w:r>
        <w:rPr>
          <w:rFonts w:ascii="Arial" w:cs="Arial" w:eastAsia="Arial" w:hAnsi="Arial"/>
          <w:sz w:val="24"/>
          <w:szCs w:val="24"/>
        </w:rPr>
        <w:t xml:space="preserve">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 (НЦКиТ, НЦОМиД, Национальный госпиталь, клиника КГМА Баткен, клиника ОшГУ).</w:t>
      </w:r>
    </w:p>
    <w:p>
      <w:pPr>
        <w:spacing w:after="60"/>
        <w:ind w:firstLine="567"/>
        <w:jc w:val="both"/>
      </w:pPr>
      <w:r>
        <w:rPr>
          <w:rFonts w:ascii="Arial" w:cs="Arial" w:eastAsia="Arial" w:hAnsi="Arial"/>
          <w:sz w:val="24"/>
          <w:szCs w:val="24"/>
        </w:rPr>
        <w:t xml:space="preserve">В целях реализации данной задачи будут выполнены следующие мероприятия:</w:t>
      </w:r>
    </w:p>
    <w:p>
      <w:pPr>
        <w:spacing w:after="60"/>
        <w:ind w:firstLine="567"/>
        <w:jc w:val="both"/>
      </w:pPr>
      <w:r>
        <w:rPr>
          <w:rFonts w:ascii="Arial" w:cs="Arial" w:eastAsia="Arial" w:hAnsi="Arial"/>
          <w:sz w:val="24"/>
          <w:szCs w:val="24"/>
        </w:rPr>
        <w:t xml:space="preserve">1) 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организациях здравоохранения третичного уровня и оказания методической помощи организациям здравоохранения ПМСП и вторичного уровня (НЦКиТ, НЦОМиД, НГ, клиника КГМА Баткен, клиника ОшГУ);</w:t>
      </w:r>
    </w:p>
    <w:p>
      <w:pPr>
        <w:spacing w:after="60"/>
        <w:ind w:firstLine="567"/>
        <w:jc w:val="both"/>
      </w:pPr>
      <w:r>
        <w:rPr>
          <w:rFonts w:ascii="Arial" w:cs="Arial" w:eastAsia="Arial" w:hAnsi="Arial"/>
          <w:sz w:val="24"/>
          <w:szCs w:val="24"/>
        </w:rPr>
        <w:t xml:space="preserve">2) развитие услуг трансплантации почек и костного мозга, включая посттрансплантационное наблюдение в стране;</w:t>
      </w:r>
    </w:p>
    <w:p>
      <w:pPr>
        <w:spacing w:after="60"/>
        <w:ind w:firstLine="567"/>
        <w:jc w:val="both"/>
      </w:pPr>
      <w:r>
        <w:rPr>
          <w:rFonts w:ascii="Arial" w:cs="Arial" w:eastAsia="Arial" w:hAnsi="Arial"/>
          <w:sz w:val="24"/>
          <w:szCs w:val="24"/>
        </w:rPr>
        <w:t xml:space="preserve">3) организация и обеспечение эффективной поэтапной системы своевременной офтальмологической и аудиологической помощи новорожденным с ретинопатией и с нарушениями слуха (аудиоскрининг, скрининг ретинопатии и лазерная коагуляция);</w:t>
      </w:r>
    </w:p>
    <w:p>
      <w:pPr>
        <w:spacing w:after="60"/>
        <w:ind w:firstLine="567"/>
        <w:jc w:val="both"/>
      </w:pPr>
      <w:r>
        <w:rPr>
          <w:rFonts w:ascii="Arial" w:cs="Arial" w:eastAsia="Arial" w:hAnsi="Arial"/>
          <w:sz w:val="24"/>
          <w:szCs w:val="24"/>
        </w:rPr>
        <w:t xml:space="preserve">4) поэтапное расширение неонатального скрининга на приоритетные врожденные заболевания;</w:t>
      </w:r>
    </w:p>
    <w:p>
      <w:pPr>
        <w:spacing w:after="60"/>
        <w:ind w:firstLine="567"/>
        <w:jc w:val="both"/>
      </w:pPr>
      <w:r>
        <w:rPr>
          <w:rFonts w:ascii="Arial" w:cs="Arial" w:eastAsia="Arial" w:hAnsi="Arial"/>
          <w:sz w:val="24"/>
          <w:szCs w:val="24"/>
        </w:rPr>
        <w:t xml:space="preserve">5) разработка и внедрение клинических руководств/протоколов,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Больницы современных передовых технологий на базе НЦКТ, НГ, НЦОМД, клиники ОшГУ, клиники КГМА Баткен.</w:t>
      </w:r>
    </w:p>
    <w:p>
      <w:pPr>
        <w:spacing w:after="60"/>
        <w:ind w:firstLine="567"/>
        <w:jc w:val="both"/>
      </w:pPr>
      <w:r>
        <w:rPr>
          <w:rFonts w:ascii="Arial" w:cs="Arial" w:eastAsia="Arial" w:hAnsi="Arial"/>
          <w:sz w:val="24"/>
          <w:szCs w:val="24"/>
        </w:rPr>
        <w:t xml:space="preserve">2. Неонатальный скрининг, скрининг ретинопатии и врожденной тугоухости.</w:t>
      </w:r>
    </w:p>
    <w:p>
      <w:pPr>
        <w:spacing w:after="60"/>
        <w:ind w:firstLine="567"/>
        <w:jc w:val="both"/>
      </w:pPr>
      <w:r>
        <w:rPr>
          <w:rFonts w:ascii="Arial" w:cs="Arial" w:eastAsia="Arial" w:hAnsi="Arial"/>
          <w:sz w:val="24"/>
          <w:szCs w:val="24"/>
        </w:rPr>
        <w:t xml:space="preserve">3. Реабилитации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p>
      <w:pPr>
        <w:spacing w:after="60"/>
        <w:ind w:firstLine="567"/>
        <w:jc w:val="both"/>
      </w:pPr>
      <w:r>
        <w:rPr>
          <w:rFonts w:ascii="Arial" w:cs="Arial" w:eastAsia="Arial" w:hAnsi="Arial"/>
          <w:sz w:val="24"/>
          <w:szCs w:val="24"/>
        </w:rPr>
        <w:t xml:space="preserve">4. Больницы сестринского ухода.</w:t>
      </w:r>
    </w:p>
    <w:p>
      <w:pPr>
        <w:spacing w:after="60"/>
        <w:ind w:firstLine="567"/>
        <w:jc w:val="both"/>
      </w:pPr>
      <w:r>
        <w:rPr>
          <w:rFonts w:ascii="Arial" w:cs="Arial" w:eastAsia="Arial" w:hAnsi="Arial"/>
          <w:sz w:val="24"/>
          <w:szCs w:val="24"/>
        </w:rPr>
        <w:t xml:space="preserve">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ind w:firstLine="567"/>
        <w:jc w:val="both"/>
      </w:pPr>
      <w:r>
        <w:rPr>
          <w:rFonts w:ascii="Arial" w:cs="Arial" w:eastAsia="Arial" w:hAnsi="Arial"/>
          <w:sz w:val="24"/>
          <w:szCs w:val="24"/>
        </w:rPr>
        <w:t xml:space="preserve">В целях реализации данной задачи необходимо исполнение следующих мер:</w:t>
      </w:r>
    </w:p>
    <w:p>
      <w:pPr>
        <w:spacing w:after="60"/>
        <w:ind w:firstLine="567"/>
        <w:jc w:val="both"/>
      </w:pPr>
      <w:r>
        <w:rPr>
          <w:rFonts w:ascii="Arial" w:cs="Arial" w:eastAsia="Arial" w:hAnsi="Arial"/>
          <w:sz w:val="24"/>
          <w:szCs w:val="24"/>
        </w:rPr>
        <w:t xml:space="preserve">1) улучшение подходов управления в организациях здравоохранения стационарной помощи на основе цифровых технологий, обеспечение его эффективности и предоставления качественных услуг с учетом современных требований и стандартов обеспечения качественной медицинской помощи;</w:t>
      </w:r>
    </w:p>
    <w:p>
      <w:pPr>
        <w:spacing w:after="60"/>
        <w:ind w:firstLine="567"/>
        <w:jc w:val="both"/>
      </w:pPr>
      <w:r>
        <w:rPr>
          <w:rFonts w:ascii="Arial" w:cs="Arial" w:eastAsia="Arial" w:hAnsi="Arial"/>
          <w:sz w:val="24"/>
          <w:szCs w:val="24"/>
        </w:rPr>
        <w:t xml:space="preserve">2) 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организаций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Е-история болезни.</w:t>
      </w:r>
    </w:p>
    <w:p>
      <w:pPr>
        <w:spacing w:after="60"/>
        <w:ind w:firstLine="567"/>
        <w:jc w:val="both"/>
      </w:pPr>
      <w:r>
        <w:rPr>
          <w:rFonts w:ascii="Arial" w:cs="Arial" w:eastAsia="Arial" w:hAnsi="Arial"/>
          <w:sz w:val="24"/>
          <w:szCs w:val="24"/>
        </w:rPr>
        <w:t xml:space="preserve">2.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12pko3_omcerct2mi8k3">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before="200"/>
        <w:ind w:firstLine="567"/>
        <w:jc w:val="both"/>
      </w:pPr>
      <w:r>
        <w:rPr>
          <w:rFonts w:ascii="Arial" w:cs="Arial" w:eastAsia="Arial" w:hAnsi="Arial"/>
          <w:b/>
          <w:bCs/>
          <w:sz w:val="24"/>
          <w:szCs w:val="24"/>
        </w:rPr>
        <w:t xml:space="preserve">8.4.1. Ключевые задачи</w:t>
      </w:r>
    </w:p>
    <w:p>
      <w:pPr>
        <w:spacing w:after="60"/>
        <w:ind w:firstLine="567"/>
        <w:jc w:val="both"/>
      </w:pPr>
      <w:r>
        <w:rPr>
          <w:rFonts w:ascii="Arial" w:cs="Arial" w:eastAsia="Arial" w:hAnsi="Arial"/>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2. 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before="200"/>
        <w:ind w:firstLine="567"/>
        <w:jc w:val="both"/>
      </w:pPr>
      <w:r>
        <w:rPr>
          <w:rFonts w:ascii="Arial" w:cs="Arial" w:eastAsia="Arial" w:hAnsi="Arial"/>
          <w:b/>
          <w:bCs/>
          <w:sz w:val="24"/>
          <w:szCs w:val="24"/>
        </w:rPr>
        <w:t xml:space="preserve">8.4.2. Основные направления деятельности</w:t>
      </w:r>
    </w:p>
    <w:p>
      <w:pPr>
        <w:spacing w:after="60"/>
        <w:ind w:firstLine="567"/>
        <w:jc w:val="both"/>
      </w:pPr>
      <w:r>
        <w:rPr>
          <w:rFonts w:ascii="Arial" w:cs="Arial" w:eastAsia="Arial" w:hAnsi="Arial"/>
          <w:sz w:val="24"/>
          <w:szCs w:val="24"/>
        </w:rPr>
        <w:t xml:space="preserve">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ее реагирования в условиях чрезвычайных ситуаций, соблюдения ММСП, обеспечения биобезопасности;</w:t>
      </w:r>
    </w:p>
    <w:p>
      <w:pPr>
        <w:spacing w:after="60"/>
        <w:ind w:firstLine="567"/>
        <w:jc w:val="both"/>
      </w:pPr>
      <w:r>
        <w:rPr>
          <w:rFonts w:ascii="Arial" w:cs="Arial" w:eastAsia="Arial" w:hAnsi="Arial"/>
          <w:sz w:val="24"/>
          <w:szCs w:val="24"/>
        </w:rPr>
        <w:t xml:space="preserve">2) пересмотр и обеспечение эффективной деятельности институциональных механизмов предупреждения и реагирования на чрезвычайные ситуации, включая ММСП с усилением деятельности медицинской службы и комиссий Гражданской защиты системы здравоохранения с их четкой регламентацией;</w:t>
      </w:r>
    </w:p>
    <w:p>
      <w:pPr>
        <w:spacing w:after="60"/>
        <w:ind w:firstLine="567"/>
        <w:jc w:val="both"/>
      </w:pPr>
      <w:r>
        <w:rPr>
          <w:rFonts w:ascii="Arial" w:cs="Arial" w:eastAsia="Arial" w:hAnsi="Arial"/>
          <w:sz w:val="24"/>
          <w:szCs w:val="24"/>
        </w:rPr>
        <w:t xml:space="preserve">3) разработка и поэтапное внедрение планов по адаптации к изменению климата, влияющих на здоровье граждан страны, а также обеспечению биобезопасности;</w:t>
      </w:r>
    </w:p>
    <w:p>
      <w:pPr>
        <w:spacing w:after="60"/>
        <w:ind w:firstLine="567"/>
        <w:jc w:val="both"/>
      </w:pPr>
      <w:r>
        <w:rPr>
          <w:rFonts w:ascii="Arial" w:cs="Arial" w:eastAsia="Arial" w:hAnsi="Arial"/>
          <w:sz w:val="24"/>
          <w:szCs w:val="24"/>
        </w:rPr>
        <w:t xml:space="preserve">4) разработка и внедрение мер, направленных на укрепление структурной безопасности больниц Кыргызской Республики в чрезвычайных ситуациях и бедствиях, включая постоянный технический надзор за состоянием зданий больниц, ежегодно предусмотренный бюджет для работ по реконструкции, восстановлению зданий.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Медицинская служба Гражданской защиты.</w:t>
      </w:r>
    </w:p>
    <w:p>
      <w:pPr>
        <w:spacing w:after="60"/>
        <w:ind w:firstLine="567"/>
        <w:jc w:val="both"/>
      </w:pPr>
      <w:r>
        <w:rPr>
          <w:rFonts w:ascii="Arial" w:cs="Arial" w:eastAsia="Arial" w:hAnsi="Arial"/>
          <w:sz w:val="24"/>
          <w:szCs w:val="24"/>
        </w:rPr>
        <w:t xml:space="preserve">2. Усиление национального механизма ММСП.</w:t>
      </w:r>
    </w:p>
    <w:p>
      <w:pPr>
        <w:spacing w:after="60"/>
        <w:ind w:firstLine="567"/>
        <w:jc w:val="both"/>
      </w:pPr>
      <w:r>
        <w:rPr>
          <w:rFonts w:ascii="Arial" w:cs="Arial" w:eastAsia="Arial" w:hAnsi="Arial"/>
          <w:sz w:val="24"/>
          <w:szCs w:val="24"/>
        </w:rPr>
        <w:t xml:space="preserve">3. Национальный план по адаптации к изменениям климата, влияющих на здоровье.</w:t>
      </w:r>
    </w:p>
    <w:p>
      <w:pPr>
        <w:spacing w:after="60"/>
        <w:ind w:firstLine="567"/>
        <w:jc w:val="both"/>
      </w:pPr>
      <w:r>
        <w:rPr>
          <w:rFonts w:ascii="Arial" w:cs="Arial" w:eastAsia="Arial" w:hAnsi="Arial"/>
          <w:sz w:val="24"/>
          <w:szCs w:val="24"/>
        </w:rPr>
        <w:t xml:space="preserve">4. Государственная система биобезопасности и биозащиты.</w:t>
      </w:r>
    </w:p>
    <w:p>
      <w:pPr>
        <w:spacing w:after="60"/>
        <w:ind w:firstLine="567"/>
        <w:jc w:val="both"/>
      </w:pPr>
      <w:r>
        <w:rPr>
          <w:rFonts w:ascii="Arial" w:cs="Arial" w:eastAsia="Arial" w:hAnsi="Arial"/>
          <w:sz w:val="24"/>
          <w:szCs w:val="24"/>
        </w:rPr>
        <w:t xml:space="preserve">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подготовка организаций здравоохранения к эффективному управлению чрезвычайными ситуациями, связанными с изменением климата, путем внедрения инновационных технологий, особенно в высокогорных, отдаленных и труднодоступных, приграничных районах страны;</w:t>
      </w:r>
    </w:p>
    <w:p>
      <w:pPr>
        <w:spacing w:after="60"/>
        <w:ind w:firstLine="567"/>
        <w:jc w:val="both"/>
      </w:pPr>
      <w:r>
        <w:rPr>
          <w:rFonts w:ascii="Arial" w:cs="Arial" w:eastAsia="Arial" w:hAnsi="Arial"/>
          <w:sz w:val="24"/>
          <w:szCs w:val="24"/>
        </w:rPr>
        <w:t xml:space="preserve">2) разработка и внедрение планов Гражданской защиты в организациях здравоохранения,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формирование системы экстренной медицинской помощи, эффективно реагирующей в условиях чрезвычайной ситуации.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Готовность организаций здравоохранения независимо от форм собственности и ведомственной принадлежности к чрезвычайным ситуациям.</w:t>
      </w:r>
    </w:p>
    <w:p>
      <w:pPr>
        <w:spacing w:after="60"/>
        <w:ind w:firstLine="567"/>
        <w:jc w:val="both"/>
      </w:pPr>
      <w:r>
        <w:rPr>
          <w:rFonts w:ascii="Arial" w:cs="Arial" w:eastAsia="Arial" w:hAnsi="Arial"/>
          <w:sz w:val="24"/>
          <w:szCs w:val="24"/>
        </w:rPr>
        <w:t xml:space="preserve">2. Мобильные госпитали, санавиация, больница медицины катастроф.</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9pofnlbputxt3erxqd5n">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8.5. Лабораторные услуги</w:t>
      </w:r>
    </w:p>
    <w:p>
      <w:pPr>
        <w:spacing w:after="60" w:before="200"/>
        <w:ind w:firstLine="567"/>
        <w:jc w:val="both"/>
      </w:pPr>
      <w:r>
        <w:rPr>
          <w:rFonts w:ascii="Arial" w:cs="Arial" w:eastAsia="Arial" w:hAnsi="Arial"/>
          <w:b/>
          <w:bCs/>
          <w:sz w:val="24"/>
          <w:szCs w:val="24"/>
        </w:rPr>
        <w:t xml:space="preserve">8.5.1. Ключевые задачи</w:t>
      </w:r>
    </w:p>
    <w:p>
      <w:pPr>
        <w:spacing w:after="60"/>
        <w:ind w:firstLine="567"/>
        <w:jc w:val="both"/>
      </w:pPr>
      <w:r>
        <w:rPr>
          <w:rFonts w:ascii="Arial" w:cs="Arial" w:eastAsia="Arial" w:hAnsi="Arial"/>
          <w:sz w:val="24"/>
          <w:szCs w:val="24"/>
        </w:rPr>
        <w:t xml:space="preserve">Для обеспечения населения качественными услугами по лабораторной диагностике будут реализованы следующие ключевые задачи:</w:t>
      </w:r>
    </w:p>
    <w:p>
      <w:pPr>
        <w:spacing w:after="60"/>
        <w:ind w:firstLine="567"/>
        <w:jc w:val="both"/>
      </w:pPr>
      <w:r>
        <w:rPr>
          <w:rFonts w:ascii="Arial" w:cs="Arial" w:eastAsia="Arial" w:hAnsi="Arial"/>
          <w:sz w:val="24"/>
          <w:szCs w:val="24"/>
        </w:rPr>
        <w:t xml:space="preserve">1) оптимизирование сети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2) усиление механизмов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before="200"/>
        <w:ind w:firstLine="567"/>
        <w:jc w:val="both"/>
      </w:pPr>
      <w:r>
        <w:rPr>
          <w:rFonts w:ascii="Arial" w:cs="Arial" w:eastAsia="Arial" w:hAnsi="Arial"/>
          <w:b/>
          <w:bCs/>
          <w:sz w:val="24"/>
          <w:szCs w:val="24"/>
        </w:rPr>
        <w:t xml:space="preserve">8.5.2. Основные направления деятельности</w:t>
      </w:r>
    </w:p>
    <w:p>
      <w:pPr>
        <w:spacing w:after="60"/>
        <w:ind w:firstLine="567"/>
        <w:jc w:val="both"/>
      </w:pPr>
      <w:r>
        <w:rPr>
          <w:rFonts w:ascii="Arial" w:cs="Arial" w:eastAsia="Arial" w:hAnsi="Arial"/>
          <w:sz w:val="24"/>
          <w:szCs w:val="24"/>
        </w:rPr>
        <w:t xml:space="preserve">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плана оптимизации лабораторий государственных организаций здравоохранения, их централизация, а также улучшение материально-технической базы;</w:t>
      </w:r>
    </w:p>
    <w:p>
      <w:pPr>
        <w:spacing w:after="60"/>
        <w:ind w:firstLine="567"/>
        <w:jc w:val="both"/>
      </w:pPr>
      <w:r>
        <w:rPr>
          <w:rFonts w:ascii="Arial" w:cs="Arial" w:eastAsia="Arial" w:hAnsi="Arial"/>
          <w:sz w:val="24"/>
          <w:szCs w:val="24"/>
        </w:rPr>
        <w:t xml:space="preserve">2) разработка и внедрение системы транспортировки проб на основе международных стандартов безопасности, качества проб/биоматериалов;</w:t>
      </w:r>
    </w:p>
    <w:p>
      <w:pPr>
        <w:spacing w:after="60"/>
        <w:ind w:firstLine="567"/>
        <w:jc w:val="both"/>
      </w:pPr>
      <w:r>
        <w:rPr>
          <w:rFonts w:ascii="Arial" w:cs="Arial" w:eastAsia="Arial" w:hAnsi="Arial"/>
          <w:sz w:val="24"/>
          <w:szCs w:val="24"/>
        </w:rPr>
        <w:t xml:space="preserve">3) разработка и внедрение лабораторной информационной системы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План оптимизации лабораторий государственных организаций здравоохранения.</w:t>
      </w:r>
    </w:p>
    <w:p>
      <w:pPr>
        <w:spacing w:after="60"/>
        <w:ind w:firstLine="567"/>
        <w:jc w:val="both"/>
      </w:pPr>
      <w:r>
        <w:rPr>
          <w:rFonts w:ascii="Arial" w:cs="Arial" w:eastAsia="Arial" w:hAnsi="Arial"/>
          <w:sz w:val="24"/>
          <w:szCs w:val="24"/>
        </w:rPr>
        <w:t xml:space="preserve">2. Централизация лабораторных услуг на основе цифровых технологий.</w:t>
      </w:r>
    </w:p>
    <w:p>
      <w:pPr>
        <w:spacing w:after="60"/>
        <w:ind w:firstLine="567"/>
        <w:jc w:val="both"/>
      </w:pPr>
      <w:r>
        <w:rPr>
          <w:rFonts w:ascii="Arial" w:cs="Arial" w:eastAsia="Arial" w:hAnsi="Arial"/>
          <w:sz w:val="24"/>
          <w:szCs w:val="24"/>
        </w:rPr>
        <w:t xml:space="preserve">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системы управления качеством в лабораториях организаций здравоохранения независимо от формы собственности;</w:t>
      </w:r>
    </w:p>
    <w:p>
      <w:pPr>
        <w:spacing w:after="60"/>
        <w:ind w:firstLine="567"/>
        <w:jc w:val="both"/>
      </w:pPr>
      <w:r>
        <w:rPr>
          <w:rFonts w:ascii="Arial" w:cs="Arial" w:eastAsia="Arial" w:hAnsi="Arial"/>
          <w:sz w:val="24"/>
          <w:szCs w:val="24"/>
        </w:rPr>
        <w:t xml:space="preserve">2) проведение аккредитации государственных лабораторий, в соответствии с требованиями национальных и международных стандартов;</w:t>
      </w:r>
    </w:p>
    <w:p>
      <w:pPr>
        <w:spacing w:after="60"/>
        <w:ind w:firstLine="567"/>
        <w:jc w:val="both"/>
      </w:pPr>
      <w:r>
        <w:rPr>
          <w:rFonts w:ascii="Arial" w:cs="Arial" w:eastAsia="Arial" w:hAnsi="Arial"/>
          <w:sz w:val="24"/>
          <w:szCs w:val="24"/>
        </w:rPr>
        <w:t xml:space="preserve">3) повышение потенциала специалистов лабораторной службы, их подготовка, переподготовка в системе непрерывного профессионального образования.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Лабораторные услуги международного стандарта.</w:t>
      </w:r>
    </w:p>
    <w:p>
      <w:pPr>
        <w:spacing w:after="60"/>
        <w:ind w:firstLine="567"/>
        <w:jc w:val="both"/>
      </w:pPr>
      <w:r>
        <w:rPr>
          <w:rFonts w:ascii="Arial" w:cs="Arial" w:eastAsia="Arial" w:hAnsi="Arial"/>
          <w:sz w:val="24"/>
          <w:szCs w:val="24"/>
        </w:rPr>
        <w:t xml:space="preserve">2. Новое поколение лидеров лабораторной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kgid_3-huagx2pegtj1p">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8.6. Лекарственные средства и медицинские изделия</w:t>
      </w:r>
    </w:p>
    <w:p>
      <w:pPr>
        <w:spacing w:after="60" w:before="200"/>
        <w:ind w:firstLine="567"/>
        <w:jc w:val="both"/>
      </w:pPr>
      <w:r>
        <w:rPr>
          <w:rFonts w:ascii="Arial" w:cs="Arial" w:eastAsia="Arial" w:hAnsi="Arial"/>
          <w:b/>
          <w:bCs/>
          <w:sz w:val="24"/>
          <w:szCs w:val="24"/>
        </w:rPr>
        <w:t xml:space="preserve">8.6.1. Ключевые задачи</w:t>
      </w:r>
    </w:p>
    <w:p>
      <w:pPr>
        <w:spacing w:after="60"/>
        <w:ind w:firstLine="567"/>
        <w:jc w:val="both"/>
      </w:pPr>
      <w:r>
        <w:rPr>
          <w:rFonts w:ascii="Arial" w:cs="Arial" w:eastAsia="Arial" w:hAnsi="Arial"/>
          <w:sz w:val="24"/>
          <w:szCs w:val="24"/>
        </w:rPr>
        <w:t xml:space="preserve">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2. 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4. Содействовать развитию отечественной фармацевтической промышленности с целью обеспечения доступности и качества лекарственных средств и медицинских изделий, особенно в условиях чрезвычайных ситуаций.</w:t>
      </w:r>
    </w:p>
    <w:p>
      <w:pPr>
        <w:spacing w:after="60" w:before="200"/>
        <w:ind w:firstLine="567"/>
        <w:jc w:val="both"/>
      </w:pPr>
      <w:r>
        <w:rPr>
          <w:rFonts w:ascii="Arial" w:cs="Arial" w:eastAsia="Arial" w:hAnsi="Arial"/>
          <w:b/>
          <w:bCs/>
          <w:sz w:val="24"/>
          <w:szCs w:val="24"/>
        </w:rPr>
        <w:t xml:space="preserve">8.6.2. Основные направления деятельности</w:t>
      </w:r>
    </w:p>
    <w:p>
      <w:pPr>
        <w:spacing w:after="60"/>
        <w:ind w:firstLine="567"/>
        <w:jc w:val="both"/>
      </w:pPr>
      <w:r>
        <w:rPr>
          <w:rFonts w:ascii="Arial" w:cs="Arial" w:eastAsia="Arial" w:hAnsi="Arial"/>
          <w:sz w:val="24"/>
          <w:szCs w:val="24"/>
        </w:rPr>
        <w:t xml:space="preserve">Улучшить регулирование и управление обращением лекарственных средств,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действующих нормативно-правовых актов в соответствии с потребностями здравоохранения, а также гармонизация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внедрение электронного управления в систему государственного регулирования сферы обращения лекарственных средств и медицинских изделий и полная цифровизация учета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3) институциональное развитие регуляторного органа в сфере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4) формирование системы управления качеством и безопасностью лекарственных средств и медицинских изделий с целью перехода сферы обращения лекарственных средств и медицинских изделий от концепции "контроля качества" к концепции "обеспечения качества".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Субъекты фармацевтической деятельности, соответствующие международным стандартам (GMP/ISO-10, GDP-10, GPP-100).</w:t>
      </w:r>
    </w:p>
    <w:p>
      <w:pPr>
        <w:spacing w:after="60"/>
        <w:ind w:firstLine="567"/>
        <w:jc w:val="both"/>
      </w:pPr>
      <w:r>
        <w:rPr>
          <w:rFonts w:ascii="Arial" w:cs="Arial" w:eastAsia="Arial" w:hAnsi="Arial"/>
          <w:sz w:val="24"/>
          <w:szCs w:val="24"/>
        </w:rPr>
        <w:t xml:space="preserve">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совершенствование и внедрение механизмов регулирования цен;</w:t>
      </w:r>
    </w:p>
    <w:p>
      <w:pPr>
        <w:spacing w:after="60"/>
        <w:ind w:firstLine="567"/>
        <w:jc w:val="both"/>
      </w:pPr>
      <w:r>
        <w:rPr>
          <w:rFonts w:ascii="Arial" w:cs="Arial" w:eastAsia="Arial" w:hAnsi="Arial"/>
          <w:sz w:val="24"/>
          <w:szCs w:val="24"/>
        </w:rPr>
        <w:t xml:space="preserve">2) улучшение механизмов возмещения по льготным программам лекарственного обеспечения и повышение информированности населения по ним.</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Народный контроль за ценами на лекарственные средства через мобильное приложение.</w:t>
      </w:r>
    </w:p>
    <w:p>
      <w:pPr>
        <w:spacing w:after="60"/>
        <w:ind w:firstLine="567"/>
        <w:jc w:val="both"/>
      </w:pPr>
      <w:r>
        <w:rPr>
          <w:rFonts w:ascii="Arial" w:cs="Arial" w:eastAsia="Arial" w:hAnsi="Arial"/>
          <w:sz w:val="24"/>
          <w:szCs w:val="24"/>
        </w:rPr>
        <w:t xml:space="preserve">2. Аптеки и аптечные пункты, обеспечивающие не менее 60% населения высокогорных, труднодоступных, отдаленных и приграничных районов лекарственным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определяющей стандарты управления цепями поставок лекарственных средств и медицинских изделий, обеспечивающей взаимодействие и эффективную деятельность государственных органов, лиц и субъектов фармацевтической деятельности;</w:t>
      </w:r>
    </w:p>
    <w:p>
      <w:pPr>
        <w:spacing w:after="60"/>
        <w:ind w:firstLine="567"/>
        <w:jc w:val="both"/>
      </w:pPr>
      <w:r>
        <w:rPr>
          <w:rFonts w:ascii="Arial" w:cs="Arial" w:eastAsia="Arial" w:hAnsi="Arial"/>
          <w:sz w:val="24"/>
          <w:szCs w:val="24"/>
        </w:rPr>
        <w:t xml:space="preserve">2) создание механизмов прогнозирования потребностей и планирования для производства и поставок лекарственных средств и медицинских изделий, включая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3) обеспечение деятельности системы управления цепями поставок лекарственных средств и медицинских изделий на основе укрепления кадрового потенциала и цифровых решений;</w:t>
      </w:r>
    </w:p>
    <w:p>
      <w:pPr>
        <w:spacing w:after="60"/>
        <w:ind w:firstLine="567"/>
        <w:jc w:val="both"/>
      </w:pPr>
      <w:r>
        <w:rPr>
          <w:rFonts w:ascii="Arial" w:cs="Arial" w:eastAsia="Arial" w:hAnsi="Arial"/>
          <w:sz w:val="24"/>
          <w:szCs w:val="24"/>
        </w:rPr>
        <w:t xml:space="preserve">4) совершенствование системы государственных закупок лекарственных средств и медицинских изделий.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p>
      <w:pPr>
        <w:spacing w:after="60"/>
        <w:ind w:firstLine="567"/>
        <w:jc w:val="both"/>
      </w:pPr>
      <w:r>
        <w:rPr>
          <w:rFonts w:ascii="Arial" w:cs="Arial" w:eastAsia="Arial" w:hAnsi="Arial"/>
          <w:sz w:val="24"/>
          <w:szCs w:val="24"/>
        </w:rPr>
        <w:t xml:space="preserve">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лекарственных средств и медицинских изделий, доступу к льготному кредитованию;</w:t>
      </w:r>
    </w:p>
    <w:p>
      <w:pPr>
        <w:spacing w:after="60"/>
        <w:ind w:firstLine="567"/>
        <w:jc w:val="both"/>
      </w:pPr>
      <w:r>
        <w:rPr>
          <w:rFonts w:ascii="Arial" w:cs="Arial" w:eastAsia="Arial" w:hAnsi="Arial"/>
          <w:sz w:val="24"/>
          <w:szCs w:val="24"/>
        </w:rPr>
        <w:t xml:space="preserve">2) 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p>
      <w:pPr>
        <w:spacing w:after="60"/>
        <w:ind w:firstLine="567"/>
        <w:jc w:val="both"/>
      </w:pPr>
      <w:r>
        <w:rPr>
          <w:rFonts w:ascii="Arial" w:cs="Arial" w:eastAsia="Arial" w:hAnsi="Arial"/>
          <w:sz w:val="24"/>
          <w:szCs w:val="24"/>
        </w:rPr>
        <w:t xml:space="preserve">3) повышение научного и кадрового потенциала для фармацевтической отрасли;</w:t>
      </w:r>
    </w:p>
    <w:p>
      <w:pPr>
        <w:spacing w:after="60"/>
        <w:ind w:firstLine="567"/>
        <w:jc w:val="both"/>
      </w:pPr>
      <w:r>
        <w:rPr>
          <w:rFonts w:ascii="Arial" w:cs="Arial" w:eastAsia="Arial" w:hAnsi="Arial"/>
          <w:sz w:val="24"/>
          <w:szCs w:val="24"/>
        </w:rPr>
        <w:t xml:space="preserve">4) создание национальной лаборатории по исследованию биоэквивалентности лекарственных средств.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Фармацевтические заводы, соответствующие требованиям GMP/ISO 13485 (7/3).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ia6m4bjk_wwo3zblydwh">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8.7. Стратегическое управление здравоохранением</w:t>
      </w:r>
    </w:p>
    <w:p>
      <w:pPr>
        <w:spacing w:after="60"/>
        <w:ind w:firstLine="567"/>
        <w:jc w:val="both"/>
      </w:pPr>
      <w:r>
        <w:rPr>
          <w:rFonts w:ascii="Arial" w:cs="Arial" w:eastAsia="Arial" w:hAnsi="Arial"/>
          <w:sz w:val="24"/>
          <w:szCs w:val="24"/>
        </w:rPr>
        <w:t xml:space="preserve">Вопросы стратегического управления рассматриваются в контексте: стратегического руководства в интересах здоровья и благополучия населения с целью интеграции и их приоритезации в более широкие процессы управления в стране и стратегического управления системой здравоохранения.</w:t>
      </w:r>
    </w:p>
    <w:p>
      <w:pPr>
        <w:spacing w:after="60" w:before="200"/>
        <w:ind w:firstLine="567"/>
        <w:jc w:val="both"/>
      </w:pPr>
      <w:r>
        <w:rPr>
          <w:rFonts w:ascii="Arial" w:cs="Arial" w:eastAsia="Arial" w:hAnsi="Arial"/>
          <w:b/>
          <w:bCs/>
          <w:sz w:val="24"/>
          <w:szCs w:val="24"/>
        </w:rPr>
        <w:t xml:space="preserve">8.7.1. Ключевые задачи</w:t>
      </w:r>
    </w:p>
    <w:p>
      <w:pPr>
        <w:spacing w:after="60"/>
        <w:ind w:firstLine="567"/>
        <w:jc w:val="both"/>
      </w:pPr>
      <w:r>
        <w:rPr>
          <w:rFonts w:ascii="Arial" w:cs="Arial" w:eastAsia="Arial" w:hAnsi="Arial"/>
          <w:sz w:val="24"/>
          <w:szCs w:val="24"/>
        </w:rPr>
        <w:t xml:space="preserve">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p>
      <w:pPr>
        <w:spacing w:after="60"/>
        <w:ind w:firstLine="567"/>
        <w:jc w:val="both"/>
      </w:pPr>
      <w:r>
        <w:rPr>
          <w:rFonts w:ascii="Arial" w:cs="Arial" w:eastAsia="Arial" w:hAnsi="Arial"/>
          <w:sz w:val="24"/>
          <w:szCs w:val="24"/>
        </w:rPr>
        <w:t xml:space="preserve">2. Модернизировать механизмы планирования, организации предоставления услуг здравоохранения на основе нужд населения.</w:t>
      </w:r>
    </w:p>
    <w:p>
      <w:pPr>
        <w:spacing w:after="60" w:before="200"/>
        <w:ind w:firstLine="567"/>
        <w:jc w:val="both"/>
      </w:pPr>
      <w:r>
        <w:rPr>
          <w:rFonts w:ascii="Arial" w:cs="Arial" w:eastAsia="Arial" w:hAnsi="Arial"/>
          <w:b/>
          <w:bCs/>
          <w:sz w:val="24"/>
          <w:szCs w:val="24"/>
        </w:rPr>
        <w:t xml:space="preserve">8.7.2. Основные направления деятельности</w:t>
      </w:r>
    </w:p>
    <w:p>
      <w:pPr>
        <w:spacing w:after="60"/>
        <w:ind w:firstLine="567"/>
        <w:jc w:val="both"/>
      </w:pPr>
      <w:r>
        <w:rPr>
          <w:rFonts w:ascii="Arial" w:cs="Arial" w:eastAsia="Arial" w:hAnsi="Arial"/>
          <w:sz w:val="24"/>
          <w:szCs w:val="24"/>
        </w:rPr>
        <w:t xml:space="preserve">Вопросы охраны и укрепления здоровья населения выходят за пределы функций системы здравоохранения и являются государственной задачей, для решения которой необходимо широкое вовлечение различных министерств и ведомств, ответственных за безопасность среды для здоровья человека, а также участие самих граждан (человек, семья, общество) в решении вопросов сохранения собственного и общественного здоровья.</w:t>
      </w:r>
    </w:p>
    <w:p>
      <w:pPr>
        <w:spacing w:after="60"/>
        <w:ind w:firstLine="567"/>
        <w:jc w:val="both"/>
      </w:pPr>
      <w:r>
        <w:rPr>
          <w:rFonts w:ascii="Arial" w:cs="Arial" w:eastAsia="Arial" w:hAnsi="Arial"/>
          <w:sz w:val="24"/>
          <w:szCs w:val="24"/>
        </w:rPr>
        <w:t xml:space="preserve">Необходимо рассмотреть вопросы интеграции стратегического управления здравоохранением в более широкие процессы управления, которые также будут влиять на здоровье и благосостояние, в рамках адаптации ЦУР, глобальных региональных интеграционных процессов, в которых участвует Кыргызская Республика (ШОС, ЕАЭС, СНГ).</w:t>
      </w:r>
    </w:p>
    <w:p>
      <w:pPr>
        <w:spacing w:after="60"/>
        <w:ind w:firstLine="567"/>
        <w:jc w:val="both"/>
      </w:pPr>
      <w:r>
        <w:rPr>
          <w:rFonts w:ascii="Arial" w:cs="Arial" w:eastAsia="Arial" w:hAnsi="Arial"/>
          <w:sz w:val="24"/>
          <w:szCs w:val="24"/>
        </w:rPr>
        <w:t xml:space="preserve">Формирование новой системы управления здоровьем сопряжено с усилением межсекторального взаимодействия по вопросам охраны и укрепления здоровья, укреплением партнерства, ориентированного на профилактику социально значимых заболеваний.</w:t>
      </w:r>
    </w:p>
    <w:p>
      <w:pPr>
        <w:spacing w:after="60"/>
        <w:ind w:firstLine="567"/>
        <w:jc w:val="both"/>
      </w:pPr>
      <w:r>
        <w:rPr>
          <w:rFonts w:ascii="Arial" w:cs="Arial" w:eastAsia="Arial" w:hAnsi="Arial"/>
          <w:sz w:val="24"/>
          <w:szCs w:val="24"/>
        </w:rPr>
        <w:t xml:space="preserve">Вопросы охраны и укрепления здоровья требуют скоординированного и четкого межсекторального взаимодействия, интеграции вопросов общественного здоровья в программные документы других секторов.</w:t>
      </w:r>
    </w:p>
    <w:p>
      <w:pPr>
        <w:spacing w:after="60"/>
        <w:ind w:firstLine="567"/>
        <w:jc w:val="both"/>
      </w:pPr>
      <w:r>
        <w:rPr>
          <w:rFonts w:ascii="Arial" w:cs="Arial" w:eastAsia="Arial" w:hAnsi="Arial"/>
          <w:sz w:val="24"/>
          <w:szCs w:val="24"/>
        </w:rPr>
        <w:t xml:space="preserve">На региональном уровне необходимо внедрение вопросов общественного здоровья в социально-экономические планы развития органов местного самоуправления, и определение единых механизмов межсекторальной координации.</w:t>
      </w:r>
    </w:p>
    <w:p>
      <w:pPr>
        <w:spacing w:after="60"/>
        <w:ind w:firstLine="567"/>
        <w:jc w:val="both"/>
      </w:pPr>
      <w:r>
        <w:rPr>
          <w:rFonts w:ascii="Arial" w:cs="Arial" w:eastAsia="Arial" w:hAnsi="Arial"/>
          <w:sz w:val="24"/>
          <w:szCs w:val="24"/>
        </w:rPr>
        <w:t xml:space="preserve">Усилить механизмы межсекторального взаимодействия и интеграции вопросов охраны здоровья населения в деятельность государственных, органов местного самоуправления и программ развития.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всех заинтересованных сторон в рамках реализации планов по охране здоровья населения, их мониторингу и оценке с усилением полномочий ответственности государственных, органов местного самоуправления, неправительственных организаций и представителей бизнеса;</w:t>
      </w:r>
    </w:p>
    <w:p>
      <w:pPr>
        <w:spacing w:after="60"/>
        <w:ind w:firstLine="567"/>
        <w:jc w:val="both"/>
      </w:pPr>
      <w:r>
        <w:rPr>
          <w:rFonts w:ascii="Arial" w:cs="Arial" w:eastAsia="Arial" w:hAnsi="Arial"/>
          <w:sz w:val="24"/>
          <w:szCs w:val="24"/>
        </w:rPr>
        <w:t xml:space="preserve">2) интеграция вопросов развития регионов и местного самоуправления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p>
      <w:pPr>
        <w:spacing w:after="60"/>
        <w:ind w:firstLine="567"/>
        <w:jc w:val="both"/>
      </w:pPr>
      <w:r>
        <w:rPr>
          <w:rFonts w:ascii="Arial" w:cs="Arial" w:eastAsia="Arial" w:hAnsi="Arial"/>
          <w:sz w:val="24"/>
          <w:szCs w:val="24"/>
        </w:rPr>
        <w:t xml:space="preserve">2. Программы социально-экономического развития ОМСУ и районов, нацеленные на охрану здоровья населения.</w:t>
      </w:r>
    </w:p>
    <w:p>
      <w:pPr>
        <w:spacing w:after="60"/>
        <w:ind w:firstLine="567"/>
        <w:jc w:val="both"/>
      </w:pPr>
      <w:r>
        <w:rPr>
          <w:rFonts w:ascii="Arial" w:cs="Arial" w:eastAsia="Arial" w:hAnsi="Arial"/>
          <w:sz w:val="24"/>
          <w:szCs w:val="24"/>
        </w:rPr>
        <w:t xml:space="preserve">Модернизировать механизмы планирования, организации предоставления услуг здравоохранения на основе нужд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организаций здравоохранения к управлению предоставлением услуг здравоохранения, их качеством, доступом к ним, их безопасностью, эффективностью. Нормативная правовая база должна систематизировать и регулировать весь спектр услуг здравоохранения вне зависимости от форм собственности. Разработать и внести на утверждение в установленном порядке в Кабинет Министров Кыргызской Республики проект нормативного правового акта, регулирующего организационно-правовую форму, уровни и виды организаций здравоохранения. Разработать и утвердить систему разработки и пересмотра КР/КП;</w:t>
      </w:r>
    </w:p>
    <w:p>
      <w:pPr>
        <w:spacing w:after="60"/>
        <w:ind w:firstLine="567"/>
        <w:jc w:val="both"/>
      </w:pPr>
      <w:r>
        <w:rPr>
          <w:rFonts w:ascii="Arial" w:cs="Arial" w:eastAsia="Arial" w:hAnsi="Arial"/>
          <w:sz w:val="24"/>
          <w:szCs w:val="24"/>
        </w:rPr>
        <w:t xml:space="preserve">2) 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планирования, организации и предоставления услуг здравоохранения на национальном уровне и в разрезе регионов.</w:t>
      </w:r>
    </w:p>
    <w:p>
      <w:pPr>
        <w:spacing w:after="60"/>
        <w:ind w:firstLine="567"/>
        <w:jc w:val="both"/>
      </w:pPr>
      <w:r>
        <w:rPr>
          <w:rFonts w:ascii="Arial" w:cs="Arial" w:eastAsia="Arial" w:hAnsi="Arial"/>
          <w:sz w:val="24"/>
          <w:szCs w:val="24"/>
        </w:rPr>
        <w:t xml:space="preserve">2. Аккредитация поставщиков медицинских услуг.</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oiw-_nok8hmivpxfy5ev">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8.8. Кадровые ресурсы здравоохранения</w:t>
      </w:r>
    </w:p>
    <w:p>
      <w:pPr>
        <w:spacing w:after="60" w:before="200"/>
        <w:ind w:firstLine="567"/>
        <w:jc w:val="both"/>
      </w:pPr>
      <w:r>
        <w:rPr>
          <w:rFonts w:ascii="Arial" w:cs="Arial" w:eastAsia="Arial" w:hAnsi="Arial"/>
          <w:b/>
          <w:bCs/>
          <w:sz w:val="24"/>
          <w:szCs w:val="24"/>
        </w:rPr>
        <w:t xml:space="preserve">8.8.1. Ключевые задачи</w:t>
      </w:r>
    </w:p>
    <w:p>
      <w:pPr>
        <w:spacing w:after="60"/>
        <w:ind w:firstLine="567"/>
        <w:jc w:val="both"/>
      </w:pPr>
      <w:r>
        <w:rPr>
          <w:rFonts w:ascii="Arial" w:cs="Arial" w:eastAsia="Arial" w:hAnsi="Arial"/>
          <w:sz w:val="24"/>
          <w:szCs w:val="24"/>
        </w:rPr>
        <w:t xml:space="preserve">1. 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2. Повысить обеспеченность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3. 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4. 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5. 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before="200"/>
        <w:ind w:firstLine="567"/>
        <w:jc w:val="both"/>
      </w:pPr>
      <w:r>
        <w:rPr>
          <w:rFonts w:ascii="Arial" w:cs="Arial" w:eastAsia="Arial" w:hAnsi="Arial"/>
          <w:b/>
          <w:bCs/>
          <w:sz w:val="24"/>
          <w:szCs w:val="24"/>
        </w:rPr>
        <w:t xml:space="preserve">8.8.2. Основные направления деятельности</w:t>
      </w:r>
    </w:p>
    <w:p>
      <w:pPr>
        <w:spacing w:after="60"/>
        <w:ind w:firstLine="567"/>
        <w:jc w:val="both"/>
      </w:pPr>
      <w:r>
        <w:rPr>
          <w:rFonts w:ascii="Arial" w:cs="Arial" w:eastAsia="Arial" w:hAnsi="Arial"/>
          <w:sz w:val="24"/>
          <w:szCs w:val="24"/>
        </w:rPr>
        <w:t xml:space="preserve">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p>
      <w:pPr>
        <w:spacing w:after="60"/>
        <w:ind w:firstLine="567"/>
        <w:jc w:val="both"/>
      </w:pPr>
      <w:r>
        <w:rPr>
          <w:rFonts w:ascii="Arial" w:cs="Arial" w:eastAsia="Arial" w:hAnsi="Arial"/>
          <w:sz w:val="24"/>
          <w:szCs w:val="24"/>
        </w:rPr>
        <w:t xml:space="preserve">2) разработка и внедрение гибкой системы подготовки и повышения квалификации руководителей организаций здравоохранения (магистерские программы, краткосрочные курсы, используя информационно-коммуникационные технологии, обучение на местах по принципу наставничества).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p>
      <w:pPr>
        <w:spacing w:after="60"/>
        <w:ind w:firstLine="567"/>
        <w:jc w:val="both"/>
      </w:pPr>
      <w:r>
        <w:rPr>
          <w:rFonts w:ascii="Arial" w:cs="Arial" w:eastAsia="Arial" w:hAnsi="Arial"/>
          <w:sz w:val="24"/>
          <w:szCs w:val="24"/>
        </w:rPr>
        <w:t xml:space="preserve">2. Лидеры управления здравоохранением.</w:t>
      </w:r>
    </w:p>
    <w:p>
      <w:pPr>
        <w:spacing w:after="60"/>
        <w:ind w:firstLine="567"/>
        <w:jc w:val="both"/>
      </w:pPr>
      <w:r>
        <w:rPr>
          <w:rFonts w:ascii="Arial" w:cs="Arial" w:eastAsia="Arial" w:hAnsi="Arial"/>
          <w:sz w:val="24"/>
          <w:szCs w:val="24"/>
        </w:rPr>
        <w:t xml:space="preserve">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p>
      <w:pPr>
        <w:spacing w:after="60"/>
        <w:ind w:firstLine="567"/>
        <w:jc w:val="both"/>
      </w:pPr>
      <w:r>
        <w:rPr>
          <w:rFonts w:ascii="Arial" w:cs="Arial" w:eastAsia="Arial" w:hAnsi="Arial"/>
          <w:sz w:val="24"/>
          <w:szCs w:val="24"/>
        </w:rPr>
        <w:t xml:space="preserve">2) внедрение финансовых и институциональных стимулов для укрепления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p>
      <w:pPr>
        <w:spacing w:after="60"/>
        <w:ind w:firstLine="567"/>
        <w:jc w:val="both"/>
      </w:pPr>
      <w:r>
        <w:rPr>
          <w:rFonts w:ascii="Arial" w:cs="Arial" w:eastAsia="Arial" w:hAnsi="Arial"/>
          <w:sz w:val="24"/>
          <w:szCs w:val="24"/>
        </w:rPr>
        <w:t xml:space="preserve">2.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p>
      <w:pPr>
        <w:spacing w:after="60"/>
        <w:ind w:firstLine="567"/>
        <w:jc w:val="both"/>
      </w:pPr>
      <w:r>
        <w:rPr>
          <w:rFonts w:ascii="Arial" w:cs="Arial" w:eastAsia="Arial" w:hAnsi="Arial"/>
          <w:sz w:val="24"/>
          <w:szCs w:val="24"/>
        </w:rPr>
        <w:t xml:space="preserve">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p>
      <w:pPr>
        <w:spacing w:after="60"/>
        <w:ind w:firstLine="567"/>
        <w:jc w:val="both"/>
      </w:pPr>
      <w:r>
        <w:rPr>
          <w:rFonts w:ascii="Arial" w:cs="Arial" w:eastAsia="Arial" w:hAnsi="Arial"/>
          <w:sz w:val="24"/>
          <w:szCs w:val="24"/>
        </w:rPr>
        <w:t xml:space="preserve">2) 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Порядок организации и прохождения практики на основе дуального образования с использованием клинических и практических баз в регионах.</w:t>
      </w:r>
    </w:p>
    <w:p>
      <w:pPr>
        <w:spacing w:after="60"/>
        <w:ind w:firstLine="567"/>
        <w:jc w:val="both"/>
      </w:pPr>
      <w:r>
        <w:rPr>
          <w:rFonts w:ascii="Arial" w:cs="Arial" w:eastAsia="Arial" w:hAnsi="Arial"/>
          <w:sz w:val="24"/>
          <w:szCs w:val="24"/>
        </w:rPr>
        <w:t xml:space="preserve">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медицинской науки и укрепление научного потенциала в области здравоохранения;</w:t>
      </w:r>
    </w:p>
    <w:p>
      <w:pPr>
        <w:spacing w:after="60"/>
        <w:ind w:firstLine="567"/>
        <w:jc w:val="both"/>
      </w:pPr>
      <w:r>
        <w:rPr>
          <w:rFonts w:ascii="Arial" w:cs="Arial" w:eastAsia="Arial" w:hAnsi="Arial"/>
          <w:sz w:val="24"/>
          <w:szCs w:val="24"/>
        </w:rPr>
        <w:t xml:space="preserve">2) 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Создание лидирующих научных кластеров и консорциумов по приоритетным медицинским направлениям.</w:t>
      </w:r>
    </w:p>
    <w:p>
      <w:pPr>
        <w:spacing w:after="60"/>
        <w:ind w:firstLine="567"/>
        <w:jc w:val="both"/>
      </w:pPr>
      <w:r>
        <w:rPr>
          <w:rFonts w:ascii="Arial" w:cs="Arial" w:eastAsia="Arial" w:hAnsi="Arial"/>
          <w:sz w:val="24"/>
          <w:szCs w:val="24"/>
        </w:rPr>
        <w:t xml:space="preserve">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реформирование сестринского образования на основе текущих потребностей и требований практического здравоохранения;</w:t>
      </w:r>
    </w:p>
    <w:p>
      <w:pPr>
        <w:spacing w:after="60"/>
        <w:ind w:firstLine="567"/>
        <w:jc w:val="both"/>
      </w:pPr>
      <w:r>
        <w:rPr>
          <w:rFonts w:ascii="Arial" w:cs="Arial" w:eastAsia="Arial" w:hAnsi="Arial"/>
          <w:sz w:val="24"/>
          <w:szCs w:val="24"/>
        </w:rPr>
        <w:t xml:space="preserve">2) 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Новая модель компетенции специалистов сестринского дела.</w:t>
      </w:r>
    </w:p>
    <w:p>
      <w:pPr>
        <w:spacing w:after="60"/>
        <w:ind w:firstLine="567"/>
        <w:jc w:val="both"/>
      </w:pPr>
      <w:r>
        <w:rPr>
          <w:rFonts w:ascii="Arial" w:cs="Arial" w:eastAsia="Arial" w:hAnsi="Arial"/>
          <w:sz w:val="24"/>
          <w:szCs w:val="24"/>
        </w:rPr>
        <w:t xml:space="preserve">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p>
      <w:pPr>
        <w:spacing w:after="60"/>
        <w:ind w:firstLine="567"/>
        <w:jc w:val="both"/>
      </w:pPr>
      <w:r>
        <w:rPr>
          <w:rFonts w:ascii="Arial" w:cs="Arial" w:eastAsia="Arial" w:hAnsi="Arial"/>
          <w:sz w:val="24"/>
          <w:szCs w:val="24"/>
        </w:rPr>
        <w:t xml:space="preserve">2) создание нормативно-правовой базы для определения полномочий и ответственности профессиональных медицинских ассоциаций в регулировании профессиональной деятельности медицинских работников (через установление стандартов регулирования, разработку клинических руководств и клинических протоколов, участие в непрерывном профессиональном развитии).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Система независимой оценки компетенций медицинских и фармацевтических работников на основе обновленных профессиональных стандартов.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vkesbvvlrtkls5zjfofp">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8.9. Развитие цифрового здравоохранения</w:t>
      </w:r>
    </w:p>
    <w:p>
      <w:pPr>
        <w:spacing w:after="60" w:before="200"/>
        <w:ind w:firstLine="567"/>
        <w:jc w:val="both"/>
      </w:pPr>
      <w:r>
        <w:rPr>
          <w:rFonts w:ascii="Arial" w:cs="Arial" w:eastAsia="Arial" w:hAnsi="Arial"/>
          <w:b/>
          <w:bCs/>
          <w:sz w:val="24"/>
          <w:szCs w:val="24"/>
        </w:rPr>
        <w:t xml:space="preserve">8.9.1. Ключевые задачи</w:t>
      </w:r>
    </w:p>
    <w:p>
      <w:pPr>
        <w:spacing w:after="60"/>
        <w:ind w:firstLine="567"/>
        <w:jc w:val="both"/>
      </w:pPr>
      <w:r>
        <w:rPr>
          <w:rFonts w:ascii="Arial" w:cs="Arial" w:eastAsia="Arial" w:hAnsi="Arial"/>
          <w:sz w:val="24"/>
          <w:szCs w:val="24"/>
        </w:rPr>
        <w:t xml:space="preserve">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2. Развитие цифровых медицинских услуг.</w:t>
      </w:r>
    </w:p>
    <w:p>
      <w:pPr>
        <w:spacing w:after="60" w:before="200"/>
        <w:ind w:firstLine="567"/>
        <w:jc w:val="both"/>
      </w:pPr>
      <w:r>
        <w:rPr>
          <w:rFonts w:ascii="Arial" w:cs="Arial" w:eastAsia="Arial" w:hAnsi="Arial"/>
          <w:b/>
          <w:bCs/>
          <w:sz w:val="24"/>
          <w:szCs w:val="24"/>
        </w:rPr>
        <w:t xml:space="preserve">8.9.2. Основные направления деятельности</w:t>
      </w:r>
    </w:p>
    <w:p>
      <w:pPr>
        <w:spacing w:after="60"/>
        <w:ind w:firstLine="567"/>
        <w:jc w:val="both"/>
      </w:pPr>
      <w:r>
        <w:rPr>
          <w:rFonts w:ascii="Arial" w:cs="Arial" w:eastAsia="Arial" w:hAnsi="Arial"/>
          <w:sz w:val="24"/>
          <w:szCs w:val="24"/>
        </w:rPr>
        <w:t xml:space="preserve">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интеграция информационных систем здравоохранения в единую интегрированную цифровую экосистему;</w:t>
      </w:r>
    </w:p>
    <w:p>
      <w:pPr>
        <w:spacing w:after="60"/>
        <w:ind w:firstLine="567"/>
        <w:jc w:val="both"/>
      </w:pPr>
      <w:r>
        <w:rPr>
          <w:rFonts w:ascii="Arial" w:cs="Arial" w:eastAsia="Arial" w:hAnsi="Arial"/>
          <w:sz w:val="24"/>
          <w:szCs w:val="24"/>
        </w:rPr>
        <w:t xml:space="preserve">2) обеспечение взаимодействия единой интегрированной цифровой экосистемы с частными организациями, оказывающими медицинские услуги;</w:t>
      </w:r>
    </w:p>
    <w:p>
      <w:pPr>
        <w:spacing w:after="60"/>
        <w:ind w:firstLine="567"/>
        <w:jc w:val="both"/>
      </w:pPr>
      <w:r>
        <w:rPr>
          <w:rFonts w:ascii="Arial" w:cs="Arial" w:eastAsia="Arial" w:hAnsi="Arial"/>
          <w:sz w:val="24"/>
          <w:szCs w:val="24"/>
        </w:rPr>
        <w:t xml:space="preserve">3) развитие цифровых навыков в системе здравоохранения;</w:t>
      </w:r>
    </w:p>
    <w:p>
      <w:pPr>
        <w:spacing w:after="60"/>
        <w:ind w:firstLine="567"/>
        <w:jc w:val="both"/>
      </w:pPr>
      <w:r>
        <w:rPr>
          <w:rFonts w:ascii="Arial" w:cs="Arial" w:eastAsia="Arial" w:hAnsi="Arial"/>
          <w:sz w:val="24"/>
          <w:szCs w:val="24"/>
        </w:rPr>
        <w:t xml:space="preserve">4) обеспечение взаимодействия информационных систем с заинтересованными министерствами и ведомствами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5) разработка и внедрение механизмов упрощенной выдачи медицинских справок на основе цифровых решений;</w:t>
      </w:r>
    </w:p>
    <w:p>
      <w:pPr>
        <w:spacing w:after="60"/>
        <w:ind w:firstLine="567"/>
        <w:jc w:val="both"/>
      </w:pPr>
      <w:r>
        <w:rPr>
          <w:rFonts w:ascii="Arial" w:cs="Arial" w:eastAsia="Arial" w:hAnsi="Arial"/>
          <w:sz w:val="24"/>
          <w:szCs w:val="24"/>
        </w:rPr>
        <w:t xml:space="preserve">6) цифровизация Программы государственных гарантий.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Цифровое управление здравоохранением.</w:t>
      </w:r>
    </w:p>
    <w:p>
      <w:pPr>
        <w:spacing w:after="60"/>
        <w:ind w:firstLine="567"/>
        <w:jc w:val="both"/>
      </w:pPr>
      <w:r>
        <w:rPr>
          <w:rFonts w:ascii="Arial" w:cs="Arial" w:eastAsia="Arial" w:hAnsi="Arial"/>
          <w:sz w:val="24"/>
          <w:szCs w:val="24"/>
        </w:rPr>
        <w:t xml:space="preserve">2. Цифровой профиль здоровья.</w:t>
      </w:r>
    </w:p>
    <w:p>
      <w:pPr>
        <w:spacing w:after="60"/>
        <w:ind w:firstLine="567"/>
        <w:jc w:val="both"/>
      </w:pPr>
      <w:r>
        <w:rPr>
          <w:rFonts w:ascii="Arial" w:cs="Arial" w:eastAsia="Arial" w:hAnsi="Arial"/>
          <w:sz w:val="24"/>
          <w:szCs w:val="24"/>
        </w:rPr>
        <w:t xml:space="preserve">Развитие цифровых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НПА, регулирующих оказание государственных услуг в системе здравоохранения с ориентиром на развитие телемедицины;</w:t>
      </w:r>
    </w:p>
    <w:p>
      <w:pPr>
        <w:spacing w:after="60"/>
        <w:ind w:firstLine="567"/>
        <w:jc w:val="both"/>
      </w:pPr>
      <w:r>
        <w:rPr>
          <w:rFonts w:ascii="Arial" w:cs="Arial" w:eastAsia="Arial" w:hAnsi="Arial"/>
          <w:sz w:val="24"/>
          <w:szCs w:val="24"/>
        </w:rPr>
        <w:t xml:space="preserve">2) разработка и внедрение механизмов и нормативов финансирования услуг телемедицины;</w:t>
      </w:r>
    </w:p>
    <w:p>
      <w:pPr>
        <w:spacing w:after="60"/>
        <w:ind w:firstLine="567"/>
        <w:jc w:val="both"/>
      </w:pPr>
      <w:r>
        <w:rPr>
          <w:rFonts w:ascii="Arial" w:cs="Arial" w:eastAsia="Arial" w:hAnsi="Arial"/>
          <w:sz w:val="24"/>
          <w:szCs w:val="24"/>
        </w:rPr>
        <w:t xml:space="preserve">3) разработка и внедрение механизмов оценки качества услуг телемедицины;</w:t>
      </w:r>
    </w:p>
    <w:p>
      <w:pPr>
        <w:spacing w:after="60"/>
        <w:ind w:firstLine="567"/>
        <w:jc w:val="both"/>
      </w:pPr>
      <w:r>
        <w:rPr>
          <w:rFonts w:ascii="Arial" w:cs="Arial" w:eastAsia="Arial" w:hAnsi="Arial"/>
          <w:sz w:val="24"/>
          <w:szCs w:val="24"/>
        </w:rPr>
        <w:t xml:space="preserve">4) гармонизация перечня платных услуг с национальными классификаторами медицинских услуг, предоставляемых организациями здравоохранения;</w:t>
      </w:r>
    </w:p>
    <w:p>
      <w:pPr>
        <w:spacing w:after="60"/>
        <w:ind w:firstLine="567"/>
        <w:jc w:val="both"/>
      </w:pPr>
      <w:r>
        <w:rPr>
          <w:rFonts w:ascii="Arial" w:cs="Arial" w:eastAsia="Arial" w:hAnsi="Arial"/>
          <w:sz w:val="24"/>
          <w:szCs w:val="24"/>
        </w:rPr>
        <w:t xml:space="preserve">5) разработка и внедрение цифровых решений по организации безналичных платежей в системе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Телемедицина.</w:t>
      </w:r>
    </w:p>
    <w:p>
      <w:pPr>
        <w:spacing w:after="60"/>
        <w:ind w:firstLine="567"/>
        <w:jc w:val="both"/>
      </w:pPr>
      <w:r>
        <w:rPr>
          <w:rFonts w:ascii="Arial" w:cs="Arial" w:eastAsia="Arial" w:hAnsi="Arial"/>
          <w:sz w:val="24"/>
          <w:szCs w:val="24"/>
        </w:rPr>
        <w:t xml:space="preserve">2. Безналичные платежи в системе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qoe7albi4hrn7cru2lc">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8.10. Развитие системы финансирования</w:t>
      </w:r>
    </w:p>
    <w:p>
      <w:pPr>
        <w:spacing w:after="60" w:before="200"/>
        <w:ind w:firstLine="567"/>
        <w:jc w:val="both"/>
      </w:pPr>
      <w:r>
        <w:rPr>
          <w:rFonts w:ascii="Arial" w:cs="Arial" w:eastAsia="Arial" w:hAnsi="Arial"/>
          <w:b/>
          <w:bCs/>
          <w:sz w:val="24"/>
          <w:szCs w:val="24"/>
        </w:rPr>
        <w:t xml:space="preserve">8.10.1. Ключевые задачи</w:t>
      </w:r>
    </w:p>
    <w:p>
      <w:pPr>
        <w:spacing w:after="60"/>
        <w:ind w:firstLine="567"/>
        <w:jc w:val="both"/>
      </w:pPr>
      <w:r>
        <w:rPr>
          <w:rFonts w:ascii="Arial" w:cs="Arial" w:eastAsia="Arial" w:hAnsi="Arial"/>
          <w:sz w:val="24"/>
          <w:szCs w:val="24"/>
        </w:rPr>
        <w:t xml:space="preserve">1. 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2. 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3. Увеличить охват обязательным медицинским страхованием и обеспечить финансовую защиту населения.</w:t>
      </w:r>
    </w:p>
    <w:p>
      <w:pPr>
        <w:spacing w:after="60" w:before="200"/>
        <w:ind w:firstLine="567"/>
        <w:jc w:val="both"/>
      </w:pPr>
      <w:r>
        <w:rPr>
          <w:rFonts w:ascii="Arial" w:cs="Arial" w:eastAsia="Arial" w:hAnsi="Arial"/>
          <w:b/>
          <w:bCs/>
          <w:sz w:val="24"/>
          <w:szCs w:val="24"/>
        </w:rPr>
        <w:t xml:space="preserve">8.10.2. Основные направления деятельности</w:t>
      </w:r>
    </w:p>
    <w:p>
      <w:pPr>
        <w:spacing w:after="60"/>
        <w:ind w:firstLine="567"/>
        <w:jc w:val="both"/>
      </w:pPr>
      <w:r>
        <w:rPr>
          <w:rFonts w:ascii="Arial" w:cs="Arial" w:eastAsia="Arial" w:hAnsi="Arial"/>
          <w:sz w:val="24"/>
          <w:szCs w:val="24"/>
        </w:rPr>
        <w:t xml:space="preserve">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p>
      <w:pPr>
        <w:spacing w:after="60"/>
        <w:ind w:firstLine="567"/>
        <w:jc w:val="both"/>
      </w:pPr>
      <w:r>
        <w:rPr>
          <w:rFonts w:ascii="Arial" w:cs="Arial" w:eastAsia="Arial" w:hAnsi="Arial"/>
          <w:sz w:val="24"/>
          <w:szCs w:val="24"/>
        </w:rPr>
        <w:t xml:space="preserve">2) пересмотр методики формирования и пересмотра ПГГ для приведения в соответствие государственных обязательств по охране здоровья населения с бюджетными возможностями и на основе оценок технологий здравоохранения;</w:t>
      </w:r>
    </w:p>
    <w:p>
      <w:pPr>
        <w:spacing w:after="60"/>
        <w:ind w:firstLine="567"/>
        <w:jc w:val="both"/>
      </w:pPr>
      <w:r>
        <w:rPr>
          <w:rFonts w:ascii="Arial" w:cs="Arial" w:eastAsia="Arial" w:hAnsi="Arial"/>
          <w:sz w:val="24"/>
          <w:szCs w:val="24"/>
        </w:rPr>
        <w:t xml:space="preserve">3) повышение потенциала специалистов сектора здравоохранения в области финансового менеджмента.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Программный бюджет здравоохранения.</w:t>
      </w:r>
    </w:p>
    <w:p>
      <w:pPr>
        <w:spacing w:after="60"/>
        <w:ind w:firstLine="567"/>
        <w:jc w:val="both"/>
      </w:pPr>
      <w:r>
        <w:rPr>
          <w:rFonts w:ascii="Arial" w:cs="Arial" w:eastAsia="Arial" w:hAnsi="Arial"/>
          <w:sz w:val="24"/>
          <w:szCs w:val="24"/>
        </w:rPr>
        <w:t xml:space="preserve">2. Прозрачный бюджет здравоохранения (гражданский бюджет и институционализация национальных счетов здравоохранения).</w:t>
      </w:r>
    </w:p>
    <w:p>
      <w:pPr>
        <w:spacing w:after="60"/>
        <w:ind w:firstLine="567"/>
        <w:jc w:val="both"/>
      </w:pPr>
      <w:r>
        <w:rPr>
          <w:rFonts w:ascii="Arial" w:cs="Arial" w:eastAsia="Arial" w:hAnsi="Arial"/>
          <w:sz w:val="24"/>
          <w:szCs w:val="24"/>
        </w:rPr>
        <w:t xml:space="preserve">3. Система прослеживаемости государственных расходов на здравоохранение по ПИН (льготный лекарственный пакет ПГГ и стационарная медицинская помощь).</w:t>
      </w:r>
    </w:p>
    <w:p>
      <w:pPr>
        <w:spacing w:after="60"/>
        <w:ind w:firstLine="567"/>
        <w:jc w:val="both"/>
      </w:pPr>
      <w:r>
        <w:rPr>
          <w:rFonts w:ascii="Arial" w:cs="Arial" w:eastAsia="Arial" w:hAnsi="Arial"/>
          <w:sz w:val="24"/>
          <w:szCs w:val="24"/>
        </w:rPr>
        <w:t xml:space="preserve">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финансирования организаций здравоохранения на основе результатов деятельности с учетом опыта, в том числе внедрение комбинированного механизма оплаты поставщиков на уровне ПМСП;</w:t>
      </w:r>
    </w:p>
    <w:p>
      <w:pPr>
        <w:spacing w:after="60"/>
        <w:ind w:firstLine="567"/>
        <w:jc w:val="both"/>
      </w:pPr>
      <w:r>
        <w:rPr>
          <w:rFonts w:ascii="Arial" w:cs="Arial" w:eastAsia="Arial" w:hAnsi="Arial"/>
          <w:sz w:val="24"/>
          <w:szCs w:val="24"/>
        </w:rPr>
        <w:t xml:space="preserve">2) разработка и внедрение системы оплаты для организаций здравоохранения ПМСП на основании расчета стоимости услуг и проведение анализа затрат, связанных с оказанием услуг ПМСП и усиления модели оказания услуг;</w:t>
      </w:r>
    </w:p>
    <w:p>
      <w:pPr>
        <w:spacing w:after="60"/>
        <w:ind w:firstLine="567"/>
        <w:jc w:val="both"/>
      </w:pPr>
      <w:r>
        <w:rPr>
          <w:rFonts w:ascii="Arial" w:cs="Arial" w:eastAsia="Arial" w:hAnsi="Arial"/>
          <w:sz w:val="24"/>
          <w:szCs w:val="24"/>
        </w:rPr>
        <w:t xml:space="preserve">3) 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в том числе "хирургия одного дня", услуги сестринского ухода, реабилитационные и паллиативные услуги, лабораторных услуг с учетом их централизации, экстренной медицинской помощи);</w:t>
      </w:r>
    </w:p>
    <w:p>
      <w:pPr>
        <w:spacing w:after="60"/>
        <w:ind w:firstLine="567"/>
        <w:jc w:val="both"/>
      </w:pPr>
      <w:r>
        <w:rPr>
          <w:rFonts w:ascii="Arial" w:cs="Arial" w:eastAsia="Arial" w:hAnsi="Arial"/>
          <w:sz w:val="24"/>
          <w:szCs w:val="24"/>
        </w:rPr>
        <w:t xml:space="preserve">4) 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Новый подушевой норматив ПМСП.</w:t>
      </w:r>
    </w:p>
    <w:p>
      <w:pPr>
        <w:spacing w:after="60"/>
        <w:ind w:firstLine="567"/>
        <w:jc w:val="both"/>
      </w:pPr>
      <w:r>
        <w:rPr>
          <w:rFonts w:ascii="Arial" w:cs="Arial" w:eastAsia="Arial" w:hAnsi="Arial"/>
          <w:sz w:val="24"/>
          <w:szCs w:val="24"/>
        </w:rPr>
        <w:t xml:space="preserve">2. Механизм финансирования новых форм предоставления медицинских услуг.</w:t>
      </w:r>
    </w:p>
    <w:p>
      <w:pPr>
        <w:spacing w:after="60"/>
        <w:ind w:firstLine="567"/>
        <w:jc w:val="both"/>
      </w:pPr>
      <w:r>
        <w:rPr>
          <w:rFonts w:ascii="Arial" w:cs="Arial" w:eastAsia="Arial" w:hAnsi="Arial"/>
          <w:sz w:val="24"/>
          <w:szCs w:val="24"/>
        </w:rPr>
        <w:t xml:space="preserve">3. Стимулирующие выплаты на ПМСП.</w:t>
      </w:r>
    </w:p>
    <w:p>
      <w:pPr>
        <w:spacing w:after="60"/>
        <w:ind w:firstLine="567"/>
        <w:jc w:val="both"/>
      </w:pPr>
      <w:r>
        <w:rPr>
          <w:rFonts w:ascii="Arial" w:cs="Arial" w:eastAsia="Arial" w:hAnsi="Arial"/>
          <w:sz w:val="24"/>
          <w:szCs w:val="24"/>
        </w:rPr>
        <w:t xml:space="preserve">4. Деньги следуют за пациентом (на стационарном уровне).</w:t>
      </w:r>
    </w:p>
    <w:p>
      <w:pPr>
        <w:spacing w:after="60"/>
        <w:ind w:firstLine="567"/>
        <w:jc w:val="both"/>
      </w:pPr>
      <w:r>
        <w:rPr>
          <w:rFonts w:ascii="Arial" w:cs="Arial" w:eastAsia="Arial" w:hAnsi="Arial"/>
          <w:sz w:val="24"/>
          <w:szCs w:val="24"/>
        </w:rPr>
        <w:t xml:space="preserve">Увеличить охват обязательным медицинским страхованием и обеспечить финансовую защиту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 включая возможность повышения тарифов;</w:t>
      </w:r>
    </w:p>
    <w:p>
      <w:pPr>
        <w:spacing w:after="60"/>
        <w:ind w:firstLine="567"/>
        <w:jc w:val="both"/>
      </w:pPr>
      <w:r>
        <w:rPr>
          <w:rFonts w:ascii="Arial" w:cs="Arial" w:eastAsia="Arial" w:hAnsi="Arial"/>
          <w:sz w:val="24"/>
          <w:szCs w:val="24"/>
        </w:rPr>
        <w:t xml:space="preserve">2) повышение информированности населения по правилам получения медицинской помощи в рамках реализуемых программ;</w:t>
      </w:r>
    </w:p>
    <w:p>
      <w:pPr>
        <w:spacing w:after="60"/>
        <w:ind w:firstLine="567"/>
        <w:jc w:val="both"/>
      </w:pPr>
      <w:r>
        <w:rPr>
          <w:rFonts w:ascii="Arial" w:cs="Arial" w:eastAsia="Arial" w:hAnsi="Arial"/>
          <w:sz w:val="24"/>
          <w:szCs w:val="24"/>
        </w:rPr>
        <w:t xml:space="preserve">3) пересмотр размера расчетного показателя страхового взноса на обязательное медицинское страхование за социально-уязвимые категории населения.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Медицинское страхование для каждого и всех.</w:t>
      </w:r>
    </w:p>
    <w:p>
      <w:pPr>
        <w:spacing w:after="60"/>
        <w:ind w:firstLine="567"/>
        <w:jc w:val="both"/>
      </w:pPr>
      <w:r>
        <w:rPr>
          <w:rFonts w:ascii="Arial" w:cs="Arial" w:eastAsia="Arial" w:hAnsi="Arial"/>
          <w:sz w:val="24"/>
          <w:szCs w:val="24"/>
        </w:rPr>
        <w:t xml:space="preserve">2. Национальный онлайн информационный портал медицинского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6cm4czmxwjsggeim-7ll">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8.11. Управление реализацией Программы</w:t>
      </w:r>
    </w:p>
    <w:p>
      <w:pPr>
        <w:spacing w:after="60"/>
        <w:ind w:firstLine="567"/>
        <w:jc w:val="both"/>
      </w:pPr>
      <w:r>
        <w:rPr>
          <w:rFonts w:ascii="Arial" w:cs="Arial" w:eastAsia="Arial" w:hAnsi="Arial"/>
          <w:sz w:val="24"/>
          <w:szCs w:val="24"/>
        </w:rPr>
        <w:t xml:space="preserve">Вопросы управления реализации Программы являются важным направлением деятельности государственных органов и органов местного самоуправления на основе межсекторального и межведомственного взаимодействия. Основным условием успешной реализации Программы являются эффективные координационные и институциональные механизмы, обеспечивающие ее реализацию. В рамках реализации Программы должно быть предусмотрено внесение изменений и дополнений в нормативные правовые акты, регулирующие деятельность государственных органов и органов местного самоуправления, чья деятельность должна быть направлена на реализацию Программы.</w:t>
      </w:r>
    </w:p>
    <w:p>
      <w:pPr>
        <w:spacing w:after="60"/>
        <w:ind w:firstLine="567"/>
        <w:jc w:val="both"/>
      </w:pPr>
      <w:r>
        <w:rPr>
          <w:rFonts w:ascii="Arial" w:cs="Arial" w:eastAsia="Arial" w:hAnsi="Arial"/>
          <w:sz w:val="24"/>
          <w:szCs w:val="24"/>
        </w:rPr>
        <w:t xml:space="preserve">Необходимо проработать вопрос с партнерами по развитию об оказании помощи в реализации Программы и улучшении показателей здоровья населения.</w:t>
      </w:r>
    </w:p>
    <w:p>
      <w:pPr>
        <w:spacing w:after="60"/>
        <w:ind w:firstLine="567"/>
        <w:jc w:val="both"/>
      </w:pPr>
      <w:r>
        <w:rPr>
          <w:rFonts w:ascii="Arial" w:cs="Arial" w:eastAsia="Arial" w:hAnsi="Arial"/>
          <w:sz w:val="24"/>
          <w:szCs w:val="24"/>
        </w:rPr>
        <w:t xml:space="preserve">Проводимые в стране реформы в сфере управления государственными финансами, направленные на внедрение принципов эффективности и результативности государственных расходов посредством внедрения программного бюджетирования, являются действенным инструментом реализации Программы. Так, Бюджетный кодекс Кыргызской Республики и принятое </w:t>
      </w:r>
      <w:hyperlink w:history="1" r:id="rIdnipy2bxwufp5uwt6_bw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бюджетировании на программной основе" от 24 декабря 2021 года № 349 предусматривают формирование, рассмотрение и исполнение программных бюджетов министерствами и ведомствами, финансируемыми из республиканского бюджета. В свою очередь, предусмотренные требования к формированию бюджетных программ и мер требуют четкой взаимосвязи бюджетных программ и мер со стратегическими приоритетами, предусмотренными в государственных и секторальных программах развития. Увязка стратегических приоритетов, предусмотренных в Программе, с бюджетированием в рамках программного бюджета Министерства здравоохранения Кыргызской Республики, бюджета ФОМС позволит определить объемы государственного финансирования приоритетных направлений в развитии здравоохранения, а также выявить приоритеты, непокрытые бюджетным финансированием. Это даст возможность сосредоточить усилия партнеров по развитию на тех направлениях развития здравоохранения, которые не могут быть охвачены в рамках государственного финансирования, что, в свою очередь, мобилизует ресурсы государства и партнеров по развитию на достижение целей и задач Программы. Кроме того, индикаторы результативности бюджетных программ и мер будут отражать ключевые индикаторы Программы, а предусмотренный механизм исполнения программного бюджета Министерства здравоохранения Кыргызской Республики и бюджета ФОМС посредством утверждения ведомственных планов мероприятий по исполнению программных бюджетов будет способствовать проведению постоянного мониторинга индикаторов реализации Программы.</w:t>
      </w:r>
    </w:p>
    <w:p>
      <w:pPr>
        <w:spacing w:after="60"/>
        <w:ind w:firstLine="567"/>
        <w:jc w:val="both"/>
      </w:pPr>
      <w:r>
        <w:rPr>
          <w:rFonts w:ascii="Arial" w:cs="Arial" w:eastAsia="Arial" w:hAnsi="Arial"/>
          <w:sz w:val="24"/>
          <w:szCs w:val="24"/>
        </w:rPr>
        <w:t xml:space="preserve">Управление реализацией Программой будет тесно связано с развитием цифрового здравоохранения. Информационно-коммуникационное сопровождение является одним из основных условий успешной реализации Программы.</w:t>
      </w:r>
    </w:p>
    <w:p>
      <w:pPr>
        <w:spacing w:after="60"/>
        <w:ind w:firstLine="567"/>
        <w:jc w:val="both"/>
      </w:pPr>
      <w:r>
        <w:rPr>
          <w:rFonts w:ascii="Arial" w:cs="Arial" w:eastAsia="Arial" w:hAnsi="Arial"/>
          <w:sz w:val="24"/>
          <w:szCs w:val="24"/>
        </w:rPr>
        <w:t xml:space="preserve">Реализация Программы предусматривает следующие этапы.</w:t>
      </w:r>
    </w:p>
    <w:p>
      <w:pPr>
        <w:spacing w:after="60"/>
        <w:ind w:firstLine="567"/>
        <w:jc w:val="both"/>
      </w:pPr>
      <w:r>
        <w:rPr>
          <w:rFonts w:ascii="Arial" w:cs="Arial" w:eastAsia="Arial" w:hAnsi="Arial"/>
          <w:sz w:val="24"/>
          <w:szCs w:val="24"/>
        </w:rPr>
        <w:t xml:space="preserve">На начальном этапе (до 2021 года) будут реализованы неотложные меры, направленные на усиление кадрового и управленческого потенциала, совершенствование механизмов финансирования, улучшение системы управления, с вовлечением органов местного самоуправления, местных государственных администраций и развитием цифрового здравоохранения. Будет разработан, с участием всех заинтересованных сторон, и утвержден генеральный план по формированию рациональной и эффективной сети организаций здравоохранения. Будет проведена дигитализация системы здравоохранения, внедрены электронные карты пациентов. В данный период будет также сформирована система определения и пересмотра стоимости услуг здравоохранения.</w:t>
      </w:r>
    </w:p>
    <w:p>
      <w:pPr>
        <w:spacing w:after="60"/>
        <w:ind w:firstLine="567"/>
        <w:jc w:val="both"/>
      </w:pPr>
      <w:r>
        <w:rPr>
          <w:rFonts w:ascii="Arial" w:cs="Arial" w:eastAsia="Arial" w:hAnsi="Arial"/>
          <w:sz w:val="24"/>
          <w:szCs w:val="24"/>
        </w:rPr>
        <w:t xml:space="preserve">На среднесрочном этапе (до 2025 года) будут реализованы системные реформы по реальному усилению ПМСП и оптимизации госпитального уровня в соответствии с генеральным планом по формированию рациональной и эффективной сети организаций здравоохранения. Будет начата поэтапная реализация генерального плана по формированию рациональной и эффективной сети организаций здравоохранения на основе согласованного бюджета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 Будет проведена модернизация службы общественного здравоохранения с целью охраны и укрепления здоровья населения. Интеграция электронного здравоохранения с другими секторами. Увеличение охвата обязательным медицинским страхованием станет приоритетной задачей в данный период реализации Программы.</w:t>
      </w:r>
    </w:p>
    <w:p>
      <w:pPr>
        <w:spacing w:after="60"/>
        <w:ind w:firstLine="567"/>
        <w:jc w:val="both"/>
      </w:pPr>
      <w:r>
        <w:rPr>
          <w:rFonts w:ascii="Arial" w:cs="Arial" w:eastAsia="Arial" w:hAnsi="Arial"/>
          <w:sz w:val="24"/>
          <w:szCs w:val="24"/>
        </w:rPr>
        <w:t xml:space="preserve">План мероприятий Программы предусматривал пятилетний период реализации.</w:t>
      </w:r>
    </w:p>
    <w:p>
      <w:pPr>
        <w:spacing w:after="60"/>
        <w:ind w:firstLine="567"/>
        <w:jc w:val="both"/>
      </w:pPr>
      <w:r>
        <w:rPr>
          <w:rFonts w:ascii="Arial" w:cs="Arial" w:eastAsia="Arial" w:hAnsi="Arial"/>
          <w:sz w:val="24"/>
          <w:szCs w:val="24"/>
        </w:rPr>
        <w:t xml:space="preserve">План включает мероприятия на кратко- и среднесрочный периоды. По итогам реализации Плана мероприятий на 2019-2023 годы проведен среднесрочный обзор, по результатам которого разработан План мероприятий на следующий этап и при необходимости скорректирована Программа.</w:t>
      </w:r>
    </w:p>
    <w:p>
      <w:pPr>
        <w:spacing w:after="60"/>
        <w:ind w:firstLine="567"/>
        <w:jc w:val="both"/>
      </w:pPr>
      <w:r>
        <w:rPr>
          <w:rFonts w:ascii="Arial" w:cs="Arial" w:eastAsia="Arial" w:hAnsi="Arial"/>
          <w:sz w:val="24"/>
          <w:szCs w:val="24"/>
        </w:rPr>
        <w:t xml:space="preserve">На долгосрочном этапе реализации (до 2030 года) будет изменена система предоставления услуг здравоохранения с ориентиром на человека. Будут внедрены новые подходы к аккредитации и лицензированию услуг здравоохранения, их поставщиков. Охрана здоровья станет приоритетом государственной политики и будет учитываться при принятии нормативных правовых актов.</w:t>
      </w:r>
    </w:p>
    <w:p>
      <w:pPr>
        <w:spacing w:after="60"/>
        <w:ind w:firstLine="567"/>
        <w:jc w:val="both"/>
      </w:pPr>
      <w:r>
        <w:rPr>
          <w:rFonts w:ascii="Arial" w:cs="Arial" w:eastAsia="Arial" w:hAnsi="Arial"/>
          <w:sz w:val="24"/>
          <w:szCs w:val="24"/>
        </w:rPr>
        <w:t xml:space="preserve">Опыт реализации прежних программ развития здравоохранения и анализ текущей ситуации в системе управления показывают, что ключевыми рисками реализации программы являются институциональная и кадровая неустойчивость системы управления, ограниченность финансовыми ресурсами, а также недостаточный потенциал их эффективным управлением.</w:t>
      </w:r>
    </w:p>
    <w:p>
      <w:pPr>
        <w:spacing w:after="60"/>
        <w:ind w:firstLine="567"/>
        <w:jc w:val="both"/>
      </w:pPr>
      <w:r>
        <w:rPr>
          <w:rFonts w:ascii="Arial" w:cs="Arial" w:eastAsia="Arial" w:hAnsi="Arial"/>
          <w:sz w:val="24"/>
          <w:szCs w:val="24"/>
        </w:rPr>
        <w:t xml:space="preserve">Для реализации Программы и достижения необходимых изменений и дополнения в управлении Программой должно сформировать институциональные механизмы на всех уровнях, от национального до местного. На каждом уровне должны быть задействованы соответствующие ключевые органы, опирающиеся на данные мониторинга и оценки.</w:t>
      </w:r>
    </w:p>
    <w:p>
      <w:pPr>
        <w:spacing w:after="60" w:before="200"/>
        <w:ind w:firstLine="567"/>
        <w:jc w:val="both"/>
      </w:pPr>
      <w:r>
        <w:rPr>
          <w:rFonts w:ascii="Arial" w:cs="Arial" w:eastAsia="Arial" w:hAnsi="Arial"/>
          <w:b/>
          <w:bCs/>
          <w:sz w:val="24"/>
          <w:szCs w:val="24"/>
        </w:rPr>
        <w:t xml:space="preserve">8.11.1. Ключевые задачи</w:t>
      </w:r>
    </w:p>
    <w:p>
      <w:pPr>
        <w:spacing w:after="60"/>
        <w:ind w:firstLine="567"/>
        <w:jc w:val="both"/>
      </w:pPr>
      <w:r>
        <w:rPr>
          <w:rFonts w:ascii="Arial" w:cs="Arial" w:eastAsia="Arial" w:hAnsi="Arial"/>
          <w:sz w:val="24"/>
          <w:szCs w:val="24"/>
        </w:rPr>
        <w:t xml:space="preserve">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2. Обеспечить информационно-коммуникационное сопровождение реализации Программы.</w:t>
      </w:r>
    </w:p>
    <w:p>
      <w:pPr>
        <w:spacing w:after="60" w:before="200"/>
        <w:ind w:firstLine="567"/>
        <w:jc w:val="both"/>
      </w:pPr>
      <w:r>
        <w:rPr>
          <w:rFonts w:ascii="Arial" w:cs="Arial" w:eastAsia="Arial" w:hAnsi="Arial"/>
          <w:b/>
          <w:bCs/>
          <w:sz w:val="24"/>
          <w:szCs w:val="24"/>
        </w:rPr>
        <w:t xml:space="preserve">8.11.2. Основные направления деятельности</w:t>
      </w:r>
    </w:p>
    <w:p>
      <w:pPr>
        <w:spacing w:after="60"/>
        <w:ind w:firstLine="567"/>
        <w:jc w:val="both"/>
      </w:pPr>
      <w:r>
        <w:rPr>
          <w:rFonts w:ascii="Arial" w:cs="Arial" w:eastAsia="Arial" w:hAnsi="Arial"/>
          <w:sz w:val="24"/>
          <w:szCs w:val="24"/>
        </w:rPr>
        <w:t xml:space="preserve">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укрепление потенциала Министерства здравоохранения Кыргызской Республики, Центра развития здравоохранения и медицинских технологий при Министерстве здравоохранения Кыргызской Республики по вопросам управления реализацией Программы на основе цифровых технологий;</w:t>
      </w:r>
    </w:p>
    <w:p>
      <w:pPr>
        <w:spacing w:after="60"/>
        <w:ind w:firstLine="567"/>
        <w:jc w:val="both"/>
      </w:pPr>
      <w:r>
        <w:rPr>
          <w:rFonts w:ascii="Arial" w:cs="Arial" w:eastAsia="Arial" w:hAnsi="Arial"/>
          <w:sz w:val="24"/>
          <w:szCs w:val="24"/>
        </w:rPr>
        <w:t xml:space="preserve">2) 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p>
      <w:pPr>
        <w:spacing w:after="60"/>
        <w:ind w:firstLine="567"/>
        <w:jc w:val="both"/>
      </w:pPr>
      <w:r>
        <w:rPr>
          <w:rFonts w:ascii="Arial" w:cs="Arial" w:eastAsia="Arial" w:hAnsi="Arial"/>
          <w:sz w:val="24"/>
          <w:szCs w:val="24"/>
        </w:rPr>
        <w:t xml:space="preserve">Обеспечить информационно-коммуникационное сопровождение реализации Программы.</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p>
      <w:pPr>
        <w:spacing w:after="60"/>
        <w:ind w:firstLine="567"/>
        <w:jc w:val="both"/>
      </w:pPr>
      <w:r>
        <w:rPr>
          <w:rFonts w:ascii="Arial" w:cs="Arial" w:eastAsia="Arial" w:hAnsi="Arial"/>
          <w:sz w:val="24"/>
          <w:szCs w:val="24"/>
        </w:rPr>
        <w:t xml:space="preserve">2) повышение потенциала пресс-служб Министерства здравоохранения Кыргызской Республики и ФОМС, Республиканского центра укрепления здоровья и представителей средств массовой информации.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Регулярная публикация отчетов по реализации Программы на сайте Министерства здравоохранения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o6rerbbouweisr3dmxvd">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Мониторинг и оценка реализации Программы</w:t>
      </w:r>
    </w:p>
    <w:p>
      <w:pPr>
        <w:spacing w:after="60"/>
        <w:ind w:firstLine="567"/>
        <w:jc w:val="both"/>
      </w:pPr>
      <w:r>
        <w:rPr>
          <w:rFonts w:ascii="Arial" w:cs="Arial" w:eastAsia="Arial" w:hAnsi="Arial"/>
          <w:sz w:val="24"/>
          <w:szCs w:val="24"/>
        </w:rPr>
        <w:t xml:space="preserve">Основной целью мониторинга и оценки Программы является обеспечение лиц, принимающих решение, и партнеров по развитию своевременной полной, достоверной информацией о результатах принятых мер, позволяющей сделать выводы об эффективности реализации Программы.</w:t>
      </w:r>
    </w:p>
    <w:p>
      <w:pPr>
        <w:spacing w:after="60"/>
        <w:ind w:firstLine="567"/>
        <w:jc w:val="both"/>
      </w:pPr>
      <w:r>
        <w:rPr>
          <w:rFonts w:ascii="Arial" w:cs="Arial" w:eastAsia="Arial" w:hAnsi="Arial"/>
          <w:sz w:val="24"/>
          <w:szCs w:val="24"/>
        </w:rPr>
        <w:t xml:space="preserve">Для реализации Программы действуют два контура управления - межсекторальный - связанный с осуществлением структурных изменений в системах, обеспечивающих здоровье населения. Второй контур управления обеспечивает осуществление изменений в предоставлении услуг на всех уровнях системы здравоохранения, изменение системы финансирования, улучшение кадрового обеспечения, внедрение современных информационных технологий.</w:t>
      </w:r>
    </w:p>
    <w:p>
      <w:pPr>
        <w:spacing w:after="60"/>
        <w:ind w:firstLine="567"/>
        <w:jc w:val="both"/>
      </w:pPr>
      <w:r>
        <w:rPr>
          <w:rFonts w:ascii="Arial" w:cs="Arial" w:eastAsia="Arial" w:hAnsi="Arial"/>
          <w:sz w:val="24"/>
          <w:szCs w:val="24"/>
        </w:rPr>
        <w:t xml:space="preserve">Для координации работы системы мониторинга и оценки Министерство здравоохранения Кыргызской Республики усилит потенциал секретариата, обеспечивающего работу Координационного совета по общественному здравоохранению при Правительстве Кыргызской Республики, осуществляющего сбор, обработку и анализ информации по данным, полученным в ходе мониторинга и оценки. В рамках мониторинга и оценки Программы будут предусмотрены сбор и анализ данных согласно матрице индикаторов на национальном и местном уровнях.</w:t>
      </w:r>
    </w:p>
    <w:p>
      <w:pPr>
        <w:spacing w:after="60"/>
        <w:ind w:firstLine="567"/>
        <w:jc w:val="both"/>
      </w:pPr>
      <w:r>
        <w:rPr>
          <w:rFonts w:ascii="Arial" w:cs="Arial" w:eastAsia="Arial" w:hAnsi="Arial"/>
          <w:sz w:val="24"/>
          <w:szCs w:val="24"/>
        </w:rPr>
        <w:t xml:space="preserve">Одной из задач секретариата Координационного совета по общественному здравоохранению при Правительстве Кыргызской Республики является подготовка повесток обсуждений реализации Программы по осуществлению реальных изменений, происходящих как в различных секторах, так и в поведении населения, основанных на собранных, проанализированных прямых и косвенных данных.</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приоритетных направлений Программы, мониторинг результатов принятых мер и мероприятий, выявление отклонений от заявленных целей, анализ причин их возникновения и предоставление информации в органы принимающие решения.</w:t>
      </w:r>
    </w:p>
    <w:p>
      <w:pPr>
        <w:spacing w:after="60"/>
        <w:ind w:firstLine="567"/>
        <w:jc w:val="both"/>
      </w:pPr>
      <w:r>
        <w:rPr>
          <w:rFonts w:ascii="Arial" w:cs="Arial" w:eastAsia="Arial" w:hAnsi="Arial"/>
          <w:sz w:val="24"/>
          <w:szCs w:val="24"/>
        </w:rPr>
        <w:t xml:space="preserve">Для оперативного принятия мер при несвоевременном выполнении плана мероприятий, Министерством здравоохранения выносятся соответствующие вопросы на заседание коллегии Министерства здравоохранения Кыргызской Республики. В случае необходимости, в оперативном порядке вопросы реализации Программы будут внесены на рассмотрение Координационного совета по общественному здравоохранению при Правительстве Кыргызской Республики.</w:t>
      </w:r>
    </w:p>
    <w:p>
      <w:pPr>
        <w:spacing w:after="60"/>
        <w:ind w:firstLine="567"/>
        <w:jc w:val="both"/>
      </w:pPr>
      <w:r>
        <w:rPr>
          <w:rFonts w:ascii="Arial" w:cs="Arial" w:eastAsia="Arial" w:hAnsi="Arial"/>
          <w:sz w:val="24"/>
          <w:szCs w:val="24"/>
        </w:rPr>
        <w:t xml:space="preserve">Министерство здравоохранения Кыргызской Республики формирует методическую базу и обеспечивает методологическую помощь ответственным специалистам, вовлеченным в систему мониторинга и оценки Программы. Методическая база будет описана в операционном руководстве по мониторингу и оценке Программы и включит в себя:</w:t>
      </w:r>
    </w:p>
    <w:p>
      <w:pPr>
        <w:spacing w:after="60"/>
        <w:ind w:firstLine="567"/>
        <w:jc w:val="both"/>
      </w:pPr>
      <w:r>
        <w:rPr>
          <w:rFonts w:ascii="Arial" w:cs="Arial" w:eastAsia="Arial" w:hAnsi="Arial"/>
          <w:sz w:val="24"/>
          <w:szCs w:val="24"/>
        </w:rPr>
        <w:t xml:space="preserve">- организационные параметры формирования мониторинга и оценки в управлении Программой, включающие как регламенты взаимодействия различных министерств и ведомств (в рамках программных действий по общественному здоровью), так и различные уровни управления Программой - на национальном и местном уровнях;</w:t>
      </w:r>
    </w:p>
    <w:p>
      <w:pPr>
        <w:spacing w:after="60"/>
        <w:ind w:firstLine="567"/>
        <w:jc w:val="both"/>
      </w:pPr>
      <w:r>
        <w:rPr>
          <w:rFonts w:ascii="Arial" w:cs="Arial" w:eastAsia="Arial" w:hAnsi="Arial"/>
          <w:sz w:val="24"/>
          <w:szCs w:val="24"/>
        </w:rPr>
        <w:t xml:space="preserve">- методическую оснащенность подразделений, занимающихся мониторингом и оценкой Программы и координирующего органа для сбора, обработки, анализа полученных данных;</w:t>
      </w:r>
    </w:p>
    <w:p>
      <w:pPr>
        <w:spacing w:after="60"/>
        <w:ind w:firstLine="567"/>
        <w:jc w:val="both"/>
      </w:pPr>
      <w:r>
        <w:rPr>
          <w:rFonts w:ascii="Arial" w:cs="Arial" w:eastAsia="Arial" w:hAnsi="Arial"/>
          <w:sz w:val="24"/>
          <w:szCs w:val="24"/>
        </w:rPr>
        <w:t xml:space="preserve">- подход к формированию (изменению) ключевых индикаторов Программы;</w:t>
      </w:r>
    </w:p>
    <w:p>
      <w:pPr>
        <w:spacing w:after="60"/>
        <w:ind w:firstLine="567"/>
        <w:jc w:val="both"/>
      </w:pPr>
      <w:r>
        <w:rPr>
          <w:rFonts w:ascii="Arial" w:cs="Arial" w:eastAsia="Arial" w:hAnsi="Arial"/>
          <w:sz w:val="24"/>
          <w:szCs w:val="24"/>
        </w:rPr>
        <w:t xml:space="preserve">- схема взаимосвязей всех подразделений, включенных в систему мониторинга и оценки Министерства здравоохранения Кыргызской Республики, и регламенты их взаимодействия;</w:t>
      </w:r>
    </w:p>
    <w:p>
      <w:pPr>
        <w:spacing w:after="60"/>
        <w:ind w:firstLine="567"/>
        <w:jc w:val="both"/>
      </w:pPr>
      <w:r>
        <w:rPr>
          <w:rFonts w:ascii="Arial" w:cs="Arial" w:eastAsia="Arial" w:hAnsi="Arial"/>
          <w:sz w:val="24"/>
          <w:szCs w:val="24"/>
        </w:rPr>
        <w:t xml:space="preserve">- требования к квалификации кадров, занимающихся сбором, подготовкой и анализом данных.</w:t>
      </w:r>
    </w:p>
    <w:p>
      <w:pPr>
        <w:spacing w:after="60"/>
        <w:ind w:firstLine="567"/>
        <w:jc w:val="both"/>
      </w:pPr>
      <w:r>
        <w:rPr>
          <w:rFonts w:ascii="Arial" w:cs="Arial" w:eastAsia="Arial" w:hAnsi="Arial"/>
          <w:sz w:val="24"/>
          <w:szCs w:val="24"/>
        </w:rPr>
        <w:t xml:space="preserve">В системе мониторинга и оценки будет проводиться регулярное сравнение данных по реализации Программы с показателями, характеризующими результаты всего комплекса мер по сохранению здоровья. Будут отслеживаться сводные показатели, отражающие ключевые тенденции и динамику уровня качества жизни, для выявления тех сфер жизнедеятельности, влияющих на здоровье человека, которые на тот или иной момент, в первую очередь, требуют комплексного государственного вмешательства. Такими показателями станут:</w:t>
      </w:r>
    </w:p>
    <w:p>
      <w:pPr>
        <w:spacing w:after="60"/>
        <w:ind w:firstLine="567"/>
        <w:jc w:val="both"/>
      </w:pPr>
      <w:r>
        <w:rPr>
          <w:rFonts w:ascii="Arial" w:cs="Arial" w:eastAsia="Arial" w:hAnsi="Arial"/>
          <w:sz w:val="24"/>
          <w:szCs w:val="24"/>
        </w:rPr>
        <w:t xml:space="preserve">- показатели материнской, младенческой и детской смертности; показатели преждевременной смертности от неинфекционных заболеваний (от сердечно-сосудистых заболеваний, новообразований, диабета, хронических обструктивных болезней легких);</w:t>
      </w:r>
    </w:p>
    <w:p>
      <w:pPr>
        <w:spacing w:after="60"/>
        <w:ind w:firstLine="567"/>
        <w:jc w:val="both"/>
      </w:pPr>
      <w:r>
        <w:rPr>
          <w:rFonts w:ascii="Arial" w:cs="Arial" w:eastAsia="Arial" w:hAnsi="Arial"/>
          <w:sz w:val="24"/>
          <w:szCs w:val="24"/>
        </w:rPr>
        <w:t xml:space="preserve">-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Второй группой показателей эффективности реализации данной Программы будут показатели, привязанные к конкретным мерам возможности сохранить здоровье, опирающиеся на План мероприятий и матрицу индикаторов реализации Программы:</w:t>
      </w:r>
    </w:p>
    <w:p>
      <w:pPr>
        <w:spacing w:after="60"/>
        <w:ind w:firstLine="567"/>
        <w:jc w:val="both"/>
      </w:pPr>
      <w:r>
        <w:rPr>
          <w:rFonts w:ascii="Arial" w:cs="Arial" w:eastAsia="Arial" w:hAnsi="Arial"/>
          <w:sz w:val="24"/>
          <w:szCs w:val="24"/>
        </w:rPr>
        <w:t xml:space="preserve">- справедливость и доступность услуг здравоохранения;</w:t>
      </w:r>
    </w:p>
    <w:p>
      <w:pPr>
        <w:spacing w:after="60"/>
        <w:ind w:firstLine="567"/>
        <w:jc w:val="both"/>
      </w:pPr>
      <w:r>
        <w:rPr>
          <w:rFonts w:ascii="Arial" w:cs="Arial" w:eastAsia="Arial" w:hAnsi="Arial"/>
          <w:sz w:val="24"/>
          <w:szCs w:val="24"/>
        </w:rPr>
        <w:t xml:space="preserve">- уровень защиты населения от финансового бремени;</w:t>
      </w:r>
    </w:p>
    <w:p>
      <w:pPr>
        <w:spacing w:after="60"/>
        <w:ind w:firstLine="567"/>
        <w:jc w:val="both"/>
      </w:pPr>
      <w:r>
        <w:rPr>
          <w:rFonts w:ascii="Arial" w:cs="Arial" w:eastAsia="Arial" w:hAnsi="Arial"/>
          <w:sz w:val="24"/>
          <w:szCs w:val="24"/>
        </w:rPr>
        <w:t xml:space="preserve">- эффективность системы предоставления услуг здравоохранения;</w:t>
      </w:r>
    </w:p>
    <w:p>
      <w:pPr>
        <w:spacing w:after="60"/>
        <w:ind w:firstLine="567"/>
        <w:jc w:val="both"/>
      </w:pPr>
      <w:r>
        <w:rPr>
          <w:rFonts w:ascii="Arial" w:cs="Arial" w:eastAsia="Arial" w:hAnsi="Arial"/>
          <w:sz w:val="24"/>
          <w:szCs w:val="24"/>
        </w:rPr>
        <w:t xml:space="preserve">- отзывчивость/прозрачность системы здравоохранения;</w:t>
      </w:r>
    </w:p>
    <w:p>
      <w:pPr>
        <w:spacing w:after="60"/>
        <w:ind w:firstLine="567"/>
        <w:jc w:val="both"/>
      </w:pPr>
      <w:r>
        <w:rPr>
          <w:rFonts w:ascii="Arial" w:cs="Arial" w:eastAsia="Arial" w:hAnsi="Arial"/>
          <w:sz w:val="24"/>
          <w:szCs w:val="24"/>
        </w:rPr>
        <w:t xml:space="preserve">- информационная обеспеченность всех групп населения о параметрах здоровья и мерах его сохранения и укрепления.</w:t>
      </w:r>
    </w:p>
    <w:p>
      <w:pPr>
        <w:spacing w:after="60"/>
        <w:ind w:firstLine="567"/>
        <w:jc w:val="both"/>
      </w:pPr>
      <w:r>
        <w:rPr>
          <w:rFonts w:ascii="Arial" w:cs="Arial" w:eastAsia="Arial" w:hAnsi="Arial"/>
          <w:sz w:val="24"/>
          <w:szCs w:val="24"/>
        </w:rPr>
        <w:t xml:space="preserve">Косвенными показателями в этой группе будут:</w:t>
      </w:r>
    </w:p>
    <w:p>
      <w:pPr>
        <w:spacing w:after="60"/>
        <w:ind w:firstLine="567"/>
        <w:jc w:val="both"/>
      </w:pPr>
      <w:r>
        <w:rPr>
          <w:rFonts w:ascii="Arial" w:cs="Arial" w:eastAsia="Arial" w:hAnsi="Arial"/>
          <w:sz w:val="24"/>
          <w:szCs w:val="24"/>
        </w:rPr>
        <w:t xml:space="preserve">- обеспеченность и квалификация кадрами здравоохранения;</w:t>
      </w:r>
    </w:p>
    <w:p>
      <w:pPr>
        <w:spacing w:after="60"/>
        <w:ind w:firstLine="567"/>
        <w:jc w:val="both"/>
      </w:pPr>
      <w:r>
        <w:rPr>
          <w:rFonts w:ascii="Arial" w:cs="Arial" w:eastAsia="Arial" w:hAnsi="Arial"/>
          <w:sz w:val="24"/>
          <w:szCs w:val="24"/>
        </w:rPr>
        <w:t xml:space="preserve">- внедрение информационных технологий в соответствии с запланированными графиками;</w:t>
      </w:r>
    </w:p>
    <w:p>
      <w:pPr>
        <w:spacing w:after="60"/>
        <w:ind w:firstLine="567"/>
        <w:jc w:val="both"/>
      </w:pPr>
      <w:r>
        <w:rPr>
          <w:rFonts w:ascii="Arial" w:cs="Arial" w:eastAsia="Arial" w:hAnsi="Arial"/>
          <w:sz w:val="24"/>
          <w:szCs w:val="24"/>
        </w:rPr>
        <w:t xml:space="preserve">- эффективное внедрение работы с сокращением употребления лекарственных средств;</w:t>
      </w:r>
    </w:p>
    <w:p>
      <w:pPr>
        <w:spacing w:after="60"/>
        <w:ind w:firstLine="567"/>
        <w:jc w:val="both"/>
      </w:pPr>
      <w:r>
        <w:rPr>
          <w:rFonts w:ascii="Arial" w:cs="Arial" w:eastAsia="Arial" w:hAnsi="Arial"/>
          <w:sz w:val="24"/>
          <w:szCs w:val="24"/>
        </w:rPr>
        <w:t xml:space="preserve">- сформированный национальный механизм управления Программой;</w:t>
      </w:r>
    </w:p>
    <w:p>
      <w:pPr>
        <w:spacing w:after="60"/>
        <w:ind w:firstLine="567"/>
        <w:jc w:val="both"/>
      </w:pPr>
      <w:r>
        <w:rPr>
          <w:rFonts w:ascii="Arial" w:cs="Arial" w:eastAsia="Arial" w:hAnsi="Arial"/>
          <w:sz w:val="24"/>
          <w:szCs w:val="24"/>
        </w:rPr>
        <w:t xml:space="preserve">- отлаженная работа в межсекторальном взаимодействии по реализации Программы;</w:t>
      </w:r>
    </w:p>
    <w:p>
      <w:pPr>
        <w:spacing w:after="60"/>
        <w:ind w:firstLine="567"/>
        <w:jc w:val="both"/>
      </w:pPr>
      <w:r>
        <w:rPr>
          <w:rFonts w:ascii="Arial" w:cs="Arial" w:eastAsia="Arial" w:hAnsi="Arial"/>
          <w:sz w:val="24"/>
          <w:szCs w:val="24"/>
        </w:rPr>
        <w:t xml:space="preserve">- выстроенный механизм профилактики неинфекционных заболеваний.</w:t>
      </w:r>
    </w:p>
    <w:p>
      <w:pPr>
        <w:spacing w:after="60"/>
        <w:ind w:firstLine="567"/>
        <w:jc w:val="both"/>
      </w:pPr>
      <w:r>
        <w:rPr>
          <w:rFonts w:ascii="Arial" w:cs="Arial" w:eastAsia="Arial" w:hAnsi="Arial"/>
          <w:sz w:val="24"/>
          <w:szCs w:val="24"/>
        </w:rPr>
        <w:t xml:space="preserve">Третьей группой показателей являются показатели эффективности используемых программных бюджетов Министерства здравоохранения Кыргызской Республики и ФОМС, влияющие на результативность принимаемых мер.</w:t>
      </w:r>
    </w:p>
    <w:p>
      <w:pPr>
        <w:spacing w:after="60" w:before="200"/>
        <w:ind w:firstLine="567"/>
        <w:jc w:val="left"/>
      </w:pPr>
      <w:r>
        <w:rPr>
          <w:rFonts w:ascii="Arial" w:cs="Arial" w:eastAsia="Arial" w:hAnsi="Arial"/>
          <w:b/>
          <w:bCs/>
          <w:sz w:val="24"/>
          <w:szCs w:val="24"/>
        </w:rPr>
        <w:t xml:space="preserve">Распространение результатов мониторинга и оценки</w:t>
      </w:r>
    </w:p>
    <w:p>
      <w:pPr>
        <w:spacing w:after="60"/>
        <w:ind w:firstLine="567"/>
        <w:jc w:val="both"/>
      </w:pPr>
      <w:r>
        <w:rPr>
          <w:rFonts w:ascii="Arial" w:cs="Arial" w:eastAsia="Arial" w:hAnsi="Arial"/>
          <w:sz w:val="24"/>
          <w:szCs w:val="24"/>
        </w:rPr>
        <w:t xml:space="preserve">Результаты мониторинга и оценки являются открытыми и будут представляться органам для принятия решения в соответствии с регламентами работ. Помимо этого, данные будут распространяться заинтересованным сторонам в определенных формах (отчет, информационный бюллетень, информация на официальных сайтах соответствующих государственных органов и органов местного самоуправления) и освещаться в ходе информационного сопровождения Программы.</w:t>
      </w:r>
    </w:p>
    <w:p>
      <w:pPr>
        <w:spacing w:after="60" w:before="200"/>
        <w:ind w:firstLine="567"/>
        <w:jc w:val="left"/>
      </w:pPr>
      <w:r>
        <w:rPr>
          <w:rFonts w:ascii="Arial" w:cs="Arial" w:eastAsia="Arial" w:hAnsi="Arial"/>
          <w:b/>
          <w:bCs/>
          <w:sz w:val="24"/>
          <w:szCs w:val="24"/>
        </w:rPr>
        <w:t xml:space="preserve">10. Ожидаемые риски и меры по их преодолению</w:t>
      </w:r>
    </w:p>
    <w:p>
      <w:pPr>
        <w:spacing w:after="60"/>
        <w:ind w:firstLine="567"/>
        <w:jc w:val="both"/>
      </w:pPr>
      <w:r>
        <w:rPr>
          <w:rFonts w:ascii="Arial" w:cs="Arial" w:eastAsia="Arial" w:hAnsi="Arial"/>
          <w:sz w:val="24"/>
          <w:szCs w:val="24"/>
        </w:rPr>
        <w:t xml:space="preserve">Ключевыми рисками в ходе реализации Программы является недостаточная приверженность органов государственного управления и органов местного самоуправления в вопросах охраны и укрепления здоровья населения Кыргызской Республики. Узкосекторальный подход на национальном и местном уровнях может ограничить возможности успешной реализации Программы и комплексного решения вопросов охраны здоровья населения.</w:t>
      </w:r>
    </w:p>
    <w:p>
      <w:pPr>
        <w:spacing w:after="60"/>
        <w:ind w:firstLine="567"/>
        <w:jc w:val="both"/>
      </w:pPr>
      <w:r>
        <w:rPr>
          <w:rFonts w:ascii="Arial" w:cs="Arial" w:eastAsia="Arial" w:hAnsi="Arial"/>
          <w:sz w:val="24"/>
          <w:szCs w:val="24"/>
        </w:rPr>
        <w:t xml:space="preserve">Реализация Программы предусматривает принятие непопулярных мер с целью эффективного использования ограниченных финансовых, кадровых и материальных ресурсов.</w:t>
      </w:r>
    </w:p>
    <w:p>
      <w:pPr>
        <w:spacing w:after="60"/>
        <w:ind w:firstLine="567"/>
        <w:jc w:val="both"/>
      </w:pPr>
      <w:r>
        <w:rPr>
          <w:rFonts w:ascii="Arial" w:cs="Arial" w:eastAsia="Arial" w:hAnsi="Arial"/>
          <w:sz w:val="24"/>
          <w:szCs w:val="24"/>
        </w:rPr>
        <w:t xml:space="preserve">Имеющийся дефицит бюджета, необходимость обслуживания внешнего государственного долга, снижение объемов помощи на грантовой основе со стороны партнеров по развитию может привести к недостаточному финансированию реализации Программы.</w:t>
      </w:r>
    </w:p>
    <w:p>
      <w:pPr>
        <w:spacing w:after="60"/>
        <w:ind w:firstLine="567"/>
        <w:jc w:val="both"/>
      </w:pPr>
      <w:r>
        <w:rPr>
          <w:rFonts w:ascii="Arial" w:cs="Arial" w:eastAsia="Arial" w:hAnsi="Arial"/>
          <w:sz w:val="24"/>
          <w:szCs w:val="24"/>
        </w:rPr>
        <w:t xml:space="preserve">Низкая приверженность и недоверие к реформам системы здравоохранения, слабая преемственность, текучесть кадров на государственном и местном уровнях могут негативно повлиять на реализацию Программы.</w:t>
      </w:r>
    </w:p>
    <w:p>
      <w:pPr>
        <w:spacing w:after="60"/>
        <w:ind w:firstLine="567"/>
        <w:jc w:val="both"/>
      </w:pPr>
      <w:r>
        <w:rPr>
          <w:rFonts w:ascii="Arial" w:cs="Arial" w:eastAsia="Arial" w:hAnsi="Arial"/>
          <w:sz w:val="24"/>
          <w:szCs w:val="24"/>
        </w:rPr>
        <w:t xml:space="preserve">В качестве мер по смягчению последствий влияния вышеперечисленных рисков в Плане реализации Программы предусмотрено усиление роли в вопросах координации деятельности межсекторальных и межведомственных институтов управления национального и местного уровней по охране и укреплению здоровья населения. Также предусмотрены разработка и проведение информационно-коммуникационных мероприятий, направленных на достоверное и объективное информирование населения, лиц, принимающих решения, и других заинтересованных сторон. В рамках реализации Программы предполагается широкое вовлечение органов местного самоуправления, представителей гражданского сектора, местных сообществ, что снизит вероятность возникновения рисков.</w:t>
      </w:r>
    </w:p>
    <w:p>
      <w:pPr>
        <w:spacing w:after="60"/>
        <w:ind w:firstLine="567"/>
        <w:jc w:val="both"/>
      </w:pPr>
      <w:r>
        <w:rPr>
          <w:rFonts w:ascii="Arial" w:cs="Arial" w:eastAsia="Arial" w:hAnsi="Arial"/>
          <w:sz w:val="24"/>
          <w:szCs w:val="24"/>
        </w:rPr>
        <w:t xml:space="preserve">Для смягчения влияния фискальных рисков предусмотрены меры по обеспечению прозрачности и подотчетности управления финансовыми ресурсами. Вопросы стратегического планирования и бюджетирования являются элементами единого процесса управления Программой.</w:t>
      </w:r>
    </w:p>
    <w:p>
      <w:pPr>
        <w:spacing w:after="60"/>
        <w:ind w:firstLine="567"/>
        <w:jc w:val="both"/>
      </w:pPr>
      <w:r>
        <w:rPr>
          <w:rFonts w:ascii="Arial" w:cs="Arial" w:eastAsia="Arial" w:hAnsi="Arial"/>
          <w:sz w:val="24"/>
          <w:szCs w:val="24"/>
        </w:rPr>
        <w:t xml:space="preserve">Кроме того, будет усилена роль Наблюдательного совета по здравоохранению и обязательному медицинскому страхованию при Правительстве Кыргызской Республики в вопросах координации и взаимодействия, эффективного использования финансовых ресурсов, создания благоприятных условий для привлечения внешней помощи.</w:t>
      </w:r>
    </w:p>
    <w:p>
      <w:pPr>
        <w:spacing w:after="60"/>
        <w:ind w:firstLine="567"/>
        <w:jc w:val="both"/>
      </w:pPr>
      <w:r>
        <w:rPr>
          <w:rFonts w:ascii="Arial" w:cs="Arial" w:eastAsia="Arial" w:hAnsi="Arial"/>
          <w:sz w:val="24"/>
          <w:szCs w:val="24"/>
        </w:rPr>
        <w:t xml:space="preserve">С целью усиления персональной ответственности за реализацию Программы и координацию деятельности государственных органов и органов местного самоуправления в области охраны и укрепления здоровья населения будут пересмотрены функции, положения о структурных подразделениях государственных органов и органов местного самоуправления, а также соответствующие нормативные правовые акты.</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ДТП</w:t>
      </w:r>
      <w:r>
        <w:rPr>
          <w:rFonts w:ascii="Arial" w:cs="Arial" w:eastAsia="Arial" w:hAnsi="Arial"/>
          <w:sz w:val="24"/>
          <w:szCs w:val="24"/>
        </w:rPr>
        <w:t xml:space="preserve">	</w:t>
      </w:r>
      <w:r>
        <w:rPr>
          <w:rFonts w:ascii="Arial" w:cs="Arial" w:eastAsia="Arial" w:hAnsi="Arial"/>
          <w:sz w:val="24"/>
          <w:szCs w:val="24"/>
        </w:rPr>
        <w:t xml:space="preserve">дорожно-транспортное происшествие</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ПГГ</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гарантий по обеспечению граждан медико-санитарной помощью</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СПИД</w:t>
      </w:r>
      <w:r>
        <w:rPr>
          <w:rFonts w:ascii="Arial" w:cs="Arial" w:eastAsia="Arial" w:hAnsi="Arial"/>
          <w:sz w:val="24"/>
          <w:szCs w:val="24"/>
        </w:rPr>
        <w:t xml:space="preserve">	</w:t>
      </w:r>
      <w:r>
        <w:rPr>
          <w:rFonts w:ascii="Arial" w:cs="Arial" w:eastAsia="Arial" w:hAnsi="Arial"/>
          <w:sz w:val="24"/>
          <w:szCs w:val="24"/>
        </w:rPr>
        <w:t xml:space="preserve">синдром приобретенного иммунодефицита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ЦВЕ</w:t>
      </w:r>
      <w:r>
        <w:rPr>
          <w:rFonts w:ascii="Arial" w:cs="Arial" w:eastAsia="Arial" w:hAnsi="Arial"/>
          <w:sz w:val="24"/>
          <w:szCs w:val="24"/>
        </w:rPr>
        <w:t xml:space="preserve">	</w:t>
      </w:r>
      <w:r>
        <w:rPr>
          <w:rFonts w:ascii="Arial" w:cs="Arial" w:eastAsia="Arial" w:hAnsi="Arial"/>
          <w:sz w:val="24"/>
          <w:szCs w:val="24"/>
        </w:rPr>
        <w:t xml:space="preserve">Центральная и Восточная Европа</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fv_ijgfz3izdlydy3b5">
      <w:r>
        <w:rPr>
          <w:rFonts w:ascii="Arial" w:cs="Arial" w:eastAsia="Arial" w:hAnsi="Arial"/>
          <w:color w:val="132D3F"/>
          <w:sz w:val="16"/>
          <w:szCs w:val="16"/>
          <w:u w:val="single"/>
        </w:rPr>
        <w:t xml:space="preserve">dalil.kg/document/12976</w:t>
      </w:r>
    </w:hyperlink>
  </w:p>
  <w:p>
    <w:pPr>
      <w:spacing w:after="0" w:before="40"/>
      <w:jc w:val="center"/>
    </w:pPr>
    <w:hyperlink w:history="1" r:id="rIdnxtiw61o8p3z8dkctai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jjw6nzmm3k8dkoaqevb" Type="http://schemas.openxmlformats.org/officeDocument/2006/relationships/hyperlink" Target="https://dalil.kg/document/12975" TargetMode="External"/><Relationship Id="rIdxpavecxvoijrscxvtnsxf" Type="http://schemas.openxmlformats.org/officeDocument/2006/relationships/hyperlink" Target="https://dalil.kg/document/230047045" TargetMode="External"/><Relationship Id="rIdx7zb-8a1qujdsdj2mti2i" Type="http://schemas.openxmlformats.org/officeDocument/2006/relationships/hyperlink" Target="https://dalil.kg/document/93628#p1" TargetMode="External"/><Relationship Id="rIdbnkpg-ch9lil1fvw6q9wc" Type="http://schemas.openxmlformats.org/officeDocument/2006/relationships/hyperlink" Target="https://dalil.kg/document/93628" TargetMode="External"/><Relationship Id="rIdfqzddcx8wrtms-fzsrm3w" Type="http://schemas.openxmlformats.org/officeDocument/2006/relationships/hyperlink" Target="https://dalil.kg/document/430002" TargetMode="External"/><Relationship Id="rIdzke5djrvndil4sndivd2p" Type="http://schemas.openxmlformats.org/officeDocument/2006/relationships/hyperlink" Target="https://dalil.kg/document/430700" TargetMode="External"/><Relationship Id="rIdkw_6ipvejeojrt2gpzd1t" Type="http://schemas.openxmlformats.org/officeDocument/2006/relationships/hyperlink" Target="https://dalil.kg/document/430699" TargetMode="External"/><Relationship Id="rIdwmcwphobdvw57rwgdogou" Type="http://schemas.openxmlformats.org/officeDocument/2006/relationships/hyperlink" Target="https://dalil.kg/document/430700" TargetMode="External"/><Relationship Id="rIdmelsvt1ye8xuyielitz07" Type="http://schemas.openxmlformats.org/officeDocument/2006/relationships/hyperlink" Target="https://dalil.kg/document/230047045" TargetMode="External"/><Relationship Id="rIdic95x-z8aujmabxorm0zq" Type="http://schemas.openxmlformats.org/officeDocument/2006/relationships/hyperlink" Target="https://dalil.kg/document/230047045" TargetMode="External"/><Relationship Id="rIdrv0wnzqspy4wxqvn_5bou" Type="http://schemas.openxmlformats.org/officeDocument/2006/relationships/hyperlink" Target="https://dalil.kg/document/230047045" TargetMode="External"/><Relationship Id="rId4tsvkvveaozok7qrt_8ot" Type="http://schemas.openxmlformats.org/officeDocument/2006/relationships/hyperlink" Target="https://dalil.kg/document/434851" TargetMode="External"/><Relationship Id="rId4gdljtv5gr1mbyqvwgxpk" Type="http://schemas.openxmlformats.org/officeDocument/2006/relationships/hyperlink" Target="https://dalil.kg/document/160354" TargetMode="External"/><Relationship Id="rId_0m_fxjwngs0hdtidnskn" Type="http://schemas.openxmlformats.org/officeDocument/2006/relationships/hyperlink" Target="https://dalil.kg/document/430379" TargetMode="External"/><Relationship Id="rIdthxigzdb-oscg8wpwazuc" Type="http://schemas.openxmlformats.org/officeDocument/2006/relationships/hyperlink" Target="https://dalil.kg/document/230008396" TargetMode="External"/><Relationship Id="rIdnnzpp5g5sfcbmpev6wao8" Type="http://schemas.openxmlformats.org/officeDocument/2006/relationships/hyperlink" Target="https://dalil.kg/document/230047045" TargetMode="External"/><Relationship Id="rIdvfklk6d-hitdu9ykeevbk" Type="http://schemas.openxmlformats.org/officeDocument/2006/relationships/hyperlink" Target="https://dalil.kg/document/159891" TargetMode="External"/><Relationship Id="rIdxgzr1nw4sfppm_dup_ies" Type="http://schemas.openxmlformats.org/officeDocument/2006/relationships/hyperlink" Target="https://dalil.kg/document/159893" TargetMode="External"/><Relationship Id="rIdgrloyi0tjfulbmiqft-is" Type="http://schemas.openxmlformats.org/officeDocument/2006/relationships/hyperlink" Target="https://dalil.kg/document/11990#pr1" TargetMode="External"/><Relationship Id="rIdj1q-bwhhldvtivw_mxbu_" Type="http://schemas.openxmlformats.org/officeDocument/2006/relationships/hyperlink" Target="https://dalil.kg/document/11990" TargetMode="External"/><Relationship Id="rIdxwzdfrtyavlgdaokfhggf" Type="http://schemas.openxmlformats.org/officeDocument/2006/relationships/hyperlink" Target="https://dalil.kg/document/11990#pr1" TargetMode="External"/><Relationship Id="rId-efo5xggx3qaxtg-4drro" Type="http://schemas.openxmlformats.org/officeDocument/2006/relationships/hyperlink" Target="https://dalil.kg/document/230047045" TargetMode="External"/><Relationship Id="rIdf3fkie-obi01dhc5y-hol" Type="http://schemas.openxmlformats.org/officeDocument/2006/relationships/hyperlink" Target="https://dalil.kg/document/230047045" TargetMode="External"/><Relationship Id="rIdlc2dhag9hhjlvx0pkmaax" Type="http://schemas.openxmlformats.org/officeDocument/2006/relationships/hyperlink" Target="https://dalil.kg/document/230047045" TargetMode="External"/><Relationship Id="rIdeytnkat58sc0wwt7boir_" Type="http://schemas.openxmlformats.org/officeDocument/2006/relationships/hyperlink" Target="https://dalil.kg/document/230047045" TargetMode="External"/><Relationship Id="rIdqnwo_4hsfjk__yecpv1f_" Type="http://schemas.openxmlformats.org/officeDocument/2006/relationships/hyperlink" Target="https://dalil.kg/document/230047045" TargetMode="External"/><Relationship Id="rIdf12pko3_omcerct2mi8k3" Type="http://schemas.openxmlformats.org/officeDocument/2006/relationships/hyperlink" Target="https://dalil.kg/document/230047045" TargetMode="External"/><Relationship Id="rIds9pofnlbputxt3erxqd5n" Type="http://schemas.openxmlformats.org/officeDocument/2006/relationships/hyperlink" Target="https://dalil.kg/document/230047045" TargetMode="External"/><Relationship Id="rIdjkgid_3-huagx2pegtj1p" Type="http://schemas.openxmlformats.org/officeDocument/2006/relationships/hyperlink" Target="https://dalil.kg/document/230047045" TargetMode="External"/><Relationship Id="rIdgia6m4bjk_wwo3zblydwh" Type="http://schemas.openxmlformats.org/officeDocument/2006/relationships/hyperlink" Target="https://dalil.kg/document/230047045" TargetMode="External"/><Relationship Id="rIdaoiw-_nok8hmivpxfy5ev" Type="http://schemas.openxmlformats.org/officeDocument/2006/relationships/hyperlink" Target="https://dalil.kg/document/230047045" TargetMode="External"/><Relationship Id="rIdnvkesbvvlrtkls5zjfofp" Type="http://schemas.openxmlformats.org/officeDocument/2006/relationships/hyperlink" Target="https://dalil.kg/document/230047045" TargetMode="External"/><Relationship Id="rIdadqoe7albi4hrn7cru2lc" Type="http://schemas.openxmlformats.org/officeDocument/2006/relationships/hyperlink" Target="https://dalil.kg/document/230047045" TargetMode="External"/><Relationship Id="rIdn6cm4czmxwjsggeim-7ll" Type="http://schemas.openxmlformats.org/officeDocument/2006/relationships/hyperlink" Target="https://dalil.kg/document/230047045" TargetMode="External"/><Relationship Id="rIdnipy2bxwufp5uwt6_bwrw" Type="http://schemas.openxmlformats.org/officeDocument/2006/relationships/hyperlink" Target="https://dalil.kg/document/158854" TargetMode="External"/><Relationship Id="rId8o6rerbbouweisr3dmxvd" Type="http://schemas.openxmlformats.org/officeDocument/2006/relationships/hyperlink" Target="https://dalil.kg/document/230047045"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fv_ijgfz3izdlydy3b5" Type="http://schemas.openxmlformats.org/officeDocument/2006/relationships/hyperlink" Target="https://dalil.kg/document/12976" TargetMode="External"/><Relationship Id="rIdnxtiw61o8p3z8dkctai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2026-09-24T00:01:27.825Z</dcterms:created>
  <dcterms:modified xsi:type="dcterms:W3CDTF">2026-09-24T00:01:27.825Z</dcterms:modified>
</cp:coreProperties>
</file>

<file path=docProps/custom.xml><?xml version="1.0" encoding="utf-8"?>
<Properties xmlns="http://schemas.openxmlformats.org/officeDocument/2006/custom-properties" xmlns:vt="http://schemas.openxmlformats.org/officeDocument/2006/docPropsVTypes"/>
</file>