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31 декабря 2018 года № 665</w:t>
      </w:r>
    </w:p>
    <w:p>
      <w:pPr>
        <w:spacing w:after="400" w:before="4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государственных услуг</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71nfpadshqu4ifyqlsjsc">
        <w:r>
          <w:rPr>
            <w:rFonts w:ascii="Arial" w:cs="Arial" w:eastAsia="Arial" w:hAnsi="Arial"/>
            <w:color w:val="1D4ED8"/>
            <w:sz w:val="24"/>
            <w:szCs w:val="24"/>
            <w:u w:val="single"/>
          </w:rPr>
          <w:t xml:space="preserve">19 октября 2023 года № 557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npg6hq_r5eadb03agrzj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_2gffglp1a4hikqqv7pp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bkojh9hbo8ygqhcuwdpm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октября 2023 года № 557)</w:t>
      </w:r>
    </w:p>
    <w:p>
      <w:pPr>
        <w:spacing w:after="60"/>
        <w:ind w:firstLine="567"/>
        <w:jc w:val="both"/>
      </w:pPr>
      <w:r>
        <w:rPr>
          <w:rFonts w:ascii="Arial" w:cs="Arial" w:eastAsia="Arial" w:hAnsi="Arial"/>
          <w:sz w:val="24"/>
          <w:szCs w:val="24"/>
        </w:rPr>
        <w:t xml:space="preserve">2. Внести в </w:t>
      </w:r>
      <w:hyperlink w:history="1" r:id="rIdqm-vkcxbagzlnr1ch_gy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9jr7ub6oabhejc-m2z4-i">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изменения согласно </w:t>
      </w:r>
      <w:hyperlink w:history="1" r:id="rId3qthlf2hqqj_cv62wkhbt">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государственных лечебных учреждений, оказывающих медицинские услуги иностранным гражданам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9748"/>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7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государственных лечебных учреждений</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кардиологии и терапии имени академика Мирсаида Миррахимова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госпиталь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хирургический центр Министерства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диагностический центр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Республиканская клиническая инфекционная больница Министерства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охраны материнства и детства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фтизиатрии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онкологии и гематологии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научно-исследовательский институт курортологии и восстановительного лечения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научный центр репродукции человека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центр психического здоровья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центр крови Министерства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центр судебных медицинских экспертиз Министерства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Республиканское патологоанатомическое бюро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центр "СПИД" при Министерстве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центр дерматовенерологии Министерства здравоохранения Кыргызской Республики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детская клиническая больница скорой медицинской помощи г.Бишкек</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межобластная объединенная клиническая больница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межобластная детская клиническая больница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областная объединенная больница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областная объединенная больница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областная объединенная больница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областная объединенная больница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областная объединенная больница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9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областная объединенная больница</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ИЗМЕНЕНИЯ</w:t>
      </w:r>
      <w:r>
        <w:rPr>
          <w:rFonts w:ascii="Arial" w:cs="Arial" w:eastAsia="Arial" w:hAnsi="Arial"/>
          <w:b/>
          <w:bCs/>
          <w:sz w:val="24"/>
          <w:szCs w:val="24"/>
        </w:rPr>
        <w:t xml:space="preserve">
 в постановление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w:t>
      </w:r>
      <w:hyperlink w:history="1" r:id="rId0untuu-manakbeyrvukg6">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w:t>
      </w:r>
      <w:hyperlink w:history="1" r:id="rIdiwkph4b7r6pljulmm_we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 в </w:t>
      </w:r>
      <w:hyperlink w:history="1" r:id="rIdge7q67on_4rhquh13qwk4">
        <w:r>
          <w:rPr>
            <w:rFonts w:ascii="Arial" w:cs="Arial" w:eastAsia="Arial" w:hAnsi="Arial"/>
            <w:color w:val="1D4ED8"/>
            <w:sz w:val="24"/>
            <w:szCs w:val="24"/>
            <w:u w:val="single"/>
          </w:rPr>
          <w:t xml:space="preserve">разделе IX</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главы 15-21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в объеме, представленном в Программе государственных гарантий, - глава 2, пункт 18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 Кыргызский научно-исследовательский институт курортологии и восстановительного лечения при Министерстве здравоохранения Кыргызской Республики;</w:t>
            </w:r>
          </w:p>
          <w:p>
            <w:pPr>
              <w:jc w:val="left"/>
            </w:pPr>
            <w:r>
              <w:rPr>
                <w:rFonts w:ascii="Arial" w:cs="Arial" w:eastAsia="Arial" w:hAnsi="Arial"/>
                <w:sz w:val="24"/>
                <w:szCs w:val="24"/>
              </w:rPr>
              <w:t xml:space="preserve">- медицинские центры со статусом "национальный", научно-исследовательские институты, областные объединенные больницы, территориальные больницы, центры семейной медицины.</w:t>
            </w:r>
          </w:p>
          <w:p>
            <w:pPr>
              <w:jc w:val="left"/>
            </w:pPr>
            <w:r>
              <w:rPr>
                <w:rFonts w:ascii="Arial" w:cs="Arial" w:eastAsia="Arial" w:hAnsi="Arial"/>
                <w:sz w:val="24"/>
                <w:szCs w:val="24"/>
              </w:rPr>
              <w:t xml:space="preserve">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20 ноября 2015 года № 790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ЛOB3),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p>
            <w:pPr>
              <w:jc w:val="left"/>
            </w:pPr>
            <w:r>
              <w:rPr>
                <w:rFonts w:ascii="Arial" w:cs="Arial" w:eastAsia="Arial" w:hAnsi="Arial"/>
                <w:sz w:val="24"/>
                <w:szCs w:val="24"/>
              </w:rPr>
              <w:t xml:space="preserve">Госпитализация пациентов в клинические отделения осуществляется через приемно-консультативное отделение в порядке установленной очереди или по предварительной записи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предъявить: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документы, подтверждающие право на льготы согласно Программе государственных гарантий;</w:t>
            </w:r>
          </w:p>
          <w:p>
            <w:pPr>
              <w:jc w:val="left"/>
            </w:pPr>
            <w:r>
              <w:rPr>
                <w:rFonts w:ascii="Arial" w:cs="Arial" w:eastAsia="Arial" w:hAnsi="Arial"/>
                <w:sz w:val="24"/>
                <w:szCs w:val="24"/>
              </w:rPr>
              <w:t xml:space="preserve">- направление от организации здравоохранения.</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для получения информации;</w:t>
            </w:r>
          </w:p>
          <w:p>
            <w:pPr>
              <w:jc w:val="left"/>
            </w:pPr>
            <w:r>
              <w:rPr>
                <w:rFonts w:ascii="Arial" w:cs="Arial" w:eastAsia="Arial" w:hAnsi="Arial"/>
                <w:sz w:val="24"/>
                <w:szCs w:val="24"/>
              </w:rPr>
              <w:t xml:space="preserve">- предъявить направление соответствующему специалисту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сверх объема, представленного в Программе государственных гарантий, - глава 2, пункт 19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 Кыргызский научно-исследовательский институт курортологии и восстановительного лечения при Министерстве здравоохранения Кыргызской Республики;</w:t>
            </w:r>
          </w:p>
          <w:p>
            <w:pPr>
              <w:jc w:val="left"/>
            </w:pPr>
            <w:r>
              <w:rPr>
                <w:rFonts w:ascii="Arial" w:cs="Arial" w:eastAsia="Arial" w:hAnsi="Arial"/>
                <w:sz w:val="24"/>
                <w:szCs w:val="24"/>
              </w:rPr>
              <w:t xml:space="preserve">- медицинские центры со статусом "национальный", научно-исследовательские институты, областные объединенные больницы, территориальные больницы, центры семейной медицины.</w:t>
            </w:r>
          </w:p>
          <w:p>
            <w:pPr>
              <w:jc w:val="left"/>
            </w:pPr>
            <w:r>
              <w:rPr>
                <w:rFonts w:ascii="Arial" w:cs="Arial" w:eastAsia="Arial" w:hAnsi="Arial"/>
                <w:sz w:val="24"/>
                <w:szCs w:val="24"/>
              </w:rPr>
              <w:t xml:space="preserve">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3 часов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p>
            <w:pPr>
              <w:jc w:val="left"/>
            </w:pPr>
            <w:r>
              <w:rPr>
                <w:rFonts w:ascii="Arial" w:cs="Arial" w:eastAsia="Arial" w:hAnsi="Arial"/>
                <w:sz w:val="24"/>
                <w:szCs w:val="24"/>
              </w:rPr>
              <w:t xml:space="preserve">Госпитализация пациентов в клинические отделения осуществляется через приемно-консультативное отделение в порядке установленной очереди или по предварительной записи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для получения информации;</w:t>
            </w:r>
          </w:p>
          <w:p>
            <w:pPr>
              <w:jc w:val="left"/>
            </w:pPr>
            <w:r>
              <w:rPr>
                <w:rFonts w:ascii="Arial" w:cs="Arial" w:eastAsia="Arial" w:hAnsi="Arial"/>
                <w:sz w:val="24"/>
                <w:szCs w:val="24"/>
              </w:rPr>
              <w:t xml:space="preserve">- оплатить в кассу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амбулаторной помощи в объеме, представленном в Программе</w:t>
            </w:r>
            <w:r>
              <w:rPr>
                <w:rFonts w:ascii="Arial" w:cs="Arial" w:eastAsia="Arial" w:hAnsi="Arial"/>
                <w:sz w:val="24"/>
                <w:szCs w:val="24"/>
              </w:rPr>
              <w:t xml:space="preserve"> государственных гарантий, - глава 2, пункт 20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все стоматологические организации здравоохранения.</w:t>
            </w:r>
          </w:p>
          <w:p>
            <w:pPr>
              <w:jc w:val="left"/>
            </w:pPr>
            <w:r>
              <w:rPr>
                <w:rFonts w:ascii="Arial" w:cs="Arial" w:eastAsia="Arial" w:hAnsi="Arial"/>
                <w:sz w:val="24"/>
                <w:szCs w:val="24"/>
              </w:rPr>
              <w:t xml:space="preserve">Список стоматологических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стоматологических организаций здравоохранения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20 ноября 2015 года № 790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экстренная помощь и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стоматологическую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стоматологических организациях здравоохранения.</w:t>
            </w:r>
          </w:p>
          <w:p>
            <w:pPr>
              <w:jc w:val="left"/>
            </w:pPr>
            <w:r>
              <w:rPr>
                <w:rFonts w:ascii="Arial" w:cs="Arial" w:eastAsia="Arial" w:hAnsi="Arial"/>
                <w:sz w:val="24"/>
                <w:szCs w:val="24"/>
              </w:rPr>
              <w:t xml:space="preserve">Прием граждан в стоматологических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стоматологических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предъявить документы, подтверждающие право на льготы согласно Программе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 получить амбулаторную карту стоматологического больного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стоматологической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сверх объема, представленного в Программе государственных гарантий, - глава 2, пункт 21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все стоматологические организации здравоохранения.</w:t>
            </w:r>
          </w:p>
          <w:p>
            <w:pPr>
              <w:jc w:val="left"/>
            </w:pPr>
            <w:r>
              <w:rPr>
                <w:rFonts w:ascii="Arial" w:cs="Arial" w:eastAsia="Arial" w:hAnsi="Arial"/>
                <w:sz w:val="24"/>
                <w:szCs w:val="24"/>
              </w:rPr>
              <w:t xml:space="preserve">Список стоматологических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не подлежащие лечению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Программе государственных гарантий по обеспечению граждан Кыргызской Республики медико-санитарной помощью представлены на информационных стендах стоматологических организаций здравоохранения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здоровья граждан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Прием граждан в стоматологических организациях здравоохранения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стоматологическую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стоматологических организациях здравоохранения.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стоматологических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p>
            <w:pPr>
              <w:jc w:val="left"/>
            </w:pPr>
            <w:r>
              <w:rPr>
                <w:rFonts w:ascii="Arial" w:cs="Arial" w:eastAsia="Arial" w:hAnsi="Arial"/>
                <w:sz w:val="24"/>
                <w:szCs w:val="24"/>
              </w:rPr>
              <w:t xml:space="preserve">- по окончании, получить наряд к оплате;</w:t>
            </w:r>
          </w:p>
          <w:p>
            <w:pPr>
              <w:jc w:val="left"/>
            </w:pPr>
            <w:r>
              <w:rPr>
                <w:rFonts w:ascii="Arial" w:cs="Arial" w:eastAsia="Arial" w:hAnsi="Arial"/>
                <w:sz w:val="24"/>
                <w:szCs w:val="24"/>
              </w:rPr>
              <w:t xml:space="preserve">- оплатить в кассе стоматологической организации здравоохранения стоимость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стоматологической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стоматологической организации здравоохранения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стоматологической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сверх объема бюджетного финансирования - глава 2, пункт 21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 (далее - МВД);</w:t>
            </w:r>
          </w:p>
          <w:p>
            <w:pPr>
              <w:jc w:val="left"/>
            </w:pPr>
            <w:r>
              <w:rPr>
                <w:rFonts w:ascii="Arial" w:cs="Arial" w:eastAsia="Arial" w:hAnsi="Arial"/>
                <w:sz w:val="24"/>
                <w:szCs w:val="24"/>
              </w:rPr>
              <w:t xml:space="preserve">стоматологическая служба МВД, территориальные филиалы стоматологической службы МВД (далее - филиалы).</w:t>
            </w:r>
          </w:p>
          <w:p>
            <w:pPr>
              <w:jc w:val="left"/>
            </w:pPr>
            <w:r>
              <w:rPr>
                <w:rFonts w:ascii="Arial" w:cs="Arial" w:eastAsia="Arial" w:hAnsi="Arial"/>
                <w:sz w:val="24"/>
                <w:szCs w:val="24"/>
              </w:rPr>
              <w:t xml:space="preserve">Список филиалов вместе со стандартом государственной услуги размещается на информационном стенде стоматологической службы МВД и официальном сайте МВД: www.mvd.k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Прикрепленный контингент:</w:t>
            </w:r>
          </w:p>
          <w:p>
            <w:pPr>
              <w:jc w:val="left"/>
            </w:pPr>
            <w:r>
              <w:rPr>
                <w:rFonts w:ascii="Arial" w:cs="Arial" w:eastAsia="Arial" w:hAnsi="Arial"/>
                <w:sz w:val="24"/>
                <w:szCs w:val="24"/>
              </w:rPr>
              <w:t xml:space="preserve">- лица офицерского состава органов внутренних дел (далее - ОВД) и внутренних войск и члены их семей;</w:t>
            </w:r>
          </w:p>
          <w:p>
            <w:pPr>
              <w:jc w:val="left"/>
            </w:pPr>
            <w:r>
              <w:rPr>
                <w:rFonts w:ascii="Arial" w:cs="Arial" w:eastAsia="Arial" w:hAnsi="Arial"/>
                <w:sz w:val="24"/>
                <w:szCs w:val="24"/>
              </w:rPr>
              <w:t xml:space="preserve">- лица, рядового и младшего начальствующего состава ОВД, органов уголовно-исполнительной системы без членов семьи;</w:t>
            </w:r>
          </w:p>
          <w:p>
            <w:pPr>
              <w:jc w:val="left"/>
            </w:pPr>
            <w:r>
              <w:rPr>
                <w:rFonts w:ascii="Arial" w:cs="Arial" w:eastAsia="Arial" w:hAnsi="Arial"/>
                <w:sz w:val="24"/>
                <w:szCs w:val="24"/>
              </w:rPr>
              <w:t xml:space="preserve">- военнослужащие контрактной и сверхсрочной службы;</w:t>
            </w:r>
          </w:p>
          <w:p>
            <w:pPr>
              <w:jc w:val="left"/>
            </w:pPr>
            <w:r>
              <w:rPr>
                <w:rFonts w:ascii="Arial" w:cs="Arial" w:eastAsia="Arial" w:hAnsi="Arial"/>
                <w:sz w:val="24"/>
                <w:szCs w:val="24"/>
              </w:rPr>
              <w:t xml:space="preserve">- курсанты Академии МВД и Центра подготовки кадров;</w:t>
            </w:r>
          </w:p>
          <w:p>
            <w:pPr>
              <w:jc w:val="left"/>
            </w:pPr>
            <w:r>
              <w:rPr>
                <w:rFonts w:ascii="Arial" w:cs="Arial" w:eastAsia="Arial" w:hAnsi="Arial"/>
                <w:sz w:val="24"/>
                <w:szCs w:val="24"/>
              </w:rPr>
              <w:t xml:space="preserve">- вольнонаемный состав ОВД, постоянно работающий в ОВД;</w:t>
            </w:r>
          </w:p>
          <w:p>
            <w:pPr>
              <w:jc w:val="left"/>
            </w:pPr>
            <w:r>
              <w:rPr>
                <w:rFonts w:ascii="Arial" w:cs="Arial" w:eastAsia="Arial" w:hAnsi="Arial"/>
                <w:sz w:val="24"/>
                <w:szCs w:val="24"/>
              </w:rPr>
              <w:t xml:space="preserve">- пенсионеры МВД и органов уголовно-исполнительной системы из лиц среднего, старшего и высшего офицерского состава, уволенные по возрасту, болезни, сокращению штатов, члены семей пенсионеров старшего и высшего офицерского состава, инвалиды из числа лиц офицерского, рядового и сержантского состава ОВД;</w:t>
            </w:r>
          </w:p>
          <w:p>
            <w:pPr>
              <w:jc w:val="left"/>
            </w:pPr>
            <w:r>
              <w:rPr>
                <w:rFonts w:ascii="Arial" w:cs="Arial" w:eastAsia="Arial" w:hAnsi="Arial"/>
                <w:sz w:val="24"/>
                <w:szCs w:val="24"/>
              </w:rPr>
              <w:t xml:space="preserve">- члены семей сотрудников МВД, погибших при исполнении служебных обязанностей;</w:t>
            </w:r>
          </w:p>
          <w:p>
            <w:pPr>
              <w:jc w:val="left"/>
            </w:pPr>
            <w:r>
              <w:rPr>
                <w:rFonts w:ascii="Arial" w:cs="Arial" w:eastAsia="Arial" w:hAnsi="Arial"/>
                <w:sz w:val="24"/>
                <w:szCs w:val="24"/>
              </w:rPr>
              <w:t xml:space="preserve">- лица других силовых ведомств (органы прокуратуры, Государственная служба по борьбе с экономическими преступлениями при Правительстве Кыргызской Республики, Государственная таможенная служба при Правительстве Кыргызской Республики, Министерство чрезвычайных ситуаций Кыргызской Республики, Государственная служба исполнения наказаний при Правительстве Кыргызской Республики).</w:t>
            </w:r>
          </w:p>
          <w:p>
            <w:pPr>
              <w:jc w:val="left"/>
            </w:pPr>
            <w:r>
              <w:rPr>
                <w:rFonts w:ascii="Arial" w:cs="Arial" w:eastAsia="Arial" w:hAnsi="Arial"/>
                <w:sz w:val="24"/>
                <w:szCs w:val="24"/>
              </w:rPr>
              <w:t xml:space="preserve">К членам семьи относятся:</w:t>
            </w:r>
          </w:p>
          <w:p>
            <w:pPr>
              <w:jc w:val="left"/>
            </w:pPr>
            <w:r>
              <w:rPr>
                <w:rFonts w:ascii="Arial" w:cs="Arial" w:eastAsia="Arial" w:hAnsi="Arial"/>
                <w:sz w:val="24"/>
                <w:szCs w:val="24"/>
              </w:rPr>
              <w:t xml:space="preserve">- супруг(а);</w:t>
            </w:r>
          </w:p>
          <w:p>
            <w:pPr>
              <w:jc w:val="left"/>
            </w:pPr>
            <w:r>
              <w:rPr>
                <w:rFonts w:ascii="Arial" w:cs="Arial" w:eastAsia="Arial" w:hAnsi="Arial"/>
                <w:sz w:val="24"/>
                <w:szCs w:val="24"/>
              </w:rPr>
              <w:t xml:space="preserve">- дети с 3 до 18 лет;</w:t>
            </w:r>
          </w:p>
          <w:p>
            <w:pPr>
              <w:jc w:val="left"/>
            </w:pPr>
            <w:r>
              <w:rPr>
                <w:rFonts w:ascii="Arial" w:cs="Arial" w:eastAsia="Arial" w:hAnsi="Arial"/>
                <w:sz w:val="24"/>
                <w:szCs w:val="24"/>
              </w:rPr>
              <w:t xml:space="preserve">- совместно проживающие родители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органах внутренних дел Кыргызской Республики</w:t>
            </w: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лечение и восстановление анатомической формы зуба, реставрация зубов, устранение косметических дефектов;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 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 и уполномоченного государственного органа в области охраны правопорядка;</w:t>
            </w:r>
          </w:p>
          <w:p>
            <w:pPr>
              <w:jc w:val="left"/>
            </w:pPr>
            <w:r>
              <w:rPr>
                <w:rFonts w:ascii="Arial" w:cs="Arial" w:eastAsia="Arial" w:hAnsi="Arial"/>
                <w:sz w:val="24"/>
                <w:szCs w:val="24"/>
              </w:rPr>
              <w:t xml:space="preserve">- при личном обращении в стоматологическую службу МВД;</w:t>
            </w:r>
          </w:p>
          <w:p>
            <w:pPr>
              <w:jc w:val="left"/>
            </w:pPr>
            <w:r>
              <w:rPr>
                <w:rFonts w:ascii="Arial" w:cs="Arial" w:eastAsia="Arial" w:hAnsi="Arial"/>
                <w:sz w:val="24"/>
                <w:szCs w:val="24"/>
              </w:rPr>
              <w:t xml:space="preserve">- на информационных стендах, из брошюр, буклетов в филиалах стоматологической службы МВД.</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государственного органа в области здравоохранения: www.med.kg;</w:t>
            </w:r>
          </w:p>
          <w:p>
            <w:pPr>
              <w:jc w:val="left"/>
            </w:pPr>
            <w:r>
              <w:rPr>
                <w:rFonts w:ascii="Arial" w:cs="Arial" w:eastAsia="Arial" w:hAnsi="Arial"/>
                <w:sz w:val="24"/>
                <w:szCs w:val="24"/>
              </w:rPr>
              <w:t xml:space="preserve">- официальный сайт МВД: www.mvd.kg;</w:t>
            </w:r>
          </w:p>
          <w:p>
            <w:pPr>
              <w:jc w:val="left"/>
            </w:pPr>
            <w:r>
              <w:rPr>
                <w:rFonts w:ascii="Arial" w:cs="Arial" w:eastAsia="Arial" w:hAnsi="Arial"/>
                <w:sz w:val="24"/>
                <w:szCs w:val="24"/>
              </w:rPr>
              <w:t xml:space="preserve">- при письменном, устном обращениях (по телефону, при личном контакте);</w:t>
            </w:r>
          </w:p>
          <w:p>
            <w:pPr>
              <w:jc w:val="left"/>
            </w:pPr>
            <w:r>
              <w:rPr>
                <w:rFonts w:ascii="Arial" w:cs="Arial" w:eastAsia="Arial" w:hAnsi="Arial"/>
                <w:sz w:val="24"/>
                <w:szCs w:val="24"/>
              </w:rPr>
              <w:t xml:space="preserve">- информационные стенды филиалов;</w:t>
            </w:r>
          </w:p>
          <w:p>
            <w:pPr>
              <w:jc w:val="left"/>
            </w:pPr>
            <w:r>
              <w:rPr>
                <w:rFonts w:ascii="Arial" w:cs="Arial" w:eastAsia="Arial" w:hAnsi="Arial"/>
                <w:sz w:val="24"/>
                <w:szCs w:val="24"/>
              </w:rPr>
              <w:t xml:space="preserve">- информационные брошюры и буклеты;</w:t>
            </w:r>
          </w:p>
          <w:p>
            <w:pPr>
              <w:jc w:val="left"/>
            </w:pPr>
            <w:r>
              <w:rPr>
                <w:rFonts w:ascii="Arial" w:cs="Arial" w:eastAsia="Arial" w:hAnsi="Arial"/>
                <w:sz w:val="24"/>
                <w:szCs w:val="24"/>
              </w:rPr>
              <w:t xml:space="preserve">- общественную приемную МВД;</w:t>
            </w:r>
          </w:p>
          <w:p>
            <w:pPr>
              <w:jc w:val="left"/>
            </w:pPr>
            <w:r>
              <w:rPr>
                <w:rFonts w:ascii="Arial" w:cs="Arial" w:eastAsia="Arial" w:hAnsi="Arial"/>
                <w:sz w:val="24"/>
                <w:szCs w:val="24"/>
              </w:rPr>
              <w:t xml:space="preserve">- ведомственную газету "Бетме бет".</w:t>
            </w:r>
          </w:p>
          <w:p>
            <w:pPr>
              <w:jc w:val="left"/>
            </w:pPr>
            <w:r>
              <w:rPr>
                <w:rFonts w:ascii="Arial" w:cs="Arial" w:eastAsia="Arial" w:hAnsi="Arial"/>
                <w:sz w:val="24"/>
                <w:szCs w:val="24"/>
              </w:rPr>
              <w:t xml:space="preserve">Адреса, номера телефонов филиалов находятся на информационном стенде стоматологической службы МВД и официальном сайте МВД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стоматологической службе МВД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служебное удостоверение, пенсионное удостоверение, справку отдела кадров о составе семьи, документ, подтверждающий льготную категорию;</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лечение у соответствующего специалиста;</w:t>
            </w:r>
          </w:p>
          <w:p>
            <w:pPr>
              <w:jc w:val="left"/>
            </w:pPr>
            <w:r>
              <w:rPr>
                <w:rFonts w:ascii="Arial" w:cs="Arial" w:eastAsia="Arial" w:hAnsi="Arial"/>
                <w:sz w:val="24"/>
                <w:szCs w:val="24"/>
              </w:rPr>
              <w:t xml:space="preserve">- получить счет к оплате.</w:t>
            </w:r>
          </w:p>
          <w:p>
            <w:pPr>
              <w:jc w:val="left"/>
            </w:pPr>
            <w:r>
              <w:rPr>
                <w:rFonts w:ascii="Arial" w:cs="Arial" w:eastAsia="Arial" w:hAnsi="Arial"/>
                <w:sz w:val="24"/>
                <w:szCs w:val="24"/>
              </w:rPr>
              <w:t xml:space="preserve">Оплата производится в кассе стоматологической службы после получения услуги.</w:t>
            </w:r>
          </w:p>
          <w:p>
            <w:pPr>
              <w:jc w:val="left"/>
            </w:pPr>
            <w:r>
              <w:rPr>
                <w:rFonts w:ascii="Arial" w:cs="Arial" w:eastAsia="Arial" w:hAnsi="Arial"/>
                <w:sz w:val="24"/>
                <w:szCs w:val="24"/>
              </w:rPr>
              <w:t xml:space="preserve">Лица других силовых ведомств (органы прокуратуры, Государственная служба по борьбе с экономическими преступлениями при Правительстве Кыргызской Республики, Государственная таможенная служба при Правительстве Кыргызской Республики, Министерство чрезвычайных ситуаций Кыргызской Республики, Государственная служба исполнения наказаний при Правительстве Кыргызской Республики) обслуживаются на договорной основе. Оплата за услугу на договорной основе производится перечислением на банковский расчетный счет медицинского управления МВД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руководителем медицинского управления МВД при согласовании с МВД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стоматологической службы МВД, ее филиалов и официальном сайте МВД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медицинское управление МВД, при нерешении вопроса - в уполномоченный государственный орган в области охраны правопорядка.</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правопорядка.</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правопорядка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до больницы, перевозка из одной больницы в другую по плановым показаниям - глава 2, пункт 23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Центр экстренной медицинской помощи гор. Бишкек;</w:t>
            </w:r>
          </w:p>
          <w:p>
            <w:pPr>
              <w:jc w:val="left"/>
            </w:pPr>
            <w:r>
              <w:rPr>
                <w:rFonts w:ascii="Arial" w:cs="Arial" w:eastAsia="Arial" w:hAnsi="Arial"/>
                <w:sz w:val="24"/>
                <w:szCs w:val="24"/>
              </w:rPr>
              <w:t xml:space="preserve">Центр экстренной медицинской помощи гор. Ош</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Физическое лицо, находящееся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здоровья граждан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в стационар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услуги осуществляется специальным автотранспортом:</w:t>
            </w:r>
          </w:p>
          <w:p>
            <w:pPr>
              <w:jc w:val="left"/>
            </w:pPr>
            <w:r>
              <w:rPr>
                <w:rFonts w:ascii="Arial" w:cs="Arial" w:eastAsia="Arial" w:hAnsi="Arial"/>
                <w:sz w:val="24"/>
                <w:szCs w:val="24"/>
              </w:rPr>
              <w:t xml:space="preserve">- отвечающим установленным санитарным нормам;</w:t>
            </w:r>
          </w:p>
          <w:p>
            <w:pPr>
              <w:jc w:val="left"/>
            </w:pPr>
            <w:r>
              <w:rPr>
                <w:rFonts w:ascii="Arial" w:cs="Arial" w:eastAsia="Arial" w:hAnsi="Arial"/>
                <w:sz w:val="24"/>
                <w:szCs w:val="24"/>
              </w:rPr>
              <w:t xml:space="preserve">- при наличии необходимой медицинской аппаратуры и оборудования, медицинской укладки (чемодана) с лекарственными препаратами и изделиями медицинского назначения.</w:t>
            </w:r>
          </w:p>
          <w:p>
            <w:pPr>
              <w:jc w:val="left"/>
            </w:pPr>
            <w:r>
              <w:rPr>
                <w:rFonts w:ascii="Arial" w:cs="Arial" w:eastAsia="Arial" w:hAnsi="Arial"/>
                <w:sz w:val="24"/>
                <w:szCs w:val="24"/>
              </w:rPr>
              <w:t xml:space="preserve">Очередь на предоставление услуги формируется по телефону и записи (в базе данных и журнале)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вызова - 4 минуты;</w:t>
            </w:r>
          </w:p>
          <w:p>
            <w:pPr>
              <w:jc w:val="left"/>
            </w:pPr>
            <w:r>
              <w:rPr>
                <w:rFonts w:ascii="Arial" w:cs="Arial" w:eastAsia="Arial" w:hAnsi="Arial"/>
                <w:sz w:val="24"/>
                <w:szCs w:val="24"/>
              </w:rPr>
              <w:t xml:space="preserve">ожидание бригады:</w:t>
            </w:r>
          </w:p>
          <w:p>
            <w:pPr>
              <w:jc w:val="left"/>
            </w:pPr>
            <w:r>
              <w:rPr>
                <w:rFonts w:ascii="Arial" w:cs="Arial" w:eastAsia="Arial" w:hAnsi="Arial"/>
                <w:sz w:val="24"/>
                <w:szCs w:val="24"/>
              </w:rPr>
              <w:t xml:space="preserve">- в городах Бишкек и Ош - до 90 минут;</w:t>
            </w:r>
          </w:p>
          <w:p>
            <w:pPr>
              <w:jc w:val="left"/>
            </w:pPr>
            <w:r>
              <w:rPr>
                <w:rFonts w:ascii="Arial" w:cs="Arial" w:eastAsia="Arial" w:hAnsi="Arial"/>
                <w:sz w:val="24"/>
                <w:szCs w:val="24"/>
              </w:rPr>
              <w:t xml:space="preserve">- в остальных регионах республики - до 90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информирования об услуге:</w:t>
            </w:r>
          </w:p>
          <w:p>
            <w:pPr>
              <w:jc w:val="left"/>
            </w:pPr>
            <w:r>
              <w:rPr>
                <w:rFonts w:ascii="Arial" w:cs="Arial" w:eastAsia="Arial" w:hAnsi="Arial"/>
                <w:sz w:val="24"/>
                <w:szCs w:val="24"/>
              </w:rPr>
              <w:t xml:space="preserve">- в Центре экстренной медицинской помощи по тел. "103";</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 www.med.kg;</w:t>
            </w:r>
          </w:p>
          <w:p>
            <w:pPr>
              <w:jc w:val="left"/>
            </w:pPr>
            <w:r>
              <w:rPr>
                <w:rFonts w:ascii="Arial" w:cs="Arial" w:eastAsia="Arial" w:hAnsi="Arial"/>
                <w:sz w:val="24"/>
                <w:szCs w:val="24"/>
              </w:rPr>
              <w:t xml:space="preserve">- во всех организациях здравоохранения системы Министерства здравоохранения Кыргызской Республики;</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информационных стендах, в брошюрах.</w:t>
            </w:r>
          </w:p>
          <w:p>
            <w:pPr>
              <w:jc w:val="left"/>
            </w:pPr>
            <w:r>
              <w:rPr>
                <w:rFonts w:ascii="Arial" w:cs="Arial" w:eastAsia="Arial" w:hAnsi="Arial"/>
                <w:sz w:val="24"/>
                <w:szCs w:val="24"/>
              </w:rPr>
              <w:t xml:space="preserve">График работы Центра экстренной медицинской помощи - круглосуточно.</w:t>
            </w:r>
          </w:p>
          <w:p>
            <w:pPr>
              <w:jc w:val="left"/>
            </w:pPr>
            <w:r>
              <w:rPr>
                <w:rFonts w:ascii="Arial" w:cs="Arial" w:eastAsia="Arial" w:hAnsi="Arial"/>
                <w:sz w:val="24"/>
                <w:szCs w:val="24"/>
              </w:rPr>
              <w:t xml:space="preserve">Информирование граждан о государственной услуге может осуществляться в устной форме (при личном контакте со специалистом).</w:t>
            </w:r>
          </w:p>
          <w:p>
            <w:pPr>
              <w:jc w:val="left"/>
            </w:pPr>
            <w:r>
              <w:rPr>
                <w:rFonts w:ascii="Arial" w:cs="Arial" w:eastAsia="Arial" w:hAnsi="Arial"/>
                <w:sz w:val="24"/>
                <w:szCs w:val="24"/>
              </w:rPr>
              <w:t xml:space="preserve">Информация предоставляется любому обратившемуся лицу на безвозмездной основе, на государственном и официальном языках.</w:t>
            </w:r>
          </w:p>
          <w:p>
            <w:pPr>
              <w:jc w:val="left"/>
            </w:pPr>
            <w:r>
              <w:rPr>
                <w:rFonts w:ascii="Arial" w:cs="Arial" w:eastAsia="Arial" w:hAnsi="Arial"/>
                <w:sz w:val="24"/>
                <w:szCs w:val="24"/>
              </w:rPr>
              <w:t xml:space="preserve">Адреса, номера телефонов и списки организаций здравоохранения представлены на информационных стендах организаций здравоохранения и сайте уполномоченного государственного органа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телефоны доверия уполномоченного государственного органа в области здравоохранения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или его родственникам (представителям) необходимо при оформлении вызова позвонить по номеру "103" и назвать:</w:t>
            </w:r>
          </w:p>
          <w:p>
            <w:pPr>
              <w:jc w:val="left"/>
            </w:pPr>
            <w:r>
              <w:rPr>
                <w:rFonts w:ascii="Arial" w:cs="Arial" w:eastAsia="Arial" w:hAnsi="Arial"/>
                <w:sz w:val="24"/>
                <w:szCs w:val="24"/>
              </w:rPr>
              <w:t xml:space="preserve">- адрес вызова, название организации здравоохранения, наименование отделения, номер палаты или другие сведения, необходимые для поиска пациента бригадой (при необходимости указать подъездные пути или обеспечить встречу бригады на улице);</w:t>
            </w:r>
          </w:p>
          <w:p>
            <w:pPr>
              <w:jc w:val="left"/>
            </w:pPr>
            <w:r>
              <w:rPr>
                <w:rFonts w:ascii="Arial" w:cs="Arial" w:eastAsia="Arial" w:hAnsi="Arial"/>
                <w:sz w:val="24"/>
                <w:szCs w:val="24"/>
              </w:rPr>
              <w:t xml:space="preserve">- фамилию и возраст пациента;</w:t>
            </w:r>
          </w:p>
          <w:p>
            <w:pPr>
              <w:jc w:val="left"/>
            </w:pPr>
            <w:r>
              <w:rPr>
                <w:rFonts w:ascii="Arial" w:cs="Arial" w:eastAsia="Arial" w:hAnsi="Arial"/>
                <w:sz w:val="24"/>
                <w:szCs w:val="24"/>
              </w:rPr>
              <w:t xml:space="preserve">- повод обращения в службу экстренной (скорой) медицинской помощи;</w:t>
            </w:r>
          </w:p>
          <w:p>
            <w:pPr>
              <w:jc w:val="left"/>
            </w:pPr>
            <w:r>
              <w:rPr>
                <w:rFonts w:ascii="Arial" w:cs="Arial" w:eastAsia="Arial" w:hAnsi="Arial"/>
                <w:sz w:val="24"/>
                <w:szCs w:val="24"/>
              </w:rPr>
              <w:t xml:space="preserve">- номер телефона и кто вызывает.</w:t>
            </w:r>
          </w:p>
          <w:p>
            <w:pPr>
              <w:jc w:val="left"/>
            </w:pPr>
            <w:r>
              <w:rPr>
                <w:rFonts w:ascii="Arial" w:cs="Arial" w:eastAsia="Arial" w:hAnsi="Arial"/>
                <w:sz w:val="24"/>
                <w:szCs w:val="24"/>
              </w:rPr>
              <w:t xml:space="preserve">Вызов записывается в журнал вызовов или вводится в базу данных.</w:t>
            </w:r>
          </w:p>
          <w:p>
            <w:pPr>
              <w:jc w:val="left"/>
            </w:pPr>
            <w:r>
              <w:rPr>
                <w:rFonts w:ascii="Arial" w:cs="Arial" w:eastAsia="Arial" w:hAnsi="Arial"/>
                <w:sz w:val="24"/>
                <w:szCs w:val="24"/>
              </w:rPr>
              <w:t xml:space="preserve">Потребителю необходимо иметь:</w:t>
            </w:r>
          </w:p>
          <w:p>
            <w:pPr>
              <w:jc w:val="left"/>
            </w:pPr>
            <w:r>
              <w:rPr>
                <w:rFonts w:ascii="Arial" w:cs="Arial" w:eastAsia="Arial" w:hAnsi="Arial"/>
                <w:sz w:val="24"/>
                <w:szCs w:val="24"/>
              </w:rPr>
              <w:t xml:space="preserve">- направление на госпитализацию организации здравоохранения;</w:t>
            </w:r>
          </w:p>
          <w:p>
            <w:pPr>
              <w:jc w:val="left"/>
            </w:pPr>
            <w:r>
              <w:rPr>
                <w:rFonts w:ascii="Arial" w:cs="Arial" w:eastAsia="Arial" w:hAnsi="Arial"/>
                <w:sz w:val="24"/>
                <w:szCs w:val="24"/>
              </w:rPr>
              <w:t xml:space="preserve">- договоренность с целевым стационаром о приеме пациента (осуществляется устно с представителями стационара).</w:t>
            </w:r>
          </w:p>
          <w:p>
            <w:pPr>
              <w:jc w:val="left"/>
            </w:pPr>
            <w:r>
              <w:rPr>
                <w:rFonts w:ascii="Arial" w:cs="Arial" w:eastAsia="Arial" w:hAnsi="Arial"/>
                <w:sz w:val="24"/>
                <w:szCs w:val="24"/>
              </w:rPr>
              <w:t xml:space="preserve">Оплата производится после получения услуги врачу (фельдшеру), который выдает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организаций здравоохранения и официальном сайте уполномоченного государственного органа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доставка в целевой стационар;</w:t>
            </w:r>
          </w:p>
          <w:p>
            <w:pPr>
              <w:jc w:val="left"/>
            </w:pPr>
            <w:r>
              <w:rPr>
                <w:rFonts w:ascii="Arial" w:cs="Arial" w:eastAsia="Arial" w:hAnsi="Arial"/>
                <w:sz w:val="24"/>
                <w:szCs w:val="24"/>
              </w:rPr>
              <w:t xml:space="preserve">- наблюдение за жизненно-важными показателями в процессе транспортировки и их поддержание при нарушении;</w:t>
            </w:r>
          </w:p>
          <w:p>
            <w:pPr>
              <w:jc w:val="left"/>
            </w:pPr>
            <w:r>
              <w:rPr>
                <w:rFonts w:ascii="Arial" w:cs="Arial" w:eastAsia="Arial" w:hAnsi="Arial"/>
                <w:sz w:val="24"/>
                <w:szCs w:val="24"/>
              </w:rPr>
              <w:t xml:space="preserve">- наличие книги жалоб и предложений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отсутствие у пациента показаний для транспортировки в другую организацию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тел умерших в холодильнике морга патологоанатомических бюро или отделений государственных организаций здравоохранения - глава 2, пункт 25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Республиканское патологоанатомическое бюро;</w:t>
            </w:r>
          </w:p>
          <w:p>
            <w:pPr>
              <w:jc w:val="left"/>
            </w:pPr>
            <w:r>
              <w:rPr>
                <w:rFonts w:ascii="Arial" w:cs="Arial" w:eastAsia="Arial" w:hAnsi="Arial"/>
                <w:sz w:val="24"/>
                <w:szCs w:val="24"/>
              </w:rPr>
              <w:t xml:space="preserve">Ошское областное патологоанатомическое бюро;</w:t>
            </w:r>
          </w:p>
          <w:p>
            <w:pPr>
              <w:jc w:val="left"/>
            </w:pPr>
            <w:r>
              <w:rPr>
                <w:rFonts w:ascii="Arial" w:cs="Arial" w:eastAsia="Arial" w:hAnsi="Arial"/>
                <w:sz w:val="24"/>
                <w:szCs w:val="24"/>
              </w:rPr>
              <w:t xml:space="preserve">патологоанатомические отделения территориальных больниц.</w:t>
            </w:r>
          </w:p>
          <w:p>
            <w:pPr>
              <w:jc w:val="left"/>
            </w:pPr>
            <w:r>
              <w:rPr>
                <w:rFonts w:ascii="Arial" w:cs="Arial" w:eastAsia="Arial" w:hAnsi="Arial"/>
                <w:sz w:val="24"/>
                <w:szCs w:val="24"/>
              </w:rPr>
              <w:t xml:space="preserve">Список патологоанатомических отделений территориальных больниц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здравоохранения:</w:t>
            </w:r>
          </w:p>
          <w:p>
            <w:pPr>
              <w:jc w:val="left"/>
            </w:pPr>
            <w:r>
              <w:rPr>
                <w:rFonts w:ascii="Arial" w:cs="Arial" w:eastAsia="Arial" w:hAnsi="Arial"/>
                <w:sz w:val="24"/>
                <w:szCs w:val="24"/>
              </w:rPr>
              <w:t xml:space="preserve">- частные медицинские учреждения;</w:t>
            </w:r>
          </w:p>
          <w:p>
            <w:pPr>
              <w:jc w:val="left"/>
            </w:pPr>
            <w:r>
              <w:rPr>
                <w:rFonts w:ascii="Arial" w:cs="Arial" w:eastAsia="Arial" w:hAnsi="Arial"/>
                <w:sz w:val="24"/>
                <w:szCs w:val="24"/>
              </w:rPr>
              <w:t xml:space="preserve">- 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окружающей среды</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экологической экспертизе</w:t>
            </w: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холодильных камер морга с температурным режимом +3, +5 ºС.</w:t>
            </w:r>
          </w:p>
          <w:p>
            <w:pPr>
              <w:jc w:val="left"/>
            </w:pPr>
            <w:r>
              <w:rPr>
                <w:rFonts w:ascii="Arial" w:cs="Arial" w:eastAsia="Arial" w:hAnsi="Arial"/>
                <w:sz w:val="24"/>
                <w:szCs w:val="24"/>
              </w:rPr>
              <w:t xml:space="preserve">Для родственников:</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 до 1 часа.</w:t>
            </w:r>
          </w:p>
          <w:p>
            <w:pPr>
              <w:jc w:val="left"/>
            </w:pPr>
            <w:r>
              <w:rPr>
                <w:rFonts w:ascii="Arial" w:cs="Arial" w:eastAsia="Arial" w:hAnsi="Arial"/>
                <w:sz w:val="24"/>
                <w:szCs w:val="24"/>
              </w:rPr>
              <w:t xml:space="preserve">Общий срок оказания услуги - не более 20 дней.</w:t>
            </w:r>
          </w:p>
          <w:p>
            <w:pPr>
              <w:jc w:val="left"/>
            </w:pPr>
            <w:r>
              <w:rPr>
                <w:rFonts w:ascii="Arial" w:cs="Arial" w:eastAsia="Arial" w:hAnsi="Arial"/>
                <w:sz w:val="24"/>
                <w:szCs w:val="24"/>
              </w:rPr>
              <w:t xml:space="preserve">Выдача результата - до 1 часа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можно получить:</w:t>
            </w:r>
          </w:p>
          <w:p>
            <w:pPr>
              <w:jc w:val="left"/>
            </w:pPr>
            <w:r>
              <w:rPr>
                <w:rFonts w:ascii="Arial" w:cs="Arial" w:eastAsia="Arial" w:hAnsi="Arial"/>
                <w:sz w:val="24"/>
                <w:szCs w:val="24"/>
              </w:rPr>
              <w:t xml:space="preserve">- непосредственно в Республиканском патологоанатомическом бюро, по адресу: гор. Бишкек, ул.Суеркулова, 3;</w:t>
            </w:r>
          </w:p>
          <w:p>
            <w:pPr>
              <w:jc w:val="left"/>
            </w:pPr>
            <w:r>
              <w:rPr>
                <w:rFonts w:ascii="Arial" w:cs="Arial" w:eastAsia="Arial" w:hAnsi="Arial"/>
                <w:sz w:val="24"/>
                <w:szCs w:val="24"/>
              </w:rPr>
              <w:t xml:space="preserve">- по электронному адресу: RPAB-2011</w:t>
            </w:r>
            <w:r>
              <w:rPr>
                <w:rFonts w:ascii="Arial" w:cs="Arial" w:eastAsia="Arial" w:hAnsi="Arial"/>
                <w:sz w:val="24"/>
                <w:szCs w:val="24"/>
              </w:rPr>
              <w:t xml:space="preserve">l</w:t>
            </w:r>
            <w:r>
              <w:rPr>
                <w:rFonts w:ascii="Arial" w:cs="Arial" w:eastAsia="Arial" w:hAnsi="Arial"/>
                <w:sz w:val="24"/>
                <w:szCs w:val="24"/>
              </w:rPr>
              <w:t xml:space="preserve">@mail.ru;</w:t>
            </w:r>
          </w:p>
          <w:p>
            <w:pPr>
              <w:jc w:val="left"/>
            </w:pPr>
            <w:r>
              <w:rPr>
                <w:rFonts w:ascii="Arial" w:cs="Arial" w:eastAsia="Arial" w:hAnsi="Arial"/>
                <w:sz w:val="24"/>
                <w:szCs w:val="24"/>
              </w:rPr>
              <w:t xml:space="preserve">- в общественной приемной и на сайте уполномоченного государственного орган в области здравоохранения: www.med.kg;</w:t>
            </w:r>
          </w:p>
          <w:p>
            <w:pPr>
              <w:jc w:val="left"/>
            </w:pPr>
            <w:r>
              <w:rPr>
                <w:rFonts w:ascii="Arial" w:cs="Arial" w:eastAsia="Arial" w:hAnsi="Arial"/>
                <w:sz w:val="24"/>
                <w:szCs w:val="24"/>
              </w:rPr>
              <w:t xml:space="preserve">- при устном обращении или личном контакте со специалистом;</w:t>
            </w:r>
          </w:p>
          <w:p>
            <w:pPr>
              <w:jc w:val="left"/>
            </w:pPr>
            <w:r>
              <w:rPr>
                <w:rFonts w:ascii="Arial" w:cs="Arial" w:eastAsia="Arial" w:hAnsi="Arial"/>
                <w:sz w:val="24"/>
                <w:szCs w:val="24"/>
              </w:rPr>
              <w:t xml:space="preserve">- в похоронных бюро.</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 www.med.kg;</w:t>
            </w:r>
          </w:p>
          <w:p>
            <w:pPr>
              <w:jc w:val="left"/>
            </w:pPr>
            <w:r>
              <w:rPr>
                <w:rFonts w:ascii="Arial" w:cs="Arial" w:eastAsia="Arial" w:hAnsi="Arial"/>
                <w:sz w:val="24"/>
                <w:szCs w:val="24"/>
              </w:rPr>
              <w:t xml:space="preserve">- похоронные бюро.</w:t>
            </w:r>
          </w:p>
          <w:p>
            <w:pPr>
              <w:jc w:val="left"/>
            </w:pPr>
            <w:r>
              <w:rPr>
                <w:rFonts w:ascii="Arial" w:cs="Arial" w:eastAsia="Arial" w:hAnsi="Arial"/>
                <w:sz w:val="24"/>
                <w:szCs w:val="24"/>
              </w:rPr>
              <w:t xml:space="preserve">Адреса, номера телефонов и списки патологоанатомических отделений представлены на информационных стендах и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организации здравоохранения с историей болезни или справкой о смерти, выданной организацией здравоохранения;</w:t>
            </w:r>
          </w:p>
          <w:p>
            <w:pPr>
              <w:jc w:val="left"/>
            </w:pPr>
            <w:r>
              <w:rPr>
                <w:rFonts w:ascii="Arial" w:cs="Arial" w:eastAsia="Arial" w:hAnsi="Arial"/>
                <w:sz w:val="24"/>
                <w:szCs w:val="24"/>
              </w:rPr>
              <w:t xml:space="preserve">- оплатить стоимость услуги в кассе учреждения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в регистратуре учреждения и на сайте уполномоченного государственного органа в области здравоохранения: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соответствие температурных условий;</w:t>
            </w:r>
          </w:p>
          <w:p>
            <w:pPr>
              <w:jc w:val="left"/>
            </w:pPr>
            <w:r>
              <w:rPr>
                <w:rFonts w:ascii="Arial" w:cs="Arial" w:eastAsia="Arial" w:hAnsi="Arial"/>
                <w:sz w:val="24"/>
                <w:szCs w:val="24"/>
              </w:rPr>
              <w:t xml:space="preserve">- сохранность тел умерших до захоронения;</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дополнить главами 23-35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проведение медицинских осмотров и лечебных мероприятий, водных процедур на амбулаторном уровне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27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консультативно-диагностической помощи (осмотр, обследование, назначение лечения, выписка рецепта);</w:t>
            </w:r>
          </w:p>
          <w:p>
            <w:pPr>
              <w:jc w:val="left"/>
            </w:pPr>
            <w:r>
              <w:rPr>
                <w:rFonts w:ascii="Arial" w:cs="Arial" w:eastAsia="Arial" w:hAnsi="Arial"/>
                <w:sz w:val="24"/>
                <w:szCs w:val="24"/>
              </w:rPr>
              <w:t xml:space="preserve">- медицинский осмотр;</w:t>
            </w:r>
          </w:p>
          <w:p>
            <w:pPr>
              <w:jc w:val="left"/>
            </w:pPr>
            <w:r>
              <w:rPr>
                <w:rFonts w:ascii="Arial" w:cs="Arial" w:eastAsia="Arial" w:hAnsi="Arial"/>
                <w:sz w:val="24"/>
                <w:szCs w:val="24"/>
              </w:rPr>
              <w:t xml:space="preserve">- осуществление лечебных мероприятий и водных процедур (по назначению врача);</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и для прохождения медико-социальной экспертизы (по показаниям)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нормативам.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при необходимости,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Обеспечено наличие необходимого медицинского оборудования и инвентаря для предоставления услуги.</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Для удобства посетителей в местах ожидания размещается перечень документов, необходимых для получения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и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p>
            <w:pPr>
              <w:jc w:val="left"/>
            </w:pPr>
            <w:r>
              <w:rPr>
                <w:rFonts w:ascii="Arial" w:cs="Arial" w:eastAsia="Arial" w:hAnsi="Arial"/>
                <w:sz w:val="24"/>
                <w:szCs w:val="24"/>
              </w:rPr>
              <w:t xml:space="preserve">- обратиться к соответствующему специалисту (врачу);</w:t>
            </w:r>
          </w:p>
          <w:p>
            <w:pPr>
              <w:jc w:val="left"/>
            </w:pPr>
            <w:r>
              <w:rPr>
                <w:rFonts w:ascii="Arial" w:cs="Arial" w:eastAsia="Arial" w:hAnsi="Arial"/>
                <w:sz w:val="24"/>
                <w:szCs w:val="24"/>
              </w:rPr>
              <w:t xml:space="preserve">- предъявить направление от медицинского работника при необходимости проведения лабораторно-диагностических исследований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отказа потребителя оплатить услугу в соответствии с утвержденным прейскурантом цен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проведение медицинских осмотров и лечебных мероприятий на амбулаторном уровне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28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Клинической больнице, утверждаемому соответствующим распоряжением Руководителя Аппарата Президента Кыргызской Республики и распоряжением Правительства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консультативно-диагностической помощи (осмотр, обследование, назначение лечения, выписка рецепта);</w:t>
            </w:r>
          </w:p>
          <w:p>
            <w:pPr>
              <w:jc w:val="left"/>
            </w:pPr>
            <w:r>
              <w:rPr>
                <w:rFonts w:ascii="Arial" w:cs="Arial" w:eastAsia="Arial" w:hAnsi="Arial"/>
                <w:sz w:val="24"/>
                <w:szCs w:val="24"/>
              </w:rPr>
              <w:t xml:space="preserve">- осуществление лечебных мероприятий (по назначению врача);</w:t>
            </w:r>
          </w:p>
          <w:p>
            <w:pPr>
              <w:jc w:val="left"/>
            </w:pPr>
            <w:r>
              <w:rPr>
                <w:rFonts w:ascii="Arial" w:cs="Arial" w:eastAsia="Arial" w:hAnsi="Arial"/>
                <w:sz w:val="24"/>
                <w:szCs w:val="24"/>
              </w:rPr>
              <w:t xml:space="preserve">- медицинский осмотр;</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и для прохождения медико-социальной экспертизы (по показаниям)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при необходимости,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Обеспечено наличие необходимого медицинского оборудования и инвентаря для предоставления услуги.</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Для удобства посетителей в местах ожидания размещается перечень документов, необходимых для получения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w:t>
            </w:r>
          </w:p>
          <w:p>
            <w:pPr>
              <w:jc w:val="left"/>
            </w:pPr>
            <w:r>
              <w:rPr>
                <w:rFonts w:ascii="Arial" w:cs="Arial" w:eastAsia="Arial" w:hAnsi="Arial"/>
                <w:sz w:val="24"/>
                <w:szCs w:val="24"/>
              </w:rPr>
              <w:t xml:space="preserve">документ, удостоверяющий личность (паспорт, свидетельство о рождении);</w:t>
            </w:r>
          </w:p>
          <w:p>
            <w:pPr>
              <w:jc w:val="left"/>
            </w:pPr>
            <w:r>
              <w:rPr>
                <w:rFonts w:ascii="Arial" w:cs="Arial" w:eastAsia="Arial" w:hAnsi="Arial"/>
                <w:sz w:val="24"/>
                <w:szCs w:val="24"/>
              </w:rPr>
              <w:t xml:space="preserve">лечебную карту;</w:t>
            </w:r>
          </w:p>
          <w:p>
            <w:pPr>
              <w:jc w:val="left"/>
            </w:pPr>
            <w:r>
              <w:rPr>
                <w:rFonts w:ascii="Arial" w:cs="Arial" w:eastAsia="Arial" w:hAnsi="Arial"/>
                <w:sz w:val="24"/>
                <w:szCs w:val="24"/>
              </w:rPr>
              <w:t xml:space="preserve">- обратиться к соответствующему специалисту (врачу);</w:t>
            </w:r>
          </w:p>
          <w:p>
            <w:pPr>
              <w:jc w:val="left"/>
            </w:pPr>
            <w:r>
              <w:rPr>
                <w:rFonts w:ascii="Arial" w:cs="Arial" w:eastAsia="Arial" w:hAnsi="Arial"/>
                <w:sz w:val="24"/>
                <w:szCs w:val="24"/>
              </w:rPr>
              <w:t xml:space="preserve">- предъявить направление от медицинского работника при необходимости проведения лабораторно-диагностических исследований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специализированных стационарах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29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и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медицинской помощи потребителю, выполнение необходимых лечебных мероприятий в специализированном стационаре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амбулаторной карты с рекомендациями;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другую организацию здравоохранения.</w:t>
            </w:r>
          </w:p>
          <w:p>
            <w:pPr>
              <w:jc w:val="left"/>
            </w:pPr>
            <w:r>
              <w:rPr>
                <w:rFonts w:ascii="Arial" w:cs="Arial" w:eastAsia="Arial" w:hAnsi="Arial"/>
                <w:sz w:val="24"/>
                <w:szCs w:val="24"/>
              </w:rPr>
              <w:t xml:space="preserve">В случае смерти пациента, его родственникам выдается справка о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отвечающие установленным санитарным нормативам.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в здание и санитарно-гигиенические помещения.</w:t>
            </w:r>
          </w:p>
          <w:p>
            <w:pPr>
              <w:jc w:val="left"/>
            </w:pPr>
            <w:r>
              <w:rPr>
                <w:rFonts w:ascii="Arial" w:cs="Arial" w:eastAsia="Arial" w:hAnsi="Arial"/>
                <w:sz w:val="24"/>
                <w:szCs w:val="24"/>
              </w:rPr>
              <w:t xml:space="preserve">Специализированный стационар обеспечен необходимой медицинской аппаратурой и оборудованием, лекарственными препаратами, изделиями медицинского назначения для предоставления услуги.</w:t>
            </w:r>
          </w:p>
          <w:p>
            <w:pPr>
              <w:jc w:val="left"/>
            </w:pPr>
            <w:r>
              <w:rPr>
                <w:rFonts w:ascii="Arial" w:cs="Arial" w:eastAsia="Arial" w:hAnsi="Arial"/>
                <w:sz w:val="24"/>
                <w:szCs w:val="24"/>
              </w:rPr>
              <w:t xml:space="preserve">Потребители обеспечиваются трехразовым питанием, имеются пункт раздачи и место для приема пищи, отвечающие установленным санитарным требованиям.</w:t>
            </w:r>
          </w:p>
          <w:p>
            <w:pPr>
              <w:jc w:val="left"/>
            </w:pPr>
            <w:r>
              <w:rPr>
                <w:rFonts w:ascii="Arial" w:cs="Arial" w:eastAsia="Arial" w:hAnsi="Arial"/>
                <w:sz w:val="24"/>
                <w:szCs w:val="24"/>
              </w:rPr>
              <w:t xml:space="preserve">Разрешается посещение пациентов в соответствии с утвержденным графиком посещений.</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с отдельным помещением и отдельным питанием (при наличии свободной палаты и в соответствии с утвержденным прейскурантом цен).</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В случае если потребитель поступает из другой организации здравоохранения, время на ожидание в очереди - до 15 минут.</w:t>
            </w:r>
          </w:p>
          <w:p>
            <w:pPr>
              <w:jc w:val="left"/>
            </w:pPr>
            <w:r>
              <w:rPr>
                <w:rFonts w:ascii="Arial" w:cs="Arial" w:eastAsia="Arial" w:hAnsi="Arial"/>
                <w:sz w:val="24"/>
                <w:szCs w:val="24"/>
              </w:rPr>
              <w:t xml:space="preserve">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Клинической больницы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утвержденной формы или листка временной нетрудоспособности) - в течение одного дня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Клинической больницы за предоставление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руководства УДППКР по согласованию с уполномоченным государственным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отказа потребителя оплатить услугу, в соответствии с утвержденным прейскурантом цен;</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специализированных стационарах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приказом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медицинской помощи потребителю, выполнение необходимых лечебных мероприятий в специализированном стационаре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амбулаторной карты с рекомендациями;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другую организацию здравоохранения.</w:t>
            </w:r>
          </w:p>
          <w:p>
            <w:pPr>
              <w:jc w:val="left"/>
            </w:pPr>
            <w:r>
              <w:rPr>
                <w:rFonts w:ascii="Arial" w:cs="Arial" w:eastAsia="Arial" w:hAnsi="Arial"/>
                <w:sz w:val="24"/>
                <w:szCs w:val="24"/>
              </w:rPr>
              <w:t xml:space="preserve">В случае смерти пациента, его родственникам выдается справка о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в здание и санитарно-гигиенические помещения.</w:t>
            </w:r>
          </w:p>
          <w:p>
            <w:pPr>
              <w:jc w:val="left"/>
            </w:pPr>
            <w:r>
              <w:rPr>
                <w:rFonts w:ascii="Arial" w:cs="Arial" w:eastAsia="Arial" w:hAnsi="Arial"/>
                <w:sz w:val="24"/>
                <w:szCs w:val="24"/>
              </w:rPr>
              <w:t xml:space="preserve">Специализированный стационар обеспечен необходимой медицинской аппаратурой и оборудованием, лекарственными препаратами, изделиями медицинского назначения для предоставления услуги.</w:t>
            </w:r>
          </w:p>
          <w:p>
            <w:pPr>
              <w:jc w:val="left"/>
            </w:pPr>
            <w:r>
              <w:rPr>
                <w:rFonts w:ascii="Arial" w:cs="Arial" w:eastAsia="Arial" w:hAnsi="Arial"/>
                <w:sz w:val="24"/>
                <w:szCs w:val="24"/>
              </w:rPr>
              <w:t xml:space="preserve">Потребители обеспечиваются трехразовым питанием, имеются пункт раздачи и место для приема пищи, отвечающие установленным санитарным требованиям.</w:t>
            </w:r>
          </w:p>
          <w:p>
            <w:pPr>
              <w:jc w:val="left"/>
            </w:pPr>
            <w:r>
              <w:rPr>
                <w:rFonts w:ascii="Arial" w:cs="Arial" w:eastAsia="Arial" w:hAnsi="Arial"/>
                <w:sz w:val="24"/>
                <w:szCs w:val="24"/>
              </w:rPr>
              <w:t xml:space="preserve">Разрешается посещение пациентов в соответствии с утвержденным графиком посещений.</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В случае если потребитель поступает из другой организации здравоохранения, время на ожидание в очереди - до 15 минут.</w:t>
            </w:r>
          </w:p>
          <w:p>
            <w:pPr>
              <w:jc w:val="left"/>
            </w:pPr>
            <w:r>
              <w:rPr>
                <w:rFonts w:ascii="Arial" w:cs="Arial" w:eastAsia="Arial" w:hAnsi="Arial"/>
                <w:sz w:val="24"/>
                <w:szCs w:val="24"/>
              </w:rPr>
              <w:t xml:space="preserve">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Клинической больницы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утвержденной формы или листка временной нетрудоспособности) - в течение одного дня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удостоверение, свидетельство о рождении);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высокотехнологичных видов медицинской помощи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высокотехнологичных видов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консультация (осмотр, обследование, назначение лечения, выписка рецепта);</w:t>
            </w:r>
          </w:p>
          <w:p>
            <w:pPr>
              <w:jc w:val="left"/>
            </w:pPr>
            <w:r>
              <w:rPr>
                <w:rFonts w:ascii="Arial" w:cs="Arial" w:eastAsia="Arial" w:hAnsi="Arial"/>
                <w:sz w:val="24"/>
                <w:szCs w:val="24"/>
              </w:rPr>
              <w:t xml:space="preserve">- выписка из медицинской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и для прохождения медико-социальной экспертизы (по показаниям);</w:t>
            </w:r>
          </w:p>
          <w:p>
            <w:pPr>
              <w:jc w:val="left"/>
            </w:pPr>
            <w:r>
              <w:rPr>
                <w:rFonts w:ascii="Arial" w:cs="Arial" w:eastAsia="Arial" w:hAnsi="Arial"/>
                <w:sz w:val="24"/>
                <w:szCs w:val="24"/>
              </w:rPr>
              <w:t xml:space="preserve">- направление в другую организацию здравоохранения.</w:t>
            </w:r>
          </w:p>
          <w:p>
            <w:pPr>
              <w:jc w:val="left"/>
            </w:pPr>
            <w:r>
              <w:rPr>
                <w:rFonts w:ascii="Arial" w:cs="Arial" w:eastAsia="Arial" w:hAnsi="Arial"/>
                <w:sz w:val="24"/>
                <w:szCs w:val="24"/>
              </w:rPr>
              <w:t xml:space="preserve">В случае смерти пациента, его родственникам выдается справка о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p>
            <w:pPr>
              <w:jc w:val="left"/>
            </w:pPr>
            <w:r>
              <w:rPr>
                <w:rFonts w:ascii="Arial" w:cs="Arial" w:eastAsia="Arial" w:hAnsi="Arial"/>
                <w:sz w:val="24"/>
                <w:szCs w:val="24"/>
              </w:rPr>
              <w:t xml:space="preserve">- обратиться к соответствующему специалисту (врачу);</w:t>
            </w:r>
          </w:p>
          <w:p>
            <w:pPr>
              <w:jc w:val="left"/>
            </w:pPr>
            <w:r>
              <w:rPr>
                <w:rFonts w:ascii="Arial" w:cs="Arial" w:eastAsia="Arial" w:hAnsi="Arial"/>
                <w:sz w:val="24"/>
                <w:szCs w:val="24"/>
              </w:rPr>
              <w:t xml:space="preserve">- предъявить направление от медицинского работника при необходимости проведения лабораторно-диагностических исследований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w:t>
            </w:r>
          </w:p>
          <w:p>
            <w:pPr>
              <w:jc w:val="left"/>
            </w:pPr>
            <w:r>
              <w:rPr>
                <w:rFonts w:ascii="Arial" w:cs="Arial" w:eastAsia="Arial" w:hAnsi="Arial"/>
                <w:sz w:val="24"/>
                <w:szCs w:val="24"/>
              </w:rPr>
              <w:t xml:space="preserve">-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отсутствия необходимых документов, предусмотренных пунктом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высокотехнологичных видов медицинской помощи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высокотехнологичных видов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Клиническую больницу потребителю необходимо предъявить документ, удостоверяющий личность (паспорт, свидетельство о рождении)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отсутствия необходимых документов, предусмотренных пунктом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реабилитационной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Продолжительность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Выдача документа о предоставлении услуги - 10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Клиническую больницу необходимо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отказа пациента оплатить в кассу Клинической больницы стоимость медицинской услуги, получить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реабилитационной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Продолжительность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Выдача документа о предоставлении услуги - 10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Клиническую больницу потребителю необходимо предъявить документ, удостоверяющий личность (паспорт, свидетельство о рождении)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отсутствия необходимых документов, предусмотренных пунктом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Прием граждан производится в день их обращения, в порядке живой очереди. 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p>
            <w:pPr>
              <w:jc w:val="left"/>
            </w:pPr>
            <w:r>
              <w:rPr>
                <w:rFonts w:ascii="Arial" w:cs="Arial" w:eastAsia="Arial" w:hAnsi="Arial"/>
                <w:sz w:val="24"/>
                <w:szCs w:val="24"/>
              </w:rPr>
              <w:t xml:space="preserve">- по окончании, получить наряд к оплате;</w:t>
            </w:r>
          </w:p>
          <w:p>
            <w:pPr>
              <w:jc w:val="left"/>
            </w:pPr>
            <w:r>
              <w:rPr>
                <w:rFonts w:ascii="Arial" w:cs="Arial" w:eastAsia="Arial" w:hAnsi="Arial"/>
                <w:sz w:val="24"/>
                <w:szCs w:val="24"/>
              </w:rPr>
              <w:t xml:space="preserve">- оплатить в кассе Клинической больницы стоимость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w:t>
            </w:r>
          </w:p>
          <w:p>
            <w:pPr>
              <w:jc w:val="left"/>
            </w:pPr>
            <w:r>
              <w:rPr>
                <w:rFonts w:ascii="Arial" w:cs="Arial" w:eastAsia="Arial" w:hAnsi="Arial"/>
                <w:sz w:val="24"/>
                <w:szCs w:val="24"/>
              </w:rPr>
              <w:t xml:space="preserve">-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при явке потребителя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потребителя и нарушении им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при явке потребителя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потребителя и нарушении им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(дорогостоящие и нового поколения препараты и медикаменты)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апреля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услуги является восстановление анатомической формы зуба, реставрация зубов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Прием граждан производится в день их обращения, в порядке живой очереди. Для удобства посетителей в месте предоставления услуги размещается перечень документов, необходимых для ее получения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руководства УДППКР по согласованию с уполномоченным государственным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при явке потребителя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потребителя и нарушении им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относящегося к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до больницы, перевозка из одной больницы в другую по экстренным показаниям - глава 2, пункт 38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Конечными результатами услуги являются:</w:t>
            </w:r>
          </w:p>
          <w:p>
            <w:pPr>
              <w:jc w:val="left"/>
            </w:pPr>
            <w:r>
              <w:rPr>
                <w:rFonts w:ascii="Arial" w:cs="Arial" w:eastAsia="Arial" w:hAnsi="Arial"/>
                <w:sz w:val="24"/>
                <w:szCs w:val="24"/>
              </w:rPr>
              <w:t xml:space="preserve">- доставка пациента до больницы, перевозка из одной больницы в другую по экстренным показаниям;</w:t>
            </w:r>
          </w:p>
          <w:p>
            <w:pPr>
              <w:jc w:val="left"/>
            </w:pPr>
            <w:r>
              <w:rPr>
                <w:rFonts w:ascii="Arial" w:cs="Arial" w:eastAsia="Arial" w:hAnsi="Arial"/>
                <w:sz w:val="24"/>
                <w:szCs w:val="24"/>
              </w:rPr>
              <w:t xml:space="preserve">- выписка из карты вызова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осуществляется на специализированном автомобиле скорой помощи, оснащенном необходимыми приспособлениями, медицинским оборудованием и инвентарем, позволяющими обеспечить комфортное размещение больного и, при необходимости, оказание ему необходимой медицинской помощи в пути следования.</w:t>
            </w:r>
          </w:p>
          <w:p>
            <w:pPr>
              <w:jc w:val="left"/>
            </w:pPr>
            <w:r>
              <w:rPr>
                <w:rFonts w:ascii="Arial" w:cs="Arial" w:eastAsia="Arial" w:hAnsi="Arial"/>
                <w:sz w:val="24"/>
                <w:szCs w:val="24"/>
              </w:rPr>
              <w:t xml:space="preserve">Оказание услуги осуществляется бригадой экстренной медицинской помощи, имеющей необходимые медицинскую аппаратуру, экстренный чемодан с лекарственными препаратами и изделиями медицинского назначения.</w:t>
            </w:r>
          </w:p>
          <w:p>
            <w:pPr>
              <w:jc w:val="left"/>
            </w:pPr>
            <w:r>
              <w:rPr>
                <w:rFonts w:ascii="Arial" w:cs="Arial" w:eastAsia="Arial" w:hAnsi="Arial"/>
                <w:sz w:val="24"/>
                <w:szCs w:val="24"/>
              </w:rPr>
              <w:t xml:space="preserve">Бригадой экстренной медицинской помощи для обеспечения безопасной перевозки пациента, если это необходимо, оказывается соответствующая медицинская помощь на месте вызова (место проживания потребителя или место происшествия)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вызова и прибытие машины скорой помощи - 15-20 минут.</w:t>
            </w:r>
          </w:p>
          <w:p>
            <w:pPr>
              <w:jc w:val="left"/>
            </w:pPr>
            <w:r>
              <w:rPr>
                <w:rFonts w:ascii="Arial" w:cs="Arial" w:eastAsia="Arial" w:hAnsi="Arial"/>
                <w:sz w:val="24"/>
                <w:szCs w:val="24"/>
              </w:rPr>
              <w:t xml:space="preserve">Время доставки пациента до больницы, перевозка из одной больницы в другую - в зависимости от расстояния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пациентами,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 услуги или его уполномоченное лицо осуществляет вызов сотрудников пункта скорой медицинской помощи по телефонам: 66-11-74, 66-03-56, круглосуточно, на место своего нахождения, либо лично обращается в Клиническую больницу.</w:t>
            </w:r>
          </w:p>
          <w:p>
            <w:pPr>
              <w:jc w:val="left"/>
            </w:pPr>
            <w:r>
              <w:rPr>
                <w:rFonts w:ascii="Arial" w:cs="Arial" w:eastAsia="Arial" w:hAnsi="Arial"/>
                <w:sz w:val="24"/>
                <w:szCs w:val="24"/>
              </w:rPr>
              <w:t xml:space="preserve">Информация об актуальных номерах телефонов для вызова экстренной медицинской помощи размещается на веб-сайте Клинической больницы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специалистами необходимой квалификации;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случае если все имеющиеся автомашины скорой помощи задействованы на других вызовах.</w:t>
            </w:r>
          </w:p>
          <w:p>
            <w:pPr>
              <w:jc w:val="left"/>
            </w:pPr>
            <w:r>
              <w:rPr>
                <w:rFonts w:ascii="Arial" w:cs="Arial" w:eastAsia="Arial" w:hAnsi="Arial"/>
                <w:sz w:val="24"/>
                <w:szCs w:val="24"/>
              </w:rPr>
              <w:t xml:space="preserve">При этом диспетчер Клинической больницы оказывает помощь заявителю в вызове бригады скорой помощи городской станции экстренной медицинской помощи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относящегося к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(в черте города Бишкек), до больницы, перевозка из одной больницы в другую по экстренным показаниям - глава 2, пункт 39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доставка пациента до больницы, перевозка из одной больницы в другую по экстренным показаниям;</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По индивидуальному запросу потребителя выдается выписка из карты вызова.</w:t>
            </w:r>
          </w:p>
          <w:p>
            <w:pPr>
              <w:jc w:val="left"/>
            </w:pPr>
            <w:r>
              <w:rPr>
                <w:rFonts w:ascii="Arial" w:cs="Arial" w:eastAsia="Arial" w:hAnsi="Arial"/>
                <w:sz w:val="24"/>
                <w:szCs w:val="24"/>
              </w:rPr>
              <w:t xml:space="preserve">В случае смерти пациента осуществляется констатация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осуществляется на специализированном автомобиле скорой помощи, оснащенном необходимыми приспособлениями, медицинским оборудованием и инвентарем, позволяющими обеспечить комфортное размещение больного, и, при необходимости, оказание ему необходимой медицинской помощи в пути следования.</w:t>
            </w:r>
          </w:p>
          <w:p>
            <w:pPr>
              <w:jc w:val="left"/>
            </w:pPr>
            <w:r>
              <w:rPr>
                <w:rFonts w:ascii="Arial" w:cs="Arial" w:eastAsia="Arial" w:hAnsi="Arial"/>
                <w:sz w:val="24"/>
                <w:szCs w:val="24"/>
              </w:rPr>
              <w:t xml:space="preserve">Оказание услуги осуществляется бригадой экстренной медицинской помощи, имеющей необходимые медицинскую аппаратуру, экстренный чемодан с лекарственными препаратами и изделиями медицинского назначения.</w:t>
            </w:r>
          </w:p>
          <w:p>
            <w:pPr>
              <w:jc w:val="left"/>
            </w:pPr>
            <w:r>
              <w:rPr>
                <w:rFonts w:ascii="Arial" w:cs="Arial" w:eastAsia="Arial" w:hAnsi="Arial"/>
                <w:sz w:val="24"/>
                <w:szCs w:val="24"/>
              </w:rPr>
              <w:t xml:space="preserve">Бригадой экстренной медицинской помощи для обеспечения безопасной перевозки пациента, если это необходимо, оказывается соответствующая медицинская помощь на месте вызова (место проживания потребителя или место происшествия). Прием граждан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вызова и прибытие машины скорой помощи - 15-20 минут.</w:t>
            </w:r>
          </w:p>
          <w:p>
            <w:pPr>
              <w:jc w:val="left"/>
            </w:pPr>
            <w:r>
              <w:rPr>
                <w:rFonts w:ascii="Arial" w:cs="Arial" w:eastAsia="Arial" w:hAnsi="Arial"/>
                <w:sz w:val="24"/>
                <w:szCs w:val="24"/>
              </w:rPr>
              <w:t xml:space="preserve">Время доставки пациента до больницы, перевозка из одной больницы в другую - в зависимости от расстояния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 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 услуги или его уполномоченное лицо осуществляет вызов сотрудников пункта скорой медицинской помощи по телефонам: 66-11-74, 66-03-56, круглосуточно, на место своего нахождения (в черте города Бишкек), либо лично обращается в Клиническую больницу.</w:t>
            </w:r>
          </w:p>
          <w:p>
            <w:pPr>
              <w:jc w:val="left"/>
            </w:pPr>
            <w:r>
              <w:rPr>
                <w:rFonts w:ascii="Arial" w:cs="Arial" w:eastAsia="Arial" w:hAnsi="Arial"/>
                <w:sz w:val="24"/>
                <w:szCs w:val="24"/>
              </w:rPr>
              <w:t xml:space="preserve">Информация об актуальных номерах телефонов для вызова экстренной медицинской помощи размещается на веб-сайте Клинической больницы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специалистами необходимой квалификации, на оснащенных необходимым образом автомашинах скорой помощи;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недопустим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bl>
    <w:p>
      <w:pPr>
        <w:spacing w:after="60"/>
        <w:jc w:val="right"/>
      </w:pPr>
      <w:r>
        <w:rPr>
          <w:rFonts w:ascii="Arial" w:cs="Arial" w:eastAsia="Arial" w:hAnsi="Arial"/>
          <w:sz w:val="24"/>
          <w:szCs w:val="24"/>
        </w:rPr>
        <w:t xml:space="preserve">".</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0kglxskjhfebct8aoo9r">
      <w:r>
        <w:rPr>
          <w:rFonts w:ascii="Arial" w:cs="Arial" w:eastAsia="Arial" w:hAnsi="Arial"/>
          <w:color w:val="132D3F"/>
          <w:sz w:val="16"/>
          <w:szCs w:val="16"/>
          <w:u w:val="single"/>
        </w:rPr>
        <w:t xml:space="preserve">dalil.kg/document/12978</w:t>
      </w:r>
    </w:hyperlink>
  </w:p>
  <w:p>
    <w:pPr>
      <w:spacing w:after="0" w:before="40"/>
      <w:jc w:val="center"/>
    </w:pPr>
    <w:hyperlink w:history="1" r:id="rIdpkhqt-basxv4fepd9qf1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1nfpadshqu4ifyqlsjsc" Type="http://schemas.openxmlformats.org/officeDocument/2006/relationships/hyperlink" Target="https://dalil.kg/document/160493" TargetMode="External"/><Relationship Id="rIdnpg6hq_r5eadb03agrzjw" Type="http://schemas.openxmlformats.org/officeDocument/2006/relationships/hyperlink" Target="https://dalil.kg/document/205360" TargetMode="External"/><Relationship Id="rId_2gffglp1a4hikqqv7ppm" Type="http://schemas.openxmlformats.org/officeDocument/2006/relationships/hyperlink" Target="https://dalil.kg/document/203685" TargetMode="External"/><Relationship Id="rIdbkojh9hbo8ygqhcuwdpml" Type="http://schemas.openxmlformats.org/officeDocument/2006/relationships/hyperlink" Target="https://dalil.kg/document/160493" TargetMode="External"/><Relationship Id="rIdqm-vkcxbagzlnr1ch_gyy" Type="http://schemas.openxmlformats.org/officeDocument/2006/relationships/hyperlink" Target="https://dalil.kg/document/96552" TargetMode="External"/><Relationship Id="rId9jr7ub6oabhejc-m2z4-i" Type="http://schemas.openxmlformats.org/officeDocument/2006/relationships/hyperlink" Target="https://dalil.kg/document/159849" TargetMode="External"/><Relationship Id="rId3qthlf2hqqj_cv62wkhbt" Type="http://schemas.openxmlformats.org/officeDocument/2006/relationships/hyperlink" Target="https://dalil.kg/document/12978#pr2" TargetMode="External"/><Relationship Id="rId0untuu-manakbeyrvukg6" Type="http://schemas.openxmlformats.org/officeDocument/2006/relationships/hyperlink" Target="https://dalil.kg/document/159849" TargetMode="External"/><Relationship Id="rIdiwkph4b7r6pljulmm_wen" Type="http://schemas.openxmlformats.org/officeDocument/2006/relationships/hyperlink" Target="https://dalil.kg/document/96552" TargetMode="External"/><Relationship Id="rIdge7q67on_4rhquh13qwk4" Type="http://schemas.openxmlformats.org/officeDocument/2006/relationships/hyperlink" Target="https://dalil.kg/document/15982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0kglxskjhfebct8aoo9r" Type="http://schemas.openxmlformats.org/officeDocument/2006/relationships/hyperlink" Target="https://dalil.kg/document/12978" TargetMode="External"/><Relationship Id="rIdpkhqt-basxv4fepd9qf1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2026-09-24T16:30:11.813Z</dcterms:created>
  <dcterms:modified xsi:type="dcterms:W3CDTF">2026-09-24T16:30:11.813Z</dcterms:modified>
</cp:coreProperties>
</file>

<file path=docProps/custom.xml><?xml version="1.0" encoding="utf-8"?>
<Properties xmlns="http://schemas.openxmlformats.org/officeDocument/2006/custom-properties" xmlns:vt="http://schemas.openxmlformats.org/officeDocument/2006/docPropsVTypes"/>
</file>