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</w:t>
      </w:r>
      <w:r>
        <w:rPr>
          <w:rFonts w:ascii="Arial" w:cs="Arial" w:eastAsia="Arial" w:hAnsi="Arial"/>
          <w:sz w:val="24"/>
          <w:szCs w:val="24"/>
        </w:rPr>
        <w:t xml:space="preserve">2020 года № </w:t>
      </w:r>
      <w:r>
        <w:rPr>
          <w:rFonts w:ascii="Arial" w:cs="Arial" w:eastAsia="Arial" w:hAnsi="Arial"/>
          <w:sz w:val="24"/>
          <w:szCs w:val="24"/>
        </w:rPr>
        <w:t xml:space="preserve">181-27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продлении договора аренды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Заслушав и обсудив информацию главы  Аламудунского айыл окмоту    Кольбаева Н.А. о продлении договора аренды помещения столовой  ,а также согласно Закона Кыргызской Республики “О муниципальной собственности на имущество” , ст.18 </w:t>
      </w:r>
      <w:hyperlink w:history="1" r:id="rIdxsbj1svhkp9g7ecvam_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сессия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Главе Аламудунского айыл окмоту  продлить договор аренды на один год с 01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2.Арендатору производить  оплату всех коммунальных услуг, налогов и сборов в соответствии с законодательством Кыргызской Республики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3.Главе предусмотреть в смете расходов на оплату бесплатного питания сотрудников айыл окмоту в данной столовой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snal_xglopc017mbp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dalil.kg/document/130307</w:t>
      </w:r>
    </w:hyperlink>
  </w:p>
  <w:p>
    <w:pPr>
      <w:spacing w:after="0" w:before="40"/>
      <w:jc w:val="center"/>
    </w:pPr>
    <w:hyperlink w:history="1" r:id="rIdf1pvz6hyluhybark-su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bj1svhkp9g7ecvam_k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snal_xglopc017mbphf" Type="http://schemas.openxmlformats.org/officeDocument/2006/relationships/hyperlink" Target="https://dalil.kg/document/130307" TargetMode="External"/><Relationship Id="rIdf1pvz6hyluhybark-su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2026-10-01T20:16:54.152Z</dcterms:created>
  <dcterms:modified xsi:type="dcterms:W3CDTF">2026-10-01T20:16:54.152Z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