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before="200"/>
        <w:ind w:firstLine="397"/>
        <w:jc w:val="center"/>
      </w:pPr>
      <w:r>
        <w:rPr>
          <w:rFonts w:ascii="Arial" w:cs="Arial" w:eastAsia="Arial" w:hAnsi="Arial"/>
          <w:b/>
          <w:bCs/>
          <w:sz w:val="32"/>
          <w:szCs w:val="32"/>
        </w:rPr>
        <w:t xml:space="preserve">ОШСКИЙ ГОРОДСКОЙ КЕНЕШ</w:t>
      </w:r>
    </w:p>
    <w:p>
      <w:pPr>
        <w:spacing w:after="120" w:before="200"/>
        <w:ind w:firstLine="397"/>
        <w:jc w:val="center"/>
      </w:pPr>
      <w:r>
        <w:rPr>
          <w:rFonts w:ascii="Arial" w:cs="Arial" w:eastAsia="Arial" w:hAnsi="Arial"/>
          <w:b/>
          <w:bCs/>
          <w:sz w:val="32"/>
          <w:szCs w:val="32"/>
        </w:rPr>
        <w:t xml:space="preserve">ПОСТАНОВЛЕНИЕ</w:t>
      </w:r>
    </w:p>
    <w:p>
      <w:pPr>
        <w:spacing w:after="120"/>
        <w:ind w:firstLine="397"/>
        <w:jc w:val="center"/>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Очередная </w:t>
      </w:r>
      <w:r>
        <w:rPr>
          <w:rFonts w:ascii="Arial" w:cs="Arial" w:eastAsia="Arial" w:hAnsi="Arial"/>
          <w:b/>
          <w:bCs/>
          <w:sz w:val="24"/>
          <w:szCs w:val="24"/>
        </w:rPr>
        <w:t xml:space="preserve">VI </w:t>
      </w:r>
      <w:r>
        <w:rPr>
          <w:rFonts w:ascii="Arial" w:cs="Arial" w:eastAsia="Arial" w:hAnsi="Arial"/>
          <w:b/>
          <w:bCs/>
          <w:sz w:val="24"/>
          <w:szCs w:val="24"/>
        </w:rPr>
        <w:t xml:space="preserve">сессия Ошского городского кенеша (</w:t>
      </w:r>
      <w:r>
        <w:rPr>
          <w:rFonts w:ascii="Arial" w:cs="Arial" w:eastAsia="Arial" w:hAnsi="Arial"/>
          <w:b/>
          <w:bCs/>
          <w:sz w:val="24"/>
          <w:szCs w:val="24"/>
        </w:rPr>
        <w:t xml:space="preserve">V</w:t>
      </w:r>
      <w:r>
        <w:rPr>
          <w:rFonts w:ascii="Arial" w:cs="Arial" w:eastAsia="Arial" w:hAnsi="Arial"/>
          <w:b/>
          <w:bCs/>
          <w:sz w:val="24"/>
          <w:szCs w:val="24"/>
        </w:rPr>
        <w:t xml:space="preserve"> созыв)</w:t>
      </w:r>
    </w:p>
    <w:p>
      <w:pPr>
        <w:spacing w:after="120"/>
        <w:ind w:firstLine="397"/>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w:t>
      </w:r>
      <w:r>
        <w:rPr>
          <w:rFonts w:ascii="Arial" w:cs="Arial" w:eastAsia="Arial" w:hAnsi="Arial"/>
          <w:sz w:val="24"/>
          <w:szCs w:val="24"/>
        </w:rPr>
        <w:t xml:space="preserve">24 дека</w:t>
      </w:r>
      <w:r>
        <w:rPr>
          <w:rFonts w:ascii="Arial" w:cs="Arial" w:eastAsia="Arial" w:hAnsi="Arial"/>
          <w:sz w:val="24"/>
          <w:szCs w:val="24"/>
        </w:rPr>
        <w:t xml:space="preserve">бря 20</w:t>
      </w:r>
      <w:r>
        <w:rPr>
          <w:rFonts w:ascii="Arial" w:cs="Arial" w:eastAsia="Arial" w:hAnsi="Arial"/>
          <w:sz w:val="24"/>
          <w:szCs w:val="24"/>
        </w:rPr>
        <w:t xml:space="preserve">21</w:t>
      </w:r>
      <w:r>
        <w:rPr>
          <w:rFonts w:ascii="Arial" w:cs="Arial" w:eastAsia="Arial" w:hAnsi="Arial"/>
          <w:sz w:val="24"/>
          <w:szCs w:val="24"/>
        </w:rPr>
        <w:t xml:space="preserve"> года № 22</w:t>
      </w:r>
    </w:p>
    <w:p>
      <w:pPr>
        <w:spacing w:after="240" w:before="200"/>
        <w:jc w:val="center"/>
      </w:pPr>
      <w:r>
        <w:rPr>
          <w:rFonts w:ascii="Arial" w:cs="Arial" w:eastAsia="Arial" w:hAnsi="Arial"/>
          <w:b/>
          <w:bCs/>
          <w:sz w:val="28"/>
          <w:szCs w:val="28"/>
        </w:rPr>
        <w:t xml:space="preserve">Об утверждении отчета по  исполнению местного бюджета города Ош  на  2020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Руководствуясь  статьями 78  Бюджетного </w:t>
      </w:r>
      <w:hyperlink w:history="1" r:id="rIddhad8hae16uxwxh4pukfi">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 34, 39, 40  </w:t>
      </w:r>
      <w:hyperlink w:history="1" r:id="rIdzhpj4ieg9t_bed2iqje95">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местной государственной администрации и органах местного самоуправления»,  рассмотрев и обсудив письмо мэрии города Ош  №08-13/1415 от 9 декабря 2021 года  об утверждении отчета по  исполнению доходной и расходной частей местного бюджета города Ош на 2020 год, принимая во внимание постановление постоянной депутатской комиссии Ошского городского Кенеша по вопросам бюджета, экономики и промышленности  № 9 от 15 декабря 2021 года, а также мнения выступивших на сессии депутатов, Ошский городской  кенеш </w:t>
      </w:r>
      <w:r>
        <w:rPr>
          <w:rFonts w:ascii="Arial" w:cs="Arial" w:eastAsia="Arial" w:hAnsi="Arial"/>
          <w:b/>
          <w:bCs/>
          <w:sz w:val="24"/>
          <w:szCs w:val="24"/>
        </w:rPr>
        <w:t xml:space="preserve">постановляет:</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Утвердить отчет об  исполнении доходной части местного бюджета города Ош  на 2020 год согласно приложению 1, отчет об исполнении расходной части  местного бюджета города Ош  на 2020 год согласно приложению 2.</w:t>
      </w:r>
    </w:p>
    <w:p>
      <w:pPr>
        <w:spacing w:after="120"/>
        <w:ind w:firstLine="708"/>
        <w:jc w:val="both"/>
      </w:pPr>
      <w:r>
        <w:rPr>
          <w:rFonts w:ascii="Arial" w:cs="Arial" w:eastAsia="Arial" w:hAnsi="Arial"/>
          <w:sz w:val="24"/>
          <w:szCs w:val="24"/>
        </w:rPr>
        <w:t xml:space="preserve">2. Постановление зарегистрировать в установленном законом порядке (Р.Кулов) и опубликовать в  средствах массовой информации (С.Маматалиева). </w:t>
      </w:r>
    </w:p>
    <w:p>
      <w:pPr>
        <w:spacing w:after="120"/>
        <w:ind w:firstLine="708"/>
        <w:jc w:val="both"/>
      </w:pPr>
      <w:r>
        <w:rPr>
          <w:rFonts w:ascii="Arial" w:cs="Arial" w:eastAsia="Arial" w:hAnsi="Arial"/>
          <w:sz w:val="24"/>
          <w:szCs w:val="24"/>
        </w:rPr>
        <w:t xml:space="preserve">3. Контроль исполнения настоящего постановления возложить на постоянную депутатскую комиссию Ошского городского Кенеша по вопросам бюджета, экономики и промышленности (Д. Абдуллаев). </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
        <w:gridCol w:w="725"/>
        <w:gridCol w:w="725"/>
        <w:gridCol w:w="725"/>
        <w:gridCol w:w="725"/>
        <w:gridCol w:w="725"/>
        <w:gridCol w:w="725"/>
        <w:gridCol w:w="725"/>
        <w:gridCol w:w="5076"/>
      </w:tblGrid>
      <w:tr>
        <w:tc>
          <w:tcPr>
            <w:tcW w:type="dxa" w:w="2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075"/>
            <w:gridSpan w:val="7"/>
            <w:tcBorders>
              <w:top w:val="none" w:color="auto" w:sz="0"/>
              <w:left w:val="none" w:color="auto" w:sz="0"/>
              <w:bottom w:val="none" w:color="auto" w:sz="0"/>
              <w:right w:val="none" w:color="auto" w:sz="0"/>
            </w:tcBorders>
            <w:vAlign w:val="top"/>
          </w:tcPr>
          <w:p>
            <w:pPr>
              <w:jc w:val="left"/>
            </w:pPr>
            <w:r>
              <w:rPr>
                <w:rFonts w:ascii="Arial" w:cs="Arial" w:eastAsia="Arial" w:hAnsi="Arial"/>
                <w:b/>
                <w:bCs/>
                <w:sz w:val="24"/>
                <w:szCs w:val="24"/>
              </w:rPr>
              <w:t xml:space="preserve">Председатель</w:t>
            </w:r>
            <w:r>
              <w:rPr>
                <w:rFonts w:ascii="Arial" w:cs="Arial" w:eastAsia="Arial" w:hAnsi="Arial"/>
                <w:b/>
                <w:bCs/>
                <w:sz w:val="24"/>
                <w:szCs w:val="24"/>
              </w:rPr>
              <w:t xml:space="preserve"> Ошского городского кенеша</w:t>
            </w:r>
          </w:p>
          <w:p>
            <w:pPr>
              <w:jc w:val="left"/>
            </w:pPr>
            <w:r>
              <w:rPr>
                <w:rFonts w:ascii="Arial" w:cs="Arial" w:eastAsia="Arial" w:hAnsi="Arial"/>
                <w:sz w:val="24"/>
                <w:szCs w:val="24"/>
              </w:rPr>
              <w:t xml:space="preserve"/>
            </w:r>
          </w:p>
        </w:tc>
        <w:tc>
          <w:tcPr>
            <w:tcW w:type="dxa" w:w="5076"/>
            <w:tcBorders>
              <w:top w:val="none" w:color="auto" w:sz="0"/>
              <w:left w:val="none" w:color="auto" w:sz="0"/>
              <w:bottom w:val="none" w:color="auto" w:sz="0"/>
              <w:right w:val="none" w:color="auto" w:sz="0"/>
            </w:tcBorders>
            <w:vAlign w:val="top"/>
          </w:tcPr>
          <w:p>
            <w:pPr>
              <w:jc w:val="right"/>
            </w:pPr>
            <w:r>
              <w:rPr>
                <w:rFonts w:ascii="Arial" w:cs="Arial" w:eastAsia="Arial" w:hAnsi="Arial"/>
                <w:b/>
                <w:bCs/>
                <w:sz w:val="24"/>
                <w:szCs w:val="24"/>
              </w:rPr>
              <w:t xml:space="preserve">С. Назылбеков</w:t>
            </w:r>
          </w:p>
        </w:tc>
      </w:tr>
      <w:tr>
        <w:tc>
          <w:tcPr>
            <w:tcW w:type="dxa" w:w="751"/>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2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2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2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450"/>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4"/>
                <w:szCs w:val="24"/>
              </w:rPr>
              <w:t xml:space="preserve">Приложение 1</w:t>
            </w:r>
          </w:p>
        </w:tc>
        <w:tc>
          <w:tcPr>
            <w:tcW w:type="dxa" w:w="72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0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51"/>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2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2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2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175"/>
            <w:gridSpan w:val="3"/>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4"/>
                <w:szCs w:val="24"/>
              </w:rPr>
              <w:t xml:space="preserve">к постановлению очередной </w:t>
            </w:r>
          </w:p>
        </w:tc>
        <w:tc>
          <w:tcPr>
            <w:tcW w:type="dxa" w:w="50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51"/>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2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2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2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175"/>
            <w:gridSpan w:val="3"/>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4"/>
                <w:szCs w:val="24"/>
              </w:rPr>
              <w:t xml:space="preserve">VI сессии Ошского городского</w:t>
            </w:r>
          </w:p>
        </w:tc>
        <w:tc>
          <w:tcPr>
            <w:tcW w:type="dxa" w:w="50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51"/>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2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2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2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450"/>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4"/>
                <w:szCs w:val="24"/>
              </w:rPr>
              <w:t xml:space="preserve">Кенеша депутатов</w:t>
            </w:r>
          </w:p>
        </w:tc>
        <w:tc>
          <w:tcPr>
            <w:tcW w:type="dxa" w:w="72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0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51"/>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2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2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2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175"/>
            <w:gridSpan w:val="3"/>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4"/>
                <w:szCs w:val="24"/>
              </w:rPr>
              <w:t xml:space="preserve">№22 от 24 декабря 2021 года </w:t>
            </w:r>
          </w:p>
        </w:tc>
        <w:tc>
          <w:tcPr>
            <w:tcW w:type="dxa" w:w="50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51"/>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2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2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2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2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2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2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0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101"/>
            <w:gridSpan w:val="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0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101"/>
            <w:gridSpan w:val="8"/>
            <w:tcBorders>
              <w:top w:val="none" w:color="auto" w:sz="0"/>
              <w:left w:val="none" w:color="auto" w:sz="0"/>
              <w:bottom w:val="none" w:color="auto" w:sz="0"/>
              <w:right w:val="none" w:color="auto" w:sz="0"/>
            </w:tcBorders>
          </w:tcPr>
          <w:p>
            <w:pPr>
              <w:jc w:val="center"/>
            </w:pPr>
            <w:r>
              <w:rPr>
                <w:rFonts w:ascii="Arial" w:cs="Arial" w:eastAsia="Arial" w:hAnsi="Arial"/>
                <w:b/>
                <w:bCs/>
                <w:sz w:val="24"/>
                <w:szCs w:val="24"/>
              </w:rPr>
              <w:t xml:space="preserve">Исполнение доходной части местного бюджета города Ош за 2020 год</w:t>
            </w:r>
          </w:p>
        </w:tc>
        <w:tc>
          <w:tcPr>
            <w:tcW w:type="dxa" w:w="50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51"/>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0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51"/>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7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(тыс. сом)</w:t>
            </w:r>
          </w:p>
        </w:tc>
        <w:tc>
          <w:tcPr>
            <w:tcW w:type="dxa" w:w="50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51"/>
            <w:gridSpan w:val="2"/>
            <w:tcBorders>
              <w:top w:val="single" w:color="CBBF9E" w:sz="4"/>
              <w:left w:val="single" w:color="CBBF9E" w:sz="4"/>
              <w:bottom w:val="none" w:color="auto" w:sz="0"/>
              <w:right w:val="single" w:color="CBBF9E" w:sz="4"/>
            </w:tcBorders>
          </w:tcPr>
          <w:p>
            <w:pPr>
              <w:jc w:val="center"/>
            </w:pPr>
            <w:r>
              <w:rPr>
                <w:rFonts w:ascii="Arial" w:cs="Arial" w:eastAsia="Arial" w:hAnsi="Arial"/>
                <w:b/>
                <w:bCs/>
                <w:sz w:val="22"/>
                <w:szCs w:val="22"/>
              </w:rPr>
              <w:t xml:space="preserve">№</w:t>
            </w:r>
          </w:p>
        </w:tc>
        <w:tc>
          <w:tcPr>
            <w:tcW w:type="dxa" w:w="72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налогов и сборов</w:t>
            </w:r>
          </w:p>
        </w:tc>
        <w:tc>
          <w:tcPr>
            <w:tcW w:type="dxa" w:w="72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Утвержденный план на 2021 год</w:t>
            </w:r>
          </w:p>
        </w:tc>
        <w:tc>
          <w:tcPr>
            <w:tcW w:type="dxa" w:w="72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Уточненный план за 2021 год</w:t>
            </w:r>
          </w:p>
        </w:tc>
        <w:tc>
          <w:tcPr>
            <w:tcW w:type="dxa" w:w="72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Факт. исполнено</w:t>
            </w:r>
          </w:p>
        </w:tc>
        <w:tc>
          <w:tcPr>
            <w:tcW w:type="dxa" w:w="72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Отклонение (+,-)</w:t>
            </w:r>
          </w:p>
        </w:tc>
        <w:tc>
          <w:tcPr>
            <w:tcW w:type="dxa" w:w="72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 вып.</w:t>
            </w:r>
          </w:p>
        </w:tc>
        <w:tc>
          <w:tcPr>
            <w:tcW w:type="dxa" w:w="50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51"/>
            <w:gridSpan w:val="2"/>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Налоговые доходы</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1 149 224,0</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948 137,0</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976 135,8</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27 998,8</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103,0</w:t>
            </w:r>
          </w:p>
        </w:tc>
        <w:tc>
          <w:tcPr>
            <w:tcW w:type="dxa" w:w="50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51"/>
            <w:gridSpan w:val="2"/>
            <w:tcBorders>
              <w:top w:val="none" w:color="auto" w:sz="0"/>
              <w:left w:val="single" w:color="CBBF9E" w:sz="4"/>
              <w:bottom w:val="single" w:color="CBBF9E" w:sz="4"/>
              <w:right w:val="single" w:color="CBBF9E" w:sz="4"/>
            </w:tcBorders>
          </w:tcPr>
          <w:p>
            <w:pPr>
              <w:jc w:val="center"/>
            </w:pPr>
            <w:r>
              <w:rPr>
                <w:rFonts w:ascii="Arial" w:cs="Arial" w:eastAsia="Arial" w:hAnsi="Arial"/>
                <w:sz w:val="22"/>
                <w:szCs w:val="22"/>
              </w:rPr>
              <w:t xml:space="preserve">1</w:t>
            </w:r>
          </w:p>
        </w:tc>
        <w:tc>
          <w:tcPr>
            <w:tcW w:type="dxa" w:w="7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Подоходный налог</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609 324,0</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522 424,0</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541 938,2</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19 514,2</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103,7</w:t>
            </w:r>
          </w:p>
        </w:tc>
        <w:tc>
          <w:tcPr>
            <w:tcW w:type="dxa" w:w="50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51"/>
            <w:gridSpan w:val="2"/>
            <w:tcBorders>
              <w:top w:val="none" w:color="auto" w:sz="0"/>
              <w:left w:val="single" w:color="CBBF9E" w:sz="4"/>
              <w:bottom w:val="single" w:color="CBBF9E" w:sz="4"/>
              <w:right w:val="single" w:color="CBBF9E" w:sz="4"/>
            </w:tcBorders>
          </w:tcPr>
          <w:p>
            <w:pPr>
              <w:jc w:val="center"/>
            </w:pPr>
            <w:r>
              <w:rPr>
                <w:rFonts w:ascii="Arial" w:cs="Arial" w:eastAsia="Arial" w:hAnsi="Arial"/>
                <w:sz w:val="22"/>
                <w:szCs w:val="22"/>
              </w:rPr>
              <w:t xml:space="preserve">2</w:t>
            </w:r>
          </w:p>
        </w:tc>
        <w:tc>
          <w:tcPr>
            <w:tcW w:type="dxa" w:w="7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Единый налог для субъектов малого предпринимательства</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8 500,0</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5 434,0</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6 187,7</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753,7</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113,9</w:t>
            </w:r>
          </w:p>
        </w:tc>
        <w:tc>
          <w:tcPr>
            <w:tcW w:type="dxa" w:w="50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51"/>
            <w:gridSpan w:val="2"/>
            <w:tcBorders>
              <w:top w:val="none" w:color="auto" w:sz="0"/>
              <w:left w:val="single" w:color="CBBF9E" w:sz="4"/>
              <w:bottom w:val="single" w:color="CBBF9E" w:sz="4"/>
              <w:right w:val="single" w:color="CBBF9E" w:sz="4"/>
            </w:tcBorders>
          </w:tcPr>
          <w:p>
            <w:pPr>
              <w:jc w:val="center"/>
            </w:pPr>
            <w:r>
              <w:rPr>
                <w:rFonts w:ascii="Arial" w:cs="Arial" w:eastAsia="Arial" w:hAnsi="Arial"/>
                <w:sz w:val="22"/>
                <w:szCs w:val="22"/>
              </w:rPr>
              <w:t xml:space="preserve">3</w:t>
            </w:r>
          </w:p>
        </w:tc>
        <w:tc>
          <w:tcPr>
            <w:tcW w:type="dxa" w:w="7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Налог на основе обязательного патента </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22 100,0</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15 665,0</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16 330,2</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665,2</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104,2</w:t>
            </w:r>
          </w:p>
        </w:tc>
        <w:tc>
          <w:tcPr>
            <w:tcW w:type="dxa" w:w="50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51"/>
            <w:gridSpan w:val="2"/>
            <w:tcBorders>
              <w:top w:val="none" w:color="auto" w:sz="0"/>
              <w:left w:val="single" w:color="CBBF9E" w:sz="4"/>
              <w:bottom w:val="single" w:color="CBBF9E" w:sz="4"/>
              <w:right w:val="single" w:color="CBBF9E" w:sz="4"/>
            </w:tcBorders>
          </w:tcPr>
          <w:p>
            <w:pPr>
              <w:jc w:val="center"/>
            </w:pPr>
            <w:r>
              <w:rPr>
                <w:rFonts w:ascii="Arial" w:cs="Arial" w:eastAsia="Arial" w:hAnsi="Arial"/>
                <w:sz w:val="22"/>
                <w:szCs w:val="22"/>
              </w:rPr>
              <w:t xml:space="preserve">4</w:t>
            </w:r>
          </w:p>
        </w:tc>
        <w:tc>
          <w:tcPr>
            <w:tcW w:type="dxa" w:w="7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Налог на основе добровольного патента </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177 700,0</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139 712,0</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144 505,3</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4 793,3</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103,4</w:t>
            </w:r>
          </w:p>
        </w:tc>
        <w:tc>
          <w:tcPr>
            <w:tcW w:type="dxa" w:w="50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51"/>
            <w:gridSpan w:val="2"/>
            <w:tcBorders>
              <w:top w:val="none" w:color="auto" w:sz="0"/>
              <w:left w:val="single" w:color="CBBF9E" w:sz="4"/>
              <w:bottom w:val="single" w:color="CBBF9E" w:sz="4"/>
              <w:right w:val="single" w:color="CBBF9E" w:sz="4"/>
            </w:tcBorders>
          </w:tcPr>
          <w:p>
            <w:pPr>
              <w:jc w:val="center"/>
            </w:pPr>
            <w:r>
              <w:rPr>
                <w:rFonts w:ascii="Arial" w:cs="Arial" w:eastAsia="Arial" w:hAnsi="Arial"/>
                <w:sz w:val="22"/>
                <w:szCs w:val="22"/>
              </w:rPr>
              <w:t xml:space="preserve">5</w:t>
            </w:r>
          </w:p>
        </w:tc>
        <w:tc>
          <w:tcPr>
            <w:tcW w:type="dxa" w:w="7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Налог на недвижимое имущество</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91 000,0</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88 230,0</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95 569,9</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7 339,9</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108,3</w:t>
            </w:r>
          </w:p>
        </w:tc>
        <w:tc>
          <w:tcPr>
            <w:tcW w:type="dxa" w:w="50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51"/>
            <w:gridSpan w:val="2"/>
            <w:tcBorders>
              <w:top w:val="none" w:color="auto" w:sz="0"/>
              <w:left w:val="single" w:color="CBBF9E" w:sz="4"/>
              <w:bottom w:val="single" w:color="CBBF9E" w:sz="4"/>
              <w:right w:val="single" w:color="CBBF9E" w:sz="4"/>
            </w:tcBorders>
          </w:tcPr>
          <w:p>
            <w:pPr>
              <w:jc w:val="center"/>
            </w:pPr>
            <w:r>
              <w:rPr>
                <w:rFonts w:ascii="Arial" w:cs="Arial" w:eastAsia="Arial" w:hAnsi="Arial"/>
                <w:sz w:val="22"/>
                <w:szCs w:val="22"/>
              </w:rPr>
              <w:t xml:space="preserve">6</w:t>
            </w:r>
          </w:p>
        </w:tc>
        <w:tc>
          <w:tcPr>
            <w:tcW w:type="dxa" w:w="7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Налог на движимое имущество (транспорт)</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42 500,0</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42 500,0</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33 699,9</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-8 800,1</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79,3</w:t>
            </w:r>
          </w:p>
        </w:tc>
        <w:tc>
          <w:tcPr>
            <w:tcW w:type="dxa" w:w="50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51"/>
            <w:gridSpan w:val="2"/>
            <w:tcBorders>
              <w:top w:val="none" w:color="auto" w:sz="0"/>
              <w:left w:val="single" w:color="CBBF9E" w:sz="4"/>
              <w:bottom w:val="single" w:color="CBBF9E" w:sz="4"/>
              <w:right w:val="single" w:color="CBBF9E" w:sz="4"/>
            </w:tcBorders>
          </w:tcPr>
          <w:p>
            <w:pPr>
              <w:jc w:val="center"/>
            </w:pPr>
            <w:r>
              <w:rPr>
                <w:rFonts w:ascii="Arial" w:cs="Arial" w:eastAsia="Arial" w:hAnsi="Arial"/>
                <w:sz w:val="22"/>
                <w:szCs w:val="22"/>
              </w:rPr>
              <w:t xml:space="preserve">7</w:t>
            </w:r>
          </w:p>
        </w:tc>
        <w:tc>
          <w:tcPr>
            <w:tcW w:type="dxa" w:w="7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Земельный налог с физических лиц</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16 650,0</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16 650,0</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18 817,8</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2 167,8</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113,0</w:t>
            </w:r>
          </w:p>
        </w:tc>
        <w:tc>
          <w:tcPr>
            <w:tcW w:type="dxa" w:w="50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51"/>
            <w:gridSpan w:val="2"/>
            <w:tcBorders>
              <w:top w:val="none" w:color="auto" w:sz="0"/>
              <w:left w:val="single" w:color="CBBF9E" w:sz="4"/>
              <w:bottom w:val="single" w:color="CBBF9E" w:sz="4"/>
              <w:right w:val="single" w:color="CBBF9E" w:sz="4"/>
            </w:tcBorders>
          </w:tcPr>
          <w:p>
            <w:pPr>
              <w:jc w:val="center"/>
            </w:pPr>
            <w:r>
              <w:rPr>
                <w:rFonts w:ascii="Arial" w:cs="Arial" w:eastAsia="Arial" w:hAnsi="Arial"/>
                <w:sz w:val="22"/>
                <w:szCs w:val="22"/>
              </w:rPr>
              <w:t xml:space="preserve">8</w:t>
            </w:r>
          </w:p>
        </w:tc>
        <w:tc>
          <w:tcPr>
            <w:tcW w:type="dxa" w:w="7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Земельный налог за пользование сельскохозяйственными угодьями</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1 100,0</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1 100,0</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1 025,3</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-74,7</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93,2</w:t>
            </w:r>
          </w:p>
        </w:tc>
        <w:tc>
          <w:tcPr>
            <w:tcW w:type="dxa" w:w="50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51"/>
            <w:gridSpan w:val="2"/>
            <w:tcBorders>
              <w:top w:val="none" w:color="auto" w:sz="0"/>
              <w:left w:val="single" w:color="CBBF9E" w:sz="4"/>
              <w:bottom w:val="single" w:color="CBBF9E" w:sz="4"/>
              <w:right w:val="single" w:color="CBBF9E" w:sz="4"/>
            </w:tcBorders>
          </w:tcPr>
          <w:p>
            <w:pPr>
              <w:jc w:val="center"/>
            </w:pPr>
            <w:r>
              <w:rPr>
                <w:rFonts w:ascii="Arial" w:cs="Arial" w:eastAsia="Arial" w:hAnsi="Arial"/>
                <w:sz w:val="22"/>
                <w:szCs w:val="22"/>
              </w:rPr>
              <w:t xml:space="preserve">9</w:t>
            </w:r>
          </w:p>
        </w:tc>
        <w:tc>
          <w:tcPr>
            <w:tcW w:type="dxa" w:w="7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Земельный налог за использование земель несельскохозяйственного назначения</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36 850,0</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31 574,0</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35 727,7</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4 153,7</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113,2</w:t>
            </w:r>
          </w:p>
        </w:tc>
        <w:tc>
          <w:tcPr>
            <w:tcW w:type="dxa" w:w="50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51"/>
            <w:gridSpan w:val="2"/>
            <w:tcBorders>
              <w:top w:val="none" w:color="auto" w:sz="0"/>
              <w:left w:val="single" w:color="CBBF9E" w:sz="4"/>
              <w:bottom w:val="single" w:color="CBBF9E" w:sz="4"/>
              <w:right w:val="single" w:color="CBBF9E" w:sz="4"/>
            </w:tcBorders>
          </w:tcPr>
          <w:p>
            <w:pPr>
              <w:jc w:val="center"/>
            </w:pPr>
            <w:r>
              <w:rPr>
                <w:rFonts w:ascii="Arial" w:cs="Arial" w:eastAsia="Arial" w:hAnsi="Arial"/>
                <w:sz w:val="22"/>
                <w:szCs w:val="22"/>
              </w:rPr>
              <w:t xml:space="preserve">10</w:t>
            </w:r>
          </w:p>
        </w:tc>
        <w:tc>
          <w:tcPr>
            <w:tcW w:type="dxa" w:w="7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Налог с продаж</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142 000,0</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84 420,0</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81 699,4</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-2 720,6</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96,8</w:t>
            </w:r>
          </w:p>
        </w:tc>
        <w:tc>
          <w:tcPr>
            <w:tcW w:type="dxa" w:w="50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51"/>
            <w:gridSpan w:val="2"/>
            <w:tcBorders>
              <w:top w:val="none" w:color="auto" w:sz="0"/>
              <w:left w:val="single" w:color="CBBF9E" w:sz="4"/>
              <w:bottom w:val="single" w:color="CBBF9E" w:sz="4"/>
              <w:right w:val="single" w:color="CBBF9E" w:sz="4"/>
            </w:tcBorders>
          </w:tcPr>
          <w:p>
            <w:pPr>
              <w:jc w:val="center"/>
            </w:pPr>
            <w:r>
              <w:rPr>
                <w:rFonts w:ascii="Arial" w:cs="Arial" w:eastAsia="Arial" w:hAnsi="Arial"/>
                <w:sz w:val="22"/>
                <w:szCs w:val="22"/>
              </w:rPr>
              <w:t xml:space="preserve">11</w:t>
            </w:r>
          </w:p>
        </w:tc>
        <w:tc>
          <w:tcPr>
            <w:tcW w:type="dxa" w:w="7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Прочие налоги и сборы</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-30,6</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-30,6</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0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51"/>
            <w:gridSpan w:val="2"/>
            <w:tcBorders>
              <w:top w:val="none" w:color="auto" w:sz="0"/>
              <w:left w:val="single" w:color="CBBF9E" w:sz="4"/>
              <w:bottom w:val="single" w:color="CBBF9E" w:sz="4"/>
              <w:right w:val="single" w:color="CBBF9E" w:sz="4"/>
            </w:tcBorders>
          </w:tcPr>
          <w:p>
            <w:pPr>
              <w:jc w:val="center"/>
            </w:pPr>
            <w:r>
              <w:rPr>
                <w:rFonts w:ascii="Arial" w:cs="Arial" w:eastAsia="Arial" w:hAnsi="Arial"/>
                <w:sz w:val="22"/>
                <w:szCs w:val="22"/>
              </w:rPr>
              <w:t xml:space="preserve">12</w:t>
            </w:r>
          </w:p>
        </w:tc>
        <w:tc>
          <w:tcPr>
            <w:tcW w:type="dxa" w:w="7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Налоги за пользование недрами</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1 500,0</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428,0</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665,0</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237,0</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155,4</w:t>
            </w:r>
          </w:p>
        </w:tc>
        <w:tc>
          <w:tcPr>
            <w:tcW w:type="dxa" w:w="50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51"/>
            <w:gridSpan w:val="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Неналоговые доходы</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93 600,0</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87 133,0</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80 456,5</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-6 676,5</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92,3</w:t>
            </w:r>
          </w:p>
        </w:tc>
        <w:tc>
          <w:tcPr>
            <w:tcW w:type="dxa" w:w="50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51"/>
            <w:gridSpan w:val="2"/>
            <w:tcBorders>
              <w:top w:val="none" w:color="auto" w:sz="0"/>
              <w:left w:val="single" w:color="CBBF9E" w:sz="4"/>
              <w:bottom w:val="single" w:color="CBBF9E" w:sz="4"/>
              <w:right w:val="single" w:color="CBBF9E" w:sz="4"/>
            </w:tcBorders>
          </w:tcPr>
          <w:p>
            <w:pPr>
              <w:jc w:val="center"/>
            </w:pPr>
            <w:r>
              <w:rPr>
                <w:rFonts w:ascii="Arial" w:cs="Arial" w:eastAsia="Arial" w:hAnsi="Arial"/>
                <w:sz w:val="22"/>
                <w:szCs w:val="22"/>
              </w:rPr>
              <w:t xml:space="preserve">13</w:t>
            </w:r>
          </w:p>
        </w:tc>
        <w:tc>
          <w:tcPr>
            <w:tcW w:type="dxa" w:w="7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Плата за аренду земель</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51 000,0</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38 233,0</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29 419,3</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-8 813,7</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76,9</w:t>
            </w:r>
          </w:p>
        </w:tc>
        <w:tc>
          <w:tcPr>
            <w:tcW w:type="dxa" w:w="50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51"/>
            <w:gridSpan w:val="2"/>
            <w:tcBorders>
              <w:top w:val="none" w:color="auto" w:sz="0"/>
              <w:left w:val="single" w:color="CBBF9E" w:sz="4"/>
              <w:bottom w:val="single" w:color="CBBF9E" w:sz="4"/>
              <w:right w:val="single" w:color="CBBF9E" w:sz="4"/>
            </w:tcBorders>
          </w:tcPr>
          <w:p>
            <w:pPr>
              <w:jc w:val="center"/>
            </w:pPr>
            <w:r>
              <w:rPr>
                <w:rFonts w:ascii="Arial" w:cs="Arial" w:eastAsia="Arial" w:hAnsi="Arial"/>
                <w:sz w:val="22"/>
                <w:szCs w:val="22"/>
              </w:rPr>
              <w:t xml:space="preserve">14</w:t>
            </w:r>
          </w:p>
        </w:tc>
        <w:tc>
          <w:tcPr>
            <w:tcW w:type="dxa" w:w="7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Плата за аренду земель Фонда перераспределения земель</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1 800,0</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1 800,0</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2 062,9</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262,9</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w:t>
            </w:r>
          </w:p>
        </w:tc>
        <w:tc>
          <w:tcPr>
            <w:tcW w:type="dxa" w:w="50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51"/>
            <w:gridSpan w:val="2"/>
            <w:tcBorders>
              <w:top w:val="none" w:color="auto" w:sz="0"/>
              <w:left w:val="single" w:color="CBBF9E" w:sz="4"/>
              <w:bottom w:val="single" w:color="CBBF9E" w:sz="4"/>
              <w:right w:val="single" w:color="CBBF9E" w:sz="4"/>
            </w:tcBorders>
          </w:tcPr>
          <w:p>
            <w:pPr>
              <w:jc w:val="center"/>
            </w:pPr>
            <w:r>
              <w:rPr>
                <w:rFonts w:ascii="Arial" w:cs="Arial" w:eastAsia="Arial" w:hAnsi="Arial"/>
                <w:sz w:val="22"/>
                <w:szCs w:val="22"/>
              </w:rPr>
              <w:t xml:space="preserve">15</w:t>
            </w:r>
          </w:p>
        </w:tc>
        <w:tc>
          <w:tcPr>
            <w:tcW w:type="dxa" w:w="7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Плата за аренду помещений, зданий и сооружений, находящихся в муниципальной собственности</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37 000,0</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31 500,0</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25 385,6</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-6 114,4</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80,6</w:t>
            </w:r>
          </w:p>
        </w:tc>
        <w:tc>
          <w:tcPr>
            <w:tcW w:type="dxa" w:w="50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51"/>
            <w:gridSpan w:val="2"/>
            <w:tcBorders>
              <w:top w:val="none" w:color="auto" w:sz="0"/>
              <w:left w:val="single" w:color="CBBF9E" w:sz="4"/>
              <w:bottom w:val="single" w:color="CBBF9E" w:sz="4"/>
              <w:right w:val="single" w:color="CBBF9E" w:sz="4"/>
            </w:tcBorders>
          </w:tcPr>
          <w:p>
            <w:pPr>
              <w:jc w:val="center"/>
            </w:pPr>
            <w:r>
              <w:rPr>
                <w:rFonts w:ascii="Arial" w:cs="Arial" w:eastAsia="Arial" w:hAnsi="Arial"/>
                <w:sz w:val="22"/>
                <w:szCs w:val="22"/>
              </w:rPr>
              <w:t xml:space="preserve">16</w:t>
            </w:r>
          </w:p>
        </w:tc>
        <w:tc>
          <w:tcPr>
            <w:tcW w:type="dxa" w:w="7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Сбор за вывоз мусора</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1 300,0</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1 300,0</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1 223,5</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-76,5</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94,1</w:t>
            </w:r>
          </w:p>
        </w:tc>
        <w:tc>
          <w:tcPr>
            <w:tcW w:type="dxa" w:w="50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51"/>
            <w:gridSpan w:val="2"/>
            <w:tcBorders>
              <w:top w:val="none" w:color="auto" w:sz="0"/>
              <w:left w:val="single" w:color="CBBF9E" w:sz="4"/>
              <w:bottom w:val="single" w:color="CBBF9E" w:sz="4"/>
              <w:right w:val="single" w:color="CBBF9E" w:sz="4"/>
            </w:tcBorders>
          </w:tcPr>
          <w:p>
            <w:pPr>
              <w:jc w:val="center"/>
            </w:pPr>
            <w:r>
              <w:rPr>
                <w:rFonts w:ascii="Arial" w:cs="Arial" w:eastAsia="Arial" w:hAnsi="Arial"/>
                <w:sz w:val="22"/>
                <w:szCs w:val="22"/>
              </w:rPr>
              <w:t xml:space="preserve">17</w:t>
            </w:r>
          </w:p>
        </w:tc>
        <w:tc>
          <w:tcPr>
            <w:tcW w:type="dxa" w:w="7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Сбор за парковку автотранспорта</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2 500,0</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1 000,0</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559,9</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-440,1</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56,0</w:t>
            </w:r>
          </w:p>
        </w:tc>
        <w:tc>
          <w:tcPr>
            <w:tcW w:type="dxa" w:w="50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51"/>
            <w:gridSpan w:val="2"/>
            <w:tcBorders>
              <w:top w:val="none" w:color="auto" w:sz="0"/>
              <w:left w:val="single" w:color="CBBF9E" w:sz="4"/>
              <w:bottom w:val="single" w:color="CBBF9E" w:sz="4"/>
              <w:right w:val="single" w:color="CBBF9E" w:sz="4"/>
            </w:tcBorders>
          </w:tcPr>
          <w:p>
            <w:pPr>
              <w:jc w:val="center"/>
            </w:pPr>
            <w:r>
              <w:rPr>
                <w:rFonts w:ascii="Arial" w:cs="Arial" w:eastAsia="Arial" w:hAnsi="Arial"/>
                <w:sz w:val="22"/>
                <w:szCs w:val="22"/>
              </w:rPr>
              <w:t xml:space="preserve">18</w:t>
            </w:r>
          </w:p>
        </w:tc>
        <w:tc>
          <w:tcPr>
            <w:tcW w:type="dxa" w:w="7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Поступления от продажи земель</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7 523,1</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7 523,1</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0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51"/>
            <w:gridSpan w:val="2"/>
            <w:tcBorders>
              <w:top w:val="none" w:color="auto" w:sz="0"/>
              <w:left w:val="single" w:color="CBBF9E" w:sz="4"/>
              <w:bottom w:val="single" w:color="CBBF9E" w:sz="4"/>
              <w:right w:val="single" w:color="CBBF9E" w:sz="4"/>
            </w:tcBorders>
          </w:tcPr>
          <w:p>
            <w:pPr>
              <w:jc w:val="center"/>
            </w:pPr>
            <w:r>
              <w:rPr>
                <w:rFonts w:ascii="Arial" w:cs="Arial" w:eastAsia="Arial" w:hAnsi="Arial"/>
                <w:sz w:val="22"/>
                <w:szCs w:val="22"/>
              </w:rPr>
              <w:t xml:space="preserve">19</w:t>
            </w:r>
          </w:p>
        </w:tc>
        <w:tc>
          <w:tcPr>
            <w:tcW w:type="dxa" w:w="7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Прочие неналоговые доходы</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13 300,0</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14 282,2</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982,2</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107,4</w:t>
            </w:r>
          </w:p>
        </w:tc>
        <w:tc>
          <w:tcPr>
            <w:tcW w:type="dxa" w:w="50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51"/>
            <w:gridSpan w:val="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ИТОГО (без спец.средств):</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1 242 824,0</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1 035 270,0</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1 056 592,3</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21 322,3</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102,1</w:t>
            </w:r>
          </w:p>
        </w:tc>
        <w:tc>
          <w:tcPr>
            <w:tcW w:type="dxa" w:w="50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51"/>
            <w:gridSpan w:val="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Специальные средства</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82 789,0</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37 789,0</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34 241,2</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-3 547,8</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90,6</w:t>
            </w:r>
          </w:p>
        </w:tc>
        <w:tc>
          <w:tcPr>
            <w:tcW w:type="dxa" w:w="50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51"/>
            <w:gridSpan w:val="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ИТОГО (со спец.средствами):</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1 325 613,0</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1 073 059,0</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1 090 833,5</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17 774,5</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101,7</w:t>
            </w:r>
          </w:p>
        </w:tc>
        <w:tc>
          <w:tcPr>
            <w:tcW w:type="dxa" w:w="50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51"/>
            <w:gridSpan w:val="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Средства передаваемые из республиканского бюджета в местный бюджет (всего)</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221 495,7</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221 298,4</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-197,3</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99,9</w:t>
            </w:r>
          </w:p>
        </w:tc>
        <w:tc>
          <w:tcPr>
            <w:tcW w:type="dxa" w:w="50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51"/>
            <w:gridSpan w:val="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tcPr>
          <w:p>
            <w:pPr>
              <w:jc w:val="left"/>
            </w:pPr>
            <w:r>
              <w:rPr>
                <w:rFonts w:ascii="Arial" w:cs="Arial" w:eastAsia="Arial" w:hAnsi="Arial"/>
                <w:i/>
                <w:iCs/>
                <w:sz w:val="24"/>
                <w:szCs w:val="24"/>
              </w:rPr>
              <w:t xml:space="preserve">в том числе:</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0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51"/>
            <w:gridSpan w:val="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Субсидии ОМП "Теплоснабжение"</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200 000,0</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200 000,0</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c>
          <w:tcPr>
            <w:tcW w:type="dxa" w:w="50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51"/>
            <w:gridSpan w:val="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повышение заработной платы младщему обслуживающему персоналу муниципальных учреждений согласно постановления Правительства КР №65 от 5-февраля 2020 года</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2 854,4</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2 657,1</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-197,3</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93,1</w:t>
            </w:r>
          </w:p>
        </w:tc>
        <w:tc>
          <w:tcPr>
            <w:tcW w:type="dxa" w:w="50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51"/>
            <w:gridSpan w:val="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делегирование полномочий согласно Постановлению Правительства КР</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418,9</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418,9</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c>
          <w:tcPr>
            <w:tcW w:type="dxa" w:w="50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51"/>
            <w:gridSpan w:val="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оказание безвозмездной материальной помощи в период чрезвычайного положения лицам находящимся в трудной жизненной ситуации согласно распоряжения Правительства КР №128 от 14 апреля 2020 года (COVID-19)</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18 222,4</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18 222,4</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c>
          <w:tcPr>
            <w:tcW w:type="dxa" w:w="50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51"/>
            <w:gridSpan w:val="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Остаток денежных средств местного бюджета на начало года (с спец.средствами)</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85 726,5</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85 726,5</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0,0</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100,0</w:t>
            </w:r>
          </w:p>
        </w:tc>
        <w:tc>
          <w:tcPr>
            <w:tcW w:type="dxa" w:w="50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51"/>
            <w:gridSpan w:val="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ВСЕГО</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1 325 613,0</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1 380 281,2</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1 397 858,4</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17 577,2</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101,3</w:t>
            </w:r>
          </w:p>
        </w:tc>
        <w:tc>
          <w:tcPr>
            <w:tcW w:type="dxa" w:w="50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51"/>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2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7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2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0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51"/>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5"/>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4"/>
                <w:szCs w:val="24"/>
              </w:rPr>
              <w:t xml:space="preserve">И.о. руководителя аппарата</w:t>
            </w:r>
          </w:p>
        </w:tc>
        <w:tc>
          <w:tcPr>
            <w:tcW w:type="dxa" w:w="72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7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2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0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51"/>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5"/>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4"/>
                <w:szCs w:val="24"/>
              </w:rPr>
              <w:t xml:space="preserve">Ошского городского Кенеша </w:t>
            </w:r>
          </w:p>
        </w:tc>
        <w:tc>
          <w:tcPr>
            <w:tcW w:type="dxa" w:w="72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72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450"/>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4"/>
                <w:szCs w:val="24"/>
              </w:rPr>
              <w:t xml:space="preserve">И.Абдыраимов</w:t>
            </w:r>
          </w:p>
        </w:tc>
        <w:tc>
          <w:tcPr>
            <w:tcW w:type="dxa" w:w="72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0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0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04"/>
        <w:gridCol w:w="1714"/>
        <w:gridCol w:w="1555"/>
        <w:gridCol w:w="1361"/>
        <w:gridCol w:w="1361"/>
        <w:gridCol w:w="1184"/>
      </w:tblGrid>
      <w:tr>
        <w:tc>
          <w:tcPr>
            <w:tcW w:type="dxa" w:w="300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71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55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72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4"/>
                <w:szCs w:val="24"/>
              </w:rPr>
              <w:t xml:space="preserve">Приложение 2</w:t>
            </w:r>
          </w:p>
        </w:tc>
        <w:tc>
          <w:tcPr>
            <w:tcW w:type="dxa" w:w="118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300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71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55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906"/>
            <w:gridSpan w:val="3"/>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4"/>
                <w:szCs w:val="24"/>
              </w:rPr>
              <w:t xml:space="preserve">к постановлению очередной </w:t>
            </w:r>
          </w:p>
        </w:tc>
      </w:tr>
      <w:tr>
        <w:tc>
          <w:tcPr>
            <w:tcW w:type="dxa" w:w="300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71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55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906"/>
            <w:gridSpan w:val="3"/>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4"/>
                <w:szCs w:val="24"/>
              </w:rPr>
              <w:t xml:space="preserve">VI сессии Ошского городского</w:t>
            </w:r>
          </w:p>
        </w:tc>
      </w:tr>
      <w:tr>
        <w:tc>
          <w:tcPr>
            <w:tcW w:type="dxa" w:w="300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71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55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72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4"/>
                <w:szCs w:val="24"/>
              </w:rPr>
              <w:t xml:space="preserve">Кенеша депутатов</w:t>
            </w:r>
          </w:p>
        </w:tc>
        <w:tc>
          <w:tcPr>
            <w:tcW w:type="dxa" w:w="118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300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71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55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906"/>
            <w:gridSpan w:val="3"/>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4"/>
                <w:szCs w:val="24"/>
              </w:rPr>
              <w:t xml:space="preserve">№22 от 24 декабря 2021 года </w:t>
            </w:r>
          </w:p>
        </w:tc>
      </w:tr>
      <w:tr>
        <w:tc>
          <w:tcPr>
            <w:tcW w:type="dxa" w:w="10179"/>
            <w:gridSpan w:val="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6"/>
            <w:tcBorders>
              <w:top w:val="none" w:color="auto" w:sz="0"/>
              <w:left w:val="none" w:color="auto" w:sz="0"/>
              <w:bottom w:val="none" w:color="auto" w:sz="0"/>
              <w:right w:val="none" w:color="auto" w:sz="0"/>
            </w:tcBorders>
          </w:tcPr>
          <w:p>
            <w:pPr>
              <w:jc w:val="center"/>
            </w:pPr>
            <w:r>
              <w:rPr>
                <w:rFonts w:ascii="Arial" w:cs="Arial" w:eastAsia="Arial" w:hAnsi="Arial"/>
                <w:b/>
                <w:bCs/>
                <w:sz w:val="24"/>
                <w:szCs w:val="24"/>
              </w:rPr>
              <w:t xml:space="preserve"> Исполнение расходной части местного бюджета города Ош за 2020 год </w:t>
            </w:r>
          </w:p>
        </w:tc>
      </w:tr>
      <w:tr>
        <w:tc>
          <w:tcPr>
            <w:tcW w:type="dxa" w:w="300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1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5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0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1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55"/>
            <w:tcBorders>
              <w:top w:val="none" w:color="auto" w:sz="0"/>
              <w:left w:val="none" w:color="auto" w:sz="0"/>
              <w:bottom w:val="single" w:color="CBBF9E" w:sz="4"/>
              <w:right w:val="none" w:color="auto" w:sz="0"/>
            </w:tcBorders>
          </w:tcPr>
          <w:p>
            <w:pPr>
              <w:jc w:val="center"/>
            </w:pPr>
            <w:r>
              <w:rPr>
                <w:rFonts w:ascii="Arial" w:cs="Arial" w:eastAsia="Arial" w:hAnsi="Arial"/>
                <w:sz w:val="24"/>
                <w:szCs w:val="24"/>
              </w:rPr>
              <w:t xml:space="preserve"/>
            </w:r>
          </w:p>
        </w:tc>
        <w:tc>
          <w:tcPr>
            <w:tcW w:type="dxa" w:w="3906"/>
            <w:gridSpan w:val="3"/>
            <w:tcBorders>
              <w:top w:val="none" w:color="auto" w:sz="0"/>
              <w:left w:val="none" w:color="auto" w:sz="0"/>
              <w:bottom w:val="single" w:color="CBBF9E" w:sz="4"/>
              <w:right w:val="none" w:color="auto" w:sz="0"/>
            </w:tcBorders>
          </w:tcPr>
          <w:p>
            <w:pPr>
              <w:jc w:val="right"/>
            </w:pPr>
            <w:r>
              <w:rPr>
                <w:rFonts w:ascii="Arial" w:cs="Arial" w:eastAsia="Arial" w:hAnsi="Arial"/>
                <w:sz w:val="24"/>
                <w:szCs w:val="24"/>
              </w:rPr>
              <w:t xml:space="preserve">      (тыс. сом)</w:t>
            </w:r>
          </w:p>
        </w:tc>
      </w:tr>
      <w:tr>
        <w:tc>
          <w:tcPr>
            <w:tcW w:type="dxa" w:w="3004"/>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Наименование разделов</w:t>
            </w:r>
          </w:p>
        </w:tc>
        <w:tc>
          <w:tcPr>
            <w:tcW w:type="dxa" w:w="171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Утвержденный план на 2020 год</w:t>
            </w:r>
          </w:p>
        </w:tc>
        <w:tc>
          <w:tcPr>
            <w:tcW w:type="dxa" w:w="155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Уточненный план за  2020 год</w:t>
            </w:r>
          </w:p>
        </w:tc>
        <w:tc>
          <w:tcPr>
            <w:tcW w:type="dxa" w:w="136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Факт. исполнено</w:t>
            </w:r>
          </w:p>
        </w:tc>
        <w:tc>
          <w:tcPr>
            <w:tcW w:type="dxa" w:w="136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Отклонение (+,-)</w:t>
            </w:r>
          </w:p>
        </w:tc>
        <w:tc>
          <w:tcPr>
            <w:tcW w:type="dxa" w:w="118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вып.</w:t>
            </w:r>
          </w:p>
        </w:tc>
      </w:tr>
      <w:tr>
        <w:tc>
          <w:tcPr>
            <w:tcW w:type="dxa" w:w="3004"/>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1</w:t>
            </w:r>
          </w:p>
        </w:tc>
        <w:tc>
          <w:tcPr>
            <w:tcW w:type="dxa" w:w="171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w:t>
            </w:r>
          </w:p>
        </w:tc>
        <w:tc>
          <w:tcPr>
            <w:tcW w:type="dxa" w:w="155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w:t>
            </w:r>
          </w:p>
        </w:tc>
        <w:tc>
          <w:tcPr>
            <w:tcW w:type="dxa" w:w="136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w:t>
            </w:r>
          </w:p>
        </w:tc>
        <w:tc>
          <w:tcPr>
            <w:tcW w:type="dxa" w:w="136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c>
          <w:tcPr>
            <w:tcW w:type="dxa" w:w="118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w:t>
            </w:r>
          </w:p>
        </w:tc>
      </w:tr>
      <w:tr>
        <w:tc>
          <w:tcPr>
            <w:tcW w:type="dxa" w:w="3004"/>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Государственные службы общего назначения</w:t>
            </w:r>
          </w:p>
        </w:tc>
        <w:tc>
          <w:tcPr>
            <w:tcW w:type="dxa" w:w="171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267 890,7</w:t>
            </w:r>
          </w:p>
        </w:tc>
        <w:tc>
          <w:tcPr>
            <w:tcW w:type="dxa" w:w="155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255 742,0</w:t>
            </w:r>
          </w:p>
        </w:tc>
        <w:tc>
          <w:tcPr>
            <w:tcW w:type="dxa" w:w="136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254 326,9</w:t>
            </w:r>
          </w:p>
        </w:tc>
        <w:tc>
          <w:tcPr>
            <w:tcW w:type="dxa" w:w="136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-1 415,1</w:t>
            </w:r>
          </w:p>
        </w:tc>
        <w:tc>
          <w:tcPr>
            <w:tcW w:type="dxa" w:w="118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99,4</w:t>
            </w:r>
          </w:p>
        </w:tc>
      </w:tr>
      <w:tr>
        <w:tc>
          <w:tcPr>
            <w:tcW w:type="dxa" w:w="3004"/>
            <w:tcBorders>
              <w:top w:val="none" w:color="auto" w:sz="0"/>
              <w:left w:val="single" w:color="CBBF9E" w:sz="4"/>
              <w:bottom w:val="single" w:color="CBBF9E" w:sz="4"/>
              <w:right w:val="single" w:color="CBBF9E" w:sz="4"/>
            </w:tcBorders>
          </w:tcPr>
          <w:p>
            <w:pPr>
              <w:jc w:val="left"/>
            </w:pPr>
            <w:r>
              <w:rPr>
                <w:rFonts w:ascii="Arial" w:cs="Arial" w:eastAsia="Arial" w:hAnsi="Arial"/>
                <w:i/>
                <w:iCs/>
                <w:sz w:val="24"/>
                <w:szCs w:val="24"/>
              </w:rPr>
              <w:t xml:space="preserve">в т.ч. спецсредства</w:t>
            </w:r>
          </w:p>
        </w:tc>
        <w:tc>
          <w:tcPr>
            <w:tcW w:type="dxa" w:w="1714"/>
            <w:tcBorders>
              <w:top w:val="none" w:color="auto" w:sz="0"/>
              <w:left w:val="none" w:color="auto" w:sz="0"/>
              <w:bottom w:val="single" w:color="CBBF9E" w:sz="4"/>
              <w:right w:val="single" w:color="CBBF9E" w:sz="4"/>
            </w:tcBorders>
          </w:tcPr>
          <w:p>
            <w:pPr>
              <w:jc w:val="center"/>
            </w:pPr>
            <w:r>
              <w:rPr>
                <w:rFonts w:ascii="Arial" w:cs="Arial" w:eastAsia="Arial" w:hAnsi="Arial"/>
                <w:i/>
                <w:iCs/>
                <w:sz w:val="24"/>
                <w:szCs w:val="24"/>
              </w:rPr>
              <w:t xml:space="preserve">90,0</w:t>
            </w:r>
          </w:p>
        </w:tc>
        <w:tc>
          <w:tcPr>
            <w:tcW w:type="dxa" w:w="155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12 235,4</w:t>
            </w:r>
          </w:p>
        </w:tc>
        <w:tc>
          <w:tcPr>
            <w:tcW w:type="dxa" w:w="136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11 574,8</w:t>
            </w:r>
          </w:p>
        </w:tc>
        <w:tc>
          <w:tcPr>
            <w:tcW w:type="dxa" w:w="1361"/>
            <w:tcBorders>
              <w:top w:val="none" w:color="auto" w:sz="0"/>
              <w:left w:val="none" w:color="auto" w:sz="0"/>
              <w:bottom w:val="single" w:color="CBBF9E" w:sz="4"/>
              <w:right w:val="single" w:color="CBBF9E" w:sz="4"/>
            </w:tcBorders>
          </w:tcPr>
          <w:p>
            <w:pPr>
              <w:jc w:val="center"/>
            </w:pPr>
            <w:r>
              <w:rPr>
                <w:rFonts w:ascii="Arial" w:cs="Arial" w:eastAsia="Arial" w:hAnsi="Arial"/>
                <w:i/>
                <w:iCs/>
                <w:sz w:val="24"/>
                <w:szCs w:val="24"/>
              </w:rPr>
              <w:t xml:space="preserve">-660,6</w:t>
            </w:r>
          </w:p>
        </w:tc>
        <w:tc>
          <w:tcPr>
            <w:tcW w:type="dxa" w:w="118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94,6</w:t>
            </w:r>
          </w:p>
        </w:tc>
      </w:tr>
      <w:tr>
        <w:tc>
          <w:tcPr>
            <w:tcW w:type="dxa" w:w="30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1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5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6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6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3004"/>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Оборона</w:t>
            </w:r>
          </w:p>
        </w:tc>
        <w:tc>
          <w:tcPr>
            <w:tcW w:type="dxa" w:w="171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5 562,9</w:t>
            </w:r>
          </w:p>
        </w:tc>
        <w:tc>
          <w:tcPr>
            <w:tcW w:type="dxa" w:w="155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2 651,9</w:t>
            </w:r>
          </w:p>
        </w:tc>
        <w:tc>
          <w:tcPr>
            <w:tcW w:type="dxa" w:w="136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2 606,5</w:t>
            </w:r>
          </w:p>
        </w:tc>
        <w:tc>
          <w:tcPr>
            <w:tcW w:type="dxa" w:w="136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-45,4</w:t>
            </w:r>
          </w:p>
        </w:tc>
        <w:tc>
          <w:tcPr>
            <w:tcW w:type="dxa" w:w="118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98,3</w:t>
            </w:r>
          </w:p>
        </w:tc>
      </w:tr>
      <w:tr>
        <w:tc>
          <w:tcPr>
            <w:tcW w:type="dxa" w:w="30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1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5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6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6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3004"/>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Экономические вопросы</w:t>
            </w:r>
          </w:p>
        </w:tc>
        <w:tc>
          <w:tcPr>
            <w:tcW w:type="dxa" w:w="171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137 619,4</w:t>
            </w:r>
          </w:p>
        </w:tc>
        <w:tc>
          <w:tcPr>
            <w:tcW w:type="dxa" w:w="155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174 631,1</w:t>
            </w:r>
          </w:p>
        </w:tc>
        <w:tc>
          <w:tcPr>
            <w:tcW w:type="dxa" w:w="136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173 918,7</w:t>
            </w:r>
          </w:p>
        </w:tc>
        <w:tc>
          <w:tcPr>
            <w:tcW w:type="dxa" w:w="136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-712,4</w:t>
            </w:r>
          </w:p>
        </w:tc>
        <w:tc>
          <w:tcPr>
            <w:tcW w:type="dxa" w:w="118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99,6</w:t>
            </w:r>
          </w:p>
        </w:tc>
      </w:tr>
      <w:tr>
        <w:tc>
          <w:tcPr>
            <w:tcW w:type="dxa" w:w="3004"/>
            <w:tcBorders>
              <w:top w:val="none" w:color="auto" w:sz="0"/>
              <w:left w:val="single" w:color="CBBF9E" w:sz="4"/>
              <w:bottom w:val="single" w:color="CBBF9E" w:sz="4"/>
              <w:right w:val="single" w:color="CBBF9E" w:sz="4"/>
            </w:tcBorders>
          </w:tcPr>
          <w:p>
            <w:pPr>
              <w:jc w:val="left"/>
            </w:pPr>
            <w:r>
              <w:rPr>
                <w:rFonts w:ascii="Arial" w:cs="Arial" w:eastAsia="Arial" w:hAnsi="Arial"/>
                <w:i/>
                <w:iCs/>
                <w:sz w:val="24"/>
                <w:szCs w:val="24"/>
              </w:rPr>
              <w:t xml:space="preserve">в т.ч. спецсредства</w:t>
            </w:r>
          </w:p>
        </w:tc>
        <w:tc>
          <w:tcPr>
            <w:tcW w:type="dxa" w:w="1714"/>
            <w:tcBorders>
              <w:top w:val="none" w:color="auto" w:sz="0"/>
              <w:left w:val="none" w:color="auto" w:sz="0"/>
              <w:bottom w:val="single" w:color="CBBF9E" w:sz="4"/>
              <w:right w:val="single" w:color="CBBF9E" w:sz="4"/>
            </w:tcBorders>
          </w:tcPr>
          <w:p>
            <w:pPr>
              <w:jc w:val="center"/>
            </w:pPr>
            <w:r>
              <w:rPr>
                <w:rFonts w:ascii="Arial" w:cs="Arial" w:eastAsia="Arial" w:hAnsi="Arial"/>
                <w:i/>
                <w:iCs/>
                <w:sz w:val="24"/>
                <w:szCs w:val="24"/>
              </w:rPr>
              <w:t xml:space="preserve">606,0</w:t>
            </w:r>
          </w:p>
        </w:tc>
        <w:tc>
          <w:tcPr>
            <w:tcW w:type="dxa" w:w="155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606,0</w:t>
            </w:r>
          </w:p>
        </w:tc>
        <w:tc>
          <w:tcPr>
            <w:tcW w:type="dxa" w:w="136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253,5</w:t>
            </w:r>
          </w:p>
        </w:tc>
        <w:tc>
          <w:tcPr>
            <w:tcW w:type="dxa" w:w="1361"/>
            <w:tcBorders>
              <w:top w:val="none" w:color="auto" w:sz="0"/>
              <w:left w:val="none" w:color="auto" w:sz="0"/>
              <w:bottom w:val="single" w:color="CBBF9E" w:sz="4"/>
              <w:right w:val="single" w:color="CBBF9E" w:sz="4"/>
            </w:tcBorders>
          </w:tcPr>
          <w:p>
            <w:pPr>
              <w:jc w:val="center"/>
            </w:pPr>
            <w:r>
              <w:rPr>
                <w:rFonts w:ascii="Arial" w:cs="Arial" w:eastAsia="Arial" w:hAnsi="Arial"/>
                <w:i/>
                <w:iCs/>
                <w:sz w:val="24"/>
                <w:szCs w:val="24"/>
              </w:rPr>
              <w:t xml:space="preserve">-352,5</w:t>
            </w:r>
          </w:p>
        </w:tc>
        <w:tc>
          <w:tcPr>
            <w:tcW w:type="dxa" w:w="118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41,8</w:t>
            </w:r>
          </w:p>
        </w:tc>
      </w:tr>
      <w:tr>
        <w:tc>
          <w:tcPr>
            <w:tcW w:type="dxa" w:w="30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1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5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6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6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3004"/>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Жилищные и коммунальные услуги</w:t>
            </w:r>
          </w:p>
        </w:tc>
        <w:tc>
          <w:tcPr>
            <w:tcW w:type="dxa" w:w="171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425 686,4</w:t>
            </w:r>
          </w:p>
        </w:tc>
        <w:tc>
          <w:tcPr>
            <w:tcW w:type="dxa" w:w="155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598 903,0</w:t>
            </w:r>
          </w:p>
        </w:tc>
        <w:tc>
          <w:tcPr>
            <w:tcW w:type="dxa" w:w="136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596 402,0</w:t>
            </w:r>
          </w:p>
        </w:tc>
        <w:tc>
          <w:tcPr>
            <w:tcW w:type="dxa" w:w="136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-2 501,0</w:t>
            </w:r>
          </w:p>
        </w:tc>
        <w:tc>
          <w:tcPr>
            <w:tcW w:type="dxa" w:w="118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99,6</w:t>
            </w:r>
          </w:p>
        </w:tc>
      </w:tr>
      <w:tr>
        <w:tc>
          <w:tcPr>
            <w:tcW w:type="dxa" w:w="3004"/>
            <w:tcBorders>
              <w:top w:val="none" w:color="auto" w:sz="0"/>
              <w:left w:val="single" w:color="CBBF9E" w:sz="4"/>
              <w:bottom w:val="single" w:color="CBBF9E" w:sz="4"/>
              <w:right w:val="single" w:color="CBBF9E" w:sz="4"/>
            </w:tcBorders>
          </w:tcPr>
          <w:p>
            <w:pPr>
              <w:jc w:val="left"/>
            </w:pPr>
            <w:r>
              <w:rPr>
                <w:rFonts w:ascii="Arial" w:cs="Arial" w:eastAsia="Arial" w:hAnsi="Arial"/>
                <w:i/>
                <w:iCs/>
                <w:sz w:val="24"/>
                <w:szCs w:val="24"/>
              </w:rPr>
              <w:t xml:space="preserve">в т.ч. спецсредства</w:t>
            </w:r>
          </w:p>
        </w:tc>
        <w:tc>
          <w:tcPr>
            <w:tcW w:type="dxa" w:w="1714"/>
            <w:tcBorders>
              <w:top w:val="none" w:color="auto" w:sz="0"/>
              <w:left w:val="none" w:color="auto" w:sz="0"/>
              <w:bottom w:val="single" w:color="CBBF9E" w:sz="4"/>
              <w:right w:val="single" w:color="CBBF9E" w:sz="4"/>
            </w:tcBorders>
          </w:tcPr>
          <w:p>
            <w:pPr>
              <w:jc w:val="center"/>
            </w:pPr>
            <w:r>
              <w:rPr>
                <w:rFonts w:ascii="Arial" w:cs="Arial" w:eastAsia="Arial" w:hAnsi="Arial"/>
                <w:i/>
                <w:iCs/>
                <w:sz w:val="24"/>
                <w:szCs w:val="24"/>
              </w:rPr>
              <w:t xml:space="preserve">2 378,0</w:t>
            </w:r>
          </w:p>
        </w:tc>
        <w:tc>
          <w:tcPr>
            <w:tcW w:type="dxa" w:w="155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2 139,1</w:t>
            </w:r>
          </w:p>
        </w:tc>
        <w:tc>
          <w:tcPr>
            <w:tcW w:type="dxa" w:w="136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1 915,9</w:t>
            </w:r>
          </w:p>
        </w:tc>
        <w:tc>
          <w:tcPr>
            <w:tcW w:type="dxa" w:w="1361"/>
            <w:tcBorders>
              <w:top w:val="none" w:color="auto" w:sz="0"/>
              <w:left w:val="none" w:color="auto" w:sz="0"/>
              <w:bottom w:val="single" w:color="CBBF9E" w:sz="4"/>
              <w:right w:val="single" w:color="CBBF9E" w:sz="4"/>
            </w:tcBorders>
          </w:tcPr>
          <w:p>
            <w:pPr>
              <w:jc w:val="center"/>
            </w:pPr>
            <w:r>
              <w:rPr>
                <w:rFonts w:ascii="Arial" w:cs="Arial" w:eastAsia="Arial" w:hAnsi="Arial"/>
                <w:i/>
                <w:iCs/>
                <w:sz w:val="24"/>
                <w:szCs w:val="24"/>
              </w:rPr>
              <w:t xml:space="preserve">-223,2</w:t>
            </w:r>
          </w:p>
        </w:tc>
        <w:tc>
          <w:tcPr>
            <w:tcW w:type="dxa" w:w="118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89,6</w:t>
            </w:r>
          </w:p>
        </w:tc>
      </w:tr>
      <w:tr>
        <w:tc>
          <w:tcPr>
            <w:tcW w:type="dxa" w:w="30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1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5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6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6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3004"/>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Здравоохранение</w:t>
            </w:r>
          </w:p>
        </w:tc>
        <w:tc>
          <w:tcPr>
            <w:tcW w:type="dxa" w:w="171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0,0</w:t>
            </w:r>
          </w:p>
        </w:tc>
        <w:tc>
          <w:tcPr>
            <w:tcW w:type="dxa" w:w="155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5 717,0</w:t>
            </w:r>
          </w:p>
        </w:tc>
        <w:tc>
          <w:tcPr>
            <w:tcW w:type="dxa" w:w="136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5 575,3</w:t>
            </w:r>
          </w:p>
        </w:tc>
        <w:tc>
          <w:tcPr>
            <w:tcW w:type="dxa" w:w="1361"/>
            <w:tcBorders>
              <w:top w:val="none" w:color="auto" w:sz="0"/>
              <w:left w:val="none" w:color="auto" w:sz="0"/>
              <w:bottom w:val="single" w:color="CBBF9E" w:sz="4"/>
              <w:right w:val="single" w:color="CBBF9E" w:sz="4"/>
            </w:tcBorders>
          </w:tcPr>
          <w:p>
            <w:pPr>
              <w:jc w:val="center"/>
            </w:pPr>
            <w:r>
              <w:rPr>
                <w:rFonts w:ascii="Arial" w:cs="Arial" w:eastAsia="Arial" w:hAnsi="Arial"/>
                <w:b/>
                <w:bCs/>
                <w:i/>
                <w:iCs/>
                <w:sz w:val="24"/>
                <w:szCs w:val="24"/>
              </w:rPr>
              <w:t xml:space="preserve">-141,7</w:t>
            </w:r>
          </w:p>
        </w:tc>
        <w:tc>
          <w:tcPr>
            <w:tcW w:type="dxa" w:w="118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97,5</w:t>
            </w:r>
          </w:p>
        </w:tc>
      </w:tr>
      <w:tr>
        <w:tc>
          <w:tcPr>
            <w:tcW w:type="dxa" w:w="3004"/>
            <w:tcBorders>
              <w:top w:val="none" w:color="auto" w:sz="0"/>
              <w:left w:val="single" w:color="CBBF9E" w:sz="4"/>
              <w:bottom w:val="single" w:color="CBBF9E" w:sz="4"/>
              <w:right w:val="single" w:color="CBBF9E" w:sz="4"/>
            </w:tcBorders>
          </w:tcPr>
          <w:p>
            <w:pPr>
              <w:jc w:val="left"/>
            </w:pPr>
            <w:r>
              <w:rPr>
                <w:rFonts w:ascii="Arial" w:cs="Arial" w:eastAsia="Arial" w:hAnsi="Arial"/>
                <w:i/>
                <w:iCs/>
                <w:sz w:val="24"/>
                <w:szCs w:val="24"/>
              </w:rPr>
              <w:t xml:space="preserve">в т.ч. спецсредства</w:t>
            </w:r>
          </w:p>
        </w:tc>
        <w:tc>
          <w:tcPr>
            <w:tcW w:type="dxa" w:w="171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5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6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6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30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1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5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6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6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3004"/>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Отдых, спорт, культура и религия</w:t>
            </w:r>
          </w:p>
        </w:tc>
        <w:tc>
          <w:tcPr>
            <w:tcW w:type="dxa" w:w="171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79 877,2</w:t>
            </w:r>
          </w:p>
        </w:tc>
        <w:tc>
          <w:tcPr>
            <w:tcW w:type="dxa" w:w="155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58 900,3</w:t>
            </w:r>
          </w:p>
        </w:tc>
        <w:tc>
          <w:tcPr>
            <w:tcW w:type="dxa" w:w="136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58 168,6</w:t>
            </w:r>
          </w:p>
        </w:tc>
        <w:tc>
          <w:tcPr>
            <w:tcW w:type="dxa" w:w="136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-731,7</w:t>
            </w:r>
          </w:p>
        </w:tc>
        <w:tc>
          <w:tcPr>
            <w:tcW w:type="dxa" w:w="118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98,8</w:t>
            </w:r>
          </w:p>
        </w:tc>
      </w:tr>
      <w:tr>
        <w:tc>
          <w:tcPr>
            <w:tcW w:type="dxa" w:w="3004"/>
            <w:tcBorders>
              <w:top w:val="none" w:color="auto" w:sz="0"/>
              <w:left w:val="single" w:color="CBBF9E" w:sz="4"/>
              <w:bottom w:val="single" w:color="CBBF9E" w:sz="4"/>
              <w:right w:val="single" w:color="CBBF9E" w:sz="4"/>
            </w:tcBorders>
          </w:tcPr>
          <w:p>
            <w:pPr>
              <w:jc w:val="left"/>
            </w:pPr>
            <w:r>
              <w:rPr>
                <w:rFonts w:ascii="Arial" w:cs="Arial" w:eastAsia="Arial" w:hAnsi="Arial"/>
                <w:i/>
                <w:iCs/>
                <w:sz w:val="24"/>
                <w:szCs w:val="24"/>
              </w:rPr>
              <w:t xml:space="preserve">в т.ч. спецсредства</w:t>
            </w:r>
          </w:p>
        </w:tc>
        <w:tc>
          <w:tcPr>
            <w:tcW w:type="dxa" w:w="1714"/>
            <w:tcBorders>
              <w:top w:val="none" w:color="auto" w:sz="0"/>
              <w:left w:val="none" w:color="auto" w:sz="0"/>
              <w:bottom w:val="single" w:color="CBBF9E" w:sz="4"/>
              <w:right w:val="single" w:color="CBBF9E" w:sz="4"/>
            </w:tcBorders>
          </w:tcPr>
          <w:p>
            <w:pPr>
              <w:jc w:val="center"/>
            </w:pPr>
            <w:r>
              <w:rPr>
                <w:rFonts w:ascii="Arial" w:cs="Arial" w:eastAsia="Arial" w:hAnsi="Arial"/>
                <w:i/>
                <w:iCs/>
                <w:sz w:val="24"/>
                <w:szCs w:val="24"/>
              </w:rPr>
              <w:t xml:space="preserve">500,0</w:t>
            </w:r>
          </w:p>
        </w:tc>
        <w:tc>
          <w:tcPr>
            <w:tcW w:type="dxa" w:w="1555"/>
            <w:tcBorders>
              <w:top w:val="none" w:color="auto" w:sz="0"/>
              <w:left w:val="none" w:color="auto" w:sz="0"/>
              <w:bottom w:val="single" w:color="CBBF9E" w:sz="4"/>
              <w:right w:val="single" w:color="CBBF9E" w:sz="4"/>
            </w:tcBorders>
          </w:tcPr>
          <w:p>
            <w:pPr>
              <w:jc w:val="center"/>
            </w:pPr>
            <w:r>
              <w:rPr>
                <w:rFonts w:ascii="Arial" w:cs="Arial" w:eastAsia="Arial" w:hAnsi="Arial"/>
                <w:i/>
                <w:iCs/>
                <w:sz w:val="24"/>
                <w:szCs w:val="24"/>
              </w:rPr>
              <w:t xml:space="preserve">218,8</w:t>
            </w:r>
          </w:p>
        </w:tc>
        <w:tc>
          <w:tcPr>
            <w:tcW w:type="dxa" w:w="1361"/>
            <w:tcBorders>
              <w:top w:val="none" w:color="auto" w:sz="0"/>
              <w:left w:val="none" w:color="auto" w:sz="0"/>
              <w:bottom w:val="single" w:color="CBBF9E" w:sz="4"/>
              <w:right w:val="single" w:color="CBBF9E" w:sz="4"/>
            </w:tcBorders>
          </w:tcPr>
          <w:p>
            <w:pPr>
              <w:jc w:val="center"/>
            </w:pPr>
            <w:r>
              <w:rPr>
                <w:rFonts w:ascii="Arial" w:cs="Arial" w:eastAsia="Arial" w:hAnsi="Arial"/>
                <w:i/>
                <w:iCs/>
                <w:sz w:val="24"/>
                <w:szCs w:val="24"/>
              </w:rPr>
              <w:t xml:space="preserve">188,7</w:t>
            </w:r>
          </w:p>
        </w:tc>
        <w:tc>
          <w:tcPr>
            <w:tcW w:type="dxa" w:w="1361"/>
            <w:tcBorders>
              <w:top w:val="none" w:color="auto" w:sz="0"/>
              <w:left w:val="none" w:color="auto" w:sz="0"/>
              <w:bottom w:val="single" w:color="CBBF9E" w:sz="4"/>
              <w:right w:val="single" w:color="CBBF9E" w:sz="4"/>
            </w:tcBorders>
          </w:tcPr>
          <w:p>
            <w:pPr>
              <w:jc w:val="center"/>
            </w:pPr>
            <w:r>
              <w:rPr>
                <w:rFonts w:ascii="Arial" w:cs="Arial" w:eastAsia="Arial" w:hAnsi="Arial"/>
                <w:i/>
                <w:iCs/>
                <w:sz w:val="24"/>
                <w:szCs w:val="24"/>
              </w:rPr>
              <w:t xml:space="preserve">-30,1</w:t>
            </w:r>
          </w:p>
        </w:tc>
        <w:tc>
          <w:tcPr>
            <w:tcW w:type="dxa" w:w="1184"/>
            <w:tcBorders>
              <w:top w:val="none" w:color="auto" w:sz="0"/>
              <w:left w:val="none" w:color="auto" w:sz="0"/>
              <w:bottom w:val="single" w:color="CBBF9E" w:sz="4"/>
              <w:right w:val="single" w:color="CBBF9E" w:sz="4"/>
            </w:tcBorders>
          </w:tcPr>
          <w:p>
            <w:pPr>
              <w:jc w:val="center"/>
            </w:pPr>
            <w:r>
              <w:rPr>
                <w:rFonts w:ascii="Arial" w:cs="Arial" w:eastAsia="Arial" w:hAnsi="Arial"/>
                <w:i/>
                <w:iCs/>
                <w:sz w:val="24"/>
                <w:szCs w:val="24"/>
              </w:rPr>
              <w:t xml:space="preserve">86,2</w:t>
            </w:r>
          </w:p>
        </w:tc>
      </w:tr>
      <w:tr>
        <w:tc>
          <w:tcPr>
            <w:tcW w:type="dxa" w:w="30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1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5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6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6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3004"/>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Образование</w:t>
            </w:r>
          </w:p>
        </w:tc>
        <w:tc>
          <w:tcPr>
            <w:tcW w:type="dxa" w:w="171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394 616,0</w:t>
            </w:r>
          </w:p>
        </w:tc>
        <w:tc>
          <w:tcPr>
            <w:tcW w:type="dxa" w:w="155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270 025,1</w:t>
            </w:r>
          </w:p>
        </w:tc>
        <w:tc>
          <w:tcPr>
            <w:tcW w:type="dxa" w:w="136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251 769,3</w:t>
            </w:r>
          </w:p>
        </w:tc>
        <w:tc>
          <w:tcPr>
            <w:tcW w:type="dxa" w:w="136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-18 255,8</w:t>
            </w:r>
          </w:p>
        </w:tc>
        <w:tc>
          <w:tcPr>
            <w:tcW w:type="dxa" w:w="118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93,2</w:t>
            </w:r>
          </w:p>
        </w:tc>
      </w:tr>
      <w:tr>
        <w:tc>
          <w:tcPr>
            <w:tcW w:type="dxa" w:w="3004"/>
            <w:tcBorders>
              <w:top w:val="none" w:color="auto" w:sz="0"/>
              <w:left w:val="single" w:color="CBBF9E" w:sz="4"/>
              <w:bottom w:val="single" w:color="CBBF9E" w:sz="4"/>
              <w:right w:val="single" w:color="CBBF9E" w:sz="4"/>
            </w:tcBorders>
          </w:tcPr>
          <w:p>
            <w:pPr>
              <w:jc w:val="left"/>
            </w:pPr>
            <w:r>
              <w:rPr>
                <w:rFonts w:ascii="Arial" w:cs="Arial" w:eastAsia="Arial" w:hAnsi="Arial"/>
                <w:i/>
                <w:iCs/>
                <w:sz w:val="24"/>
                <w:szCs w:val="24"/>
              </w:rPr>
              <w:t xml:space="preserve">в т.ч. спецсредства</w:t>
            </w:r>
          </w:p>
        </w:tc>
        <w:tc>
          <w:tcPr>
            <w:tcW w:type="dxa" w:w="1714"/>
            <w:tcBorders>
              <w:top w:val="none" w:color="auto" w:sz="0"/>
              <w:left w:val="none" w:color="auto" w:sz="0"/>
              <w:bottom w:val="single" w:color="CBBF9E" w:sz="4"/>
              <w:right w:val="single" w:color="CBBF9E" w:sz="4"/>
            </w:tcBorders>
          </w:tcPr>
          <w:p>
            <w:pPr>
              <w:jc w:val="center"/>
            </w:pPr>
            <w:r>
              <w:rPr>
                <w:rFonts w:ascii="Arial" w:cs="Arial" w:eastAsia="Arial" w:hAnsi="Arial"/>
                <w:i/>
                <w:iCs/>
                <w:sz w:val="24"/>
                <w:szCs w:val="24"/>
              </w:rPr>
              <w:t xml:space="preserve">78 917,0</w:t>
            </w:r>
          </w:p>
        </w:tc>
        <w:tc>
          <w:tcPr>
            <w:tcW w:type="dxa" w:w="155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25 842,4</w:t>
            </w:r>
          </w:p>
        </w:tc>
        <w:tc>
          <w:tcPr>
            <w:tcW w:type="dxa" w:w="136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18 738,7</w:t>
            </w:r>
          </w:p>
        </w:tc>
        <w:tc>
          <w:tcPr>
            <w:tcW w:type="dxa" w:w="1361"/>
            <w:tcBorders>
              <w:top w:val="none" w:color="auto" w:sz="0"/>
              <w:left w:val="none" w:color="auto" w:sz="0"/>
              <w:bottom w:val="single" w:color="CBBF9E" w:sz="4"/>
              <w:right w:val="single" w:color="CBBF9E" w:sz="4"/>
            </w:tcBorders>
          </w:tcPr>
          <w:p>
            <w:pPr>
              <w:jc w:val="center"/>
            </w:pPr>
            <w:r>
              <w:rPr>
                <w:rFonts w:ascii="Arial" w:cs="Arial" w:eastAsia="Arial" w:hAnsi="Arial"/>
                <w:i/>
                <w:iCs/>
                <w:sz w:val="24"/>
                <w:szCs w:val="24"/>
              </w:rPr>
              <w:t xml:space="preserve">-7 103,7</w:t>
            </w:r>
          </w:p>
        </w:tc>
        <w:tc>
          <w:tcPr>
            <w:tcW w:type="dxa" w:w="118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72,5</w:t>
            </w:r>
          </w:p>
        </w:tc>
      </w:tr>
      <w:tr>
        <w:tc>
          <w:tcPr>
            <w:tcW w:type="dxa" w:w="30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1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5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6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6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3004"/>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Социальная защита</w:t>
            </w:r>
          </w:p>
        </w:tc>
        <w:tc>
          <w:tcPr>
            <w:tcW w:type="dxa" w:w="171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14 360,4</w:t>
            </w:r>
          </w:p>
        </w:tc>
        <w:tc>
          <w:tcPr>
            <w:tcW w:type="dxa" w:w="155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13 710,8</w:t>
            </w:r>
          </w:p>
        </w:tc>
        <w:tc>
          <w:tcPr>
            <w:tcW w:type="dxa" w:w="136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13 413,8</w:t>
            </w:r>
          </w:p>
        </w:tc>
        <w:tc>
          <w:tcPr>
            <w:tcW w:type="dxa" w:w="136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-297,0</w:t>
            </w:r>
          </w:p>
        </w:tc>
        <w:tc>
          <w:tcPr>
            <w:tcW w:type="dxa" w:w="118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97,8</w:t>
            </w:r>
          </w:p>
        </w:tc>
      </w:tr>
      <w:tr>
        <w:tc>
          <w:tcPr>
            <w:tcW w:type="dxa" w:w="3004"/>
            <w:tcBorders>
              <w:top w:val="none" w:color="auto" w:sz="0"/>
              <w:left w:val="single" w:color="CBBF9E" w:sz="4"/>
              <w:bottom w:val="single" w:color="CBBF9E" w:sz="4"/>
              <w:right w:val="single" w:color="CBBF9E" w:sz="4"/>
            </w:tcBorders>
          </w:tcPr>
          <w:p>
            <w:pPr>
              <w:jc w:val="left"/>
            </w:pPr>
            <w:r>
              <w:rPr>
                <w:rFonts w:ascii="Arial" w:cs="Arial" w:eastAsia="Arial" w:hAnsi="Arial"/>
                <w:i/>
                <w:iCs/>
                <w:sz w:val="24"/>
                <w:szCs w:val="24"/>
              </w:rPr>
              <w:t xml:space="preserve">в т.ч. спецсредства</w:t>
            </w:r>
          </w:p>
        </w:tc>
        <w:tc>
          <w:tcPr>
            <w:tcW w:type="dxa" w:w="1714"/>
            <w:tcBorders>
              <w:top w:val="none" w:color="auto" w:sz="0"/>
              <w:left w:val="none" w:color="auto" w:sz="0"/>
              <w:bottom w:val="single" w:color="CBBF9E" w:sz="4"/>
              <w:right w:val="single" w:color="CBBF9E" w:sz="4"/>
            </w:tcBorders>
          </w:tcPr>
          <w:p>
            <w:pPr>
              <w:jc w:val="center"/>
            </w:pPr>
            <w:r>
              <w:rPr>
                <w:rFonts w:ascii="Arial" w:cs="Arial" w:eastAsia="Arial" w:hAnsi="Arial"/>
                <w:i/>
                <w:iCs/>
                <w:sz w:val="24"/>
                <w:szCs w:val="24"/>
              </w:rPr>
              <w:t xml:space="preserve">298,0</w:t>
            </w:r>
          </w:p>
        </w:tc>
        <w:tc>
          <w:tcPr>
            <w:tcW w:type="dxa" w:w="155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298,0</w:t>
            </w:r>
          </w:p>
        </w:tc>
        <w:tc>
          <w:tcPr>
            <w:tcW w:type="dxa" w:w="136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24,4</w:t>
            </w:r>
          </w:p>
        </w:tc>
        <w:tc>
          <w:tcPr>
            <w:tcW w:type="dxa" w:w="1361"/>
            <w:tcBorders>
              <w:top w:val="none" w:color="auto" w:sz="0"/>
              <w:left w:val="none" w:color="auto" w:sz="0"/>
              <w:bottom w:val="single" w:color="CBBF9E" w:sz="4"/>
              <w:right w:val="single" w:color="CBBF9E" w:sz="4"/>
            </w:tcBorders>
          </w:tcPr>
          <w:p>
            <w:pPr>
              <w:jc w:val="center"/>
            </w:pPr>
            <w:r>
              <w:rPr>
                <w:rFonts w:ascii="Arial" w:cs="Arial" w:eastAsia="Arial" w:hAnsi="Arial"/>
                <w:i/>
                <w:iCs/>
                <w:sz w:val="24"/>
                <w:szCs w:val="24"/>
              </w:rPr>
              <w:t xml:space="preserve">-273,6</w:t>
            </w:r>
          </w:p>
        </w:tc>
        <w:tc>
          <w:tcPr>
            <w:tcW w:type="dxa" w:w="118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8,2</w:t>
            </w:r>
          </w:p>
        </w:tc>
      </w:tr>
      <w:tr>
        <w:tc>
          <w:tcPr>
            <w:tcW w:type="dxa" w:w="30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1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5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6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6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3004"/>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Итого:</w:t>
            </w:r>
          </w:p>
        </w:tc>
        <w:tc>
          <w:tcPr>
            <w:tcW w:type="dxa" w:w="171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1 325 613,0</w:t>
            </w:r>
          </w:p>
        </w:tc>
        <w:tc>
          <w:tcPr>
            <w:tcW w:type="dxa" w:w="155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1 380 281,2</w:t>
            </w:r>
          </w:p>
        </w:tc>
        <w:tc>
          <w:tcPr>
            <w:tcW w:type="dxa" w:w="136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1 356 181,1</w:t>
            </w:r>
          </w:p>
        </w:tc>
        <w:tc>
          <w:tcPr>
            <w:tcW w:type="dxa" w:w="136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-24 100,1</w:t>
            </w:r>
          </w:p>
        </w:tc>
        <w:tc>
          <w:tcPr>
            <w:tcW w:type="dxa" w:w="118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98,3</w:t>
            </w:r>
          </w:p>
        </w:tc>
      </w:tr>
      <w:tr>
        <w:tc>
          <w:tcPr>
            <w:tcW w:type="dxa" w:w="3004"/>
            <w:tcBorders>
              <w:top w:val="none" w:color="auto" w:sz="0"/>
              <w:left w:val="single" w:color="CBBF9E" w:sz="4"/>
              <w:bottom w:val="single" w:color="CBBF9E" w:sz="4"/>
              <w:right w:val="single" w:color="CBBF9E" w:sz="4"/>
            </w:tcBorders>
          </w:tcPr>
          <w:p>
            <w:pPr>
              <w:jc w:val="left"/>
            </w:pPr>
            <w:r>
              <w:rPr>
                <w:rFonts w:ascii="Arial" w:cs="Arial" w:eastAsia="Arial" w:hAnsi="Arial"/>
                <w:i/>
                <w:iCs/>
                <w:sz w:val="24"/>
                <w:szCs w:val="24"/>
              </w:rPr>
              <w:t xml:space="preserve">в т.ч. спецсредства</w:t>
            </w:r>
          </w:p>
        </w:tc>
        <w:tc>
          <w:tcPr>
            <w:tcW w:type="dxa" w:w="1714"/>
            <w:tcBorders>
              <w:top w:val="none" w:color="auto" w:sz="0"/>
              <w:left w:val="none" w:color="auto" w:sz="0"/>
              <w:bottom w:val="single" w:color="CBBF9E" w:sz="4"/>
              <w:right w:val="single" w:color="CBBF9E" w:sz="4"/>
            </w:tcBorders>
          </w:tcPr>
          <w:p>
            <w:pPr>
              <w:jc w:val="center"/>
            </w:pPr>
            <w:r>
              <w:rPr>
                <w:rFonts w:ascii="Arial" w:cs="Arial" w:eastAsia="Arial" w:hAnsi="Arial"/>
                <w:i/>
                <w:iCs/>
                <w:sz w:val="24"/>
                <w:szCs w:val="24"/>
              </w:rPr>
              <w:t xml:space="preserve">82 789,0</w:t>
            </w:r>
          </w:p>
        </w:tc>
        <w:tc>
          <w:tcPr>
            <w:tcW w:type="dxa" w:w="1555"/>
            <w:tcBorders>
              <w:top w:val="none" w:color="auto" w:sz="0"/>
              <w:left w:val="none" w:color="auto" w:sz="0"/>
              <w:bottom w:val="single" w:color="CBBF9E" w:sz="4"/>
              <w:right w:val="single" w:color="CBBF9E" w:sz="4"/>
            </w:tcBorders>
          </w:tcPr>
          <w:p>
            <w:pPr>
              <w:jc w:val="center"/>
            </w:pPr>
            <w:r>
              <w:rPr>
                <w:rFonts w:ascii="Arial" w:cs="Arial" w:eastAsia="Arial" w:hAnsi="Arial"/>
                <w:i/>
                <w:iCs/>
                <w:sz w:val="24"/>
                <w:szCs w:val="24"/>
              </w:rPr>
              <w:t xml:space="preserve">41 339,7</w:t>
            </w:r>
          </w:p>
        </w:tc>
        <w:tc>
          <w:tcPr>
            <w:tcW w:type="dxa" w:w="1361"/>
            <w:tcBorders>
              <w:top w:val="none" w:color="auto" w:sz="0"/>
              <w:left w:val="none" w:color="auto" w:sz="0"/>
              <w:bottom w:val="single" w:color="CBBF9E" w:sz="4"/>
              <w:right w:val="single" w:color="CBBF9E" w:sz="4"/>
            </w:tcBorders>
          </w:tcPr>
          <w:p>
            <w:pPr>
              <w:jc w:val="center"/>
            </w:pPr>
            <w:r>
              <w:rPr>
                <w:rFonts w:ascii="Arial" w:cs="Arial" w:eastAsia="Arial" w:hAnsi="Arial"/>
                <w:i/>
                <w:iCs/>
                <w:sz w:val="24"/>
                <w:szCs w:val="24"/>
              </w:rPr>
              <w:t xml:space="preserve">32 696,0</w:t>
            </w:r>
          </w:p>
        </w:tc>
        <w:tc>
          <w:tcPr>
            <w:tcW w:type="dxa" w:w="1361"/>
            <w:tcBorders>
              <w:top w:val="none" w:color="auto" w:sz="0"/>
              <w:left w:val="none" w:color="auto" w:sz="0"/>
              <w:bottom w:val="single" w:color="CBBF9E" w:sz="4"/>
              <w:right w:val="single" w:color="CBBF9E" w:sz="4"/>
            </w:tcBorders>
          </w:tcPr>
          <w:p>
            <w:pPr>
              <w:jc w:val="center"/>
            </w:pPr>
            <w:r>
              <w:rPr>
                <w:rFonts w:ascii="Arial" w:cs="Arial" w:eastAsia="Arial" w:hAnsi="Arial"/>
                <w:i/>
                <w:iCs/>
                <w:sz w:val="24"/>
                <w:szCs w:val="24"/>
              </w:rPr>
              <w:t xml:space="preserve">-8 643,7</w:t>
            </w:r>
          </w:p>
        </w:tc>
        <w:tc>
          <w:tcPr>
            <w:tcW w:type="dxa" w:w="118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79,1</w:t>
            </w:r>
          </w:p>
        </w:tc>
      </w:tr>
      <w:tr>
        <w:tc>
          <w:tcPr>
            <w:tcW w:type="dxa" w:w="300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1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5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0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1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5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0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71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55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36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3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8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300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71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55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36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36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1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718"/>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4"/>
                <w:szCs w:val="24"/>
              </w:rPr>
              <w:t xml:space="preserve">И.о. руководителя аппарата</w:t>
            </w:r>
          </w:p>
        </w:tc>
        <w:tc>
          <w:tcPr>
            <w:tcW w:type="dxa" w:w="155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3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8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4718"/>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4"/>
                <w:szCs w:val="24"/>
              </w:rPr>
              <w:t xml:space="preserve">Ошского городского Кенеша </w:t>
            </w:r>
          </w:p>
        </w:tc>
        <w:tc>
          <w:tcPr>
            <w:tcW w:type="dxa" w:w="155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36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545"/>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4"/>
                <w:szCs w:val="24"/>
              </w:rPr>
              <w:t xml:space="preserve">И.Абдыраимов</w:t>
            </w:r>
          </w:p>
        </w:tc>
      </w:tr>
      <w:tr>
        <w:tc>
          <w:tcPr>
            <w:tcW w:type="dxa" w:w="300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71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55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36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36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18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uf5g7pxqrt4vbvaydi3k">
      <w:r>
        <w:rPr>
          <w:rFonts w:ascii="Arial" w:cs="Arial" w:eastAsia="Arial" w:hAnsi="Arial"/>
          <w:color w:val="132D3F"/>
          <w:sz w:val="16"/>
          <w:szCs w:val="16"/>
          <w:u w:val="single"/>
        </w:rPr>
        <w:t xml:space="preserve">dalil.kg/document/131302</w:t>
      </w:r>
    </w:hyperlink>
  </w:p>
  <w:p>
    <w:pPr>
      <w:spacing w:after="0" w:before="40"/>
      <w:jc w:val="center"/>
    </w:pPr>
    <w:hyperlink w:history="1" r:id="rIdc44dmpxtonh5gsxgrnca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had8hae16uxwxh4pukfi" Type="http://schemas.openxmlformats.org/officeDocument/2006/relationships/hyperlink" Target="https://dalil.kg/document/111338" TargetMode="External"/><Relationship Id="rIdzhpj4ieg9t_bed2iqje95" Type="http://schemas.openxmlformats.org/officeDocument/2006/relationships/hyperlink" Target="https://dalil.kg/document/11230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uf5g7pxqrt4vbvaydi3k" Type="http://schemas.openxmlformats.org/officeDocument/2006/relationships/hyperlink" Target="https://dalil.kg/document/131302" TargetMode="External"/><Relationship Id="rIdc44dmpxtonh5gsxgrnca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2026-09-30T20:11:49.267Z</dcterms:created>
  <dcterms:modified xsi:type="dcterms:W3CDTF">2026-09-30T20:11:49.267Z</dcterms:modified>
</cp:coreProperties>
</file>

<file path=docProps/custom.xml><?xml version="1.0" encoding="utf-8"?>
<Properties xmlns="http://schemas.openxmlformats.org/officeDocument/2006/custom-properties" xmlns:vt="http://schemas.openxmlformats.org/officeDocument/2006/docPropsVTypes"/>
</file>