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августа</w:t>
      </w:r>
      <w:r>
        <w:rPr>
          <w:rFonts w:ascii="Arial" w:cs="Arial" w:eastAsia="Arial" w:hAnsi="Arial"/>
          <w:sz w:val="24"/>
          <w:szCs w:val="24"/>
        </w:rPr>
        <w:t xml:space="preserve"> 2022 года № 0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№ 01 от 26 января 2022 г. «Об утверждении бюджета города Кара-Балта на 2022 г.и прогнозе бюджета города Кара-Балта на 2023 - 2024 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2, 4, статьи 115 Бюджетного </w:t>
      </w:r>
      <w:hyperlink w:history="1" r:id="rIdbpfzix8rt1gxq_e0f5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27, 34, 36 </w:t>
      </w:r>
      <w:hyperlink w:history="1" r:id="rIdj_fmcqw5_p8tb6i2cp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а также принимая во внимание обращения жителей на сходах с мэром города Кара-Балта – Джекшеновым М.Р.,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610w7ks5izmxzoug1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 - Балтинского городского кенеша «Об утверждении бюджета города Кара - Балта на 2022 год и прогнозе бюджета города Кара-Балта на 2023 - 2024 гг.» № 01 от 26 января 2022 года внести следующие изменения, мэрии города Кара-Балта произвести передвижку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ОМС при мэрии г. Кара-Балта на уменьшение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2111 «Заработная плата» на сумму 249,4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 «Взносы в Социальный фонд» на сумму 43,0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«Приобретение прочих услуг» - всего.% на 3500,0тыс.сом.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(Ген.план на сумму 3000,0 тыс.сом., прочие расходы - 500,0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3792,4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«Приобретение прочих товаров и услуг» (вывоз стихийного -мусора) в сумме 300,0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2221 «Расходы на текущий ремонт» (ирригационные работы)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3111 «Здания и сооружение» для строительства детских площадок в сумме 1500,0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«Универсал» при мэрии г. Кара-Балта 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- 2222 «Приобретение предметов и материалов для текущих целей» на освещение в сумме 950,0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Мэрия города Кара-Балта 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2111 «Заработная плата» на сумму 249,4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 «Взносы в Социальный фонд» на сумму 43,0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Городской Дворец культуры имени В.И. Ленина 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«Приобретение прочих товаров и услуг» (проведение Дня города) в сумме 500,0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3792,4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для включения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 -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ФЭО, ОМС на имущество при мэрии г. Кара-Балта, мэрии,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ГДК имени В.И. Ленина, МП «Универсал».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М.Дүйшеналиев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4c8c2xkc-nl6-sitd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dalil.kg/document/133781</w:t>
      </w:r>
    </w:hyperlink>
  </w:p>
  <w:p>
    <w:pPr>
      <w:spacing w:after="0" w:before="40"/>
      <w:jc w:val="center"/>
    </w:pPr>
    <w:hyperlink w:history="1" r:id="rIdz-lytqmhfzm29xl5xuo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fzix8rt1gxq_e0f5fxs" Type="http://schemas.openxmlformats.org/officeDocument/2006/relationships/hyperlink" Target="https://dalil.kg/document/111338" TargetMode="External"/><Relationship Id="rIdj_fmcqw5_p8tb6i2cpe0g" Type="http://schemas.openxmlformats.org/officeDocument/2006/relationships/hyperlink" Target="https://dalil.kg/document/112302" TargetMode="External"/><Relationship Id="rIdiu610w7ks5izmxzoug12x" Type="http://schemas.openxmlformats.org/officeDocument/2006/relationships/hyperlink" Target="https://dalil.kg/document/1311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4c8c2xkc-nl6-sitd3v" Type="http://schemas.openxmlformats.org/officeDocument/2006/relationships/hyperlink" Target="https://dalil.kg/document/133781" TargetMode="External"/><Relationship Id="rIdz-lytqmhfzm29xl5xuo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2026-09-30T01:08:31.173Z</dcterms:created>
  <dcterms:modified xsi:type="dcterms:W3CDTF">2026-09-30T01:08:31.173Z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