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9 ноября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Бишкекского городского кенеша «Об утверждении Положения о порядке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Бишкеке» от 14 января 2020 года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кодексом Кыргызской Республики, законами Кыргызской Республики «О государственных закупках», «Об оценочной деятельности», «О местной государственной администрации и органах местного самоуправления» и «О муниципальной собственности на имущество», постановлениями Правительства Кыргызской Республики «Об утверждении стандартов оценки имущества, обязательных к применению всеми субъектами оценочной деятельности в Кыргызской Республике» от 3 апреля 2006 года № 217 и Кабинета министров Кыргызской Республики «Об утверждении Порядка проведения сертификации оценщиков в Кыргызской Республике» от 10 июня 2022 года № 312, 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bkljctp0jw6-984c6-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Положения о порядке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Бишкеке» от 14 января 2020 года № 139 следующие изменения и дополнения:</w:t>
      </w:r>
    </w:p>
    <w:p>
      <w:pPr>
        <w:spacing w:after="120"/>
        <w:jc w:val="both"/>
      </w:pPr>
      <w:hyperlink w:history="1" r:id="rIducj2qozhafbji3pzkgv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«типовой договор оценки земельного участка при выкупе земельного участка, ранее предоставленного во временное (срочное) пользование на условиях аренды под проектирование и строительство многоквартирного жилого дома в городе Бишкек, согласно </w:t>
      </w:r>
      <w:hyperlink w:history="1" r:id="rIdyw8mclpzwyosdhce5ws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.», согласно </w:t>
      </w:r>
      <w:hyperlink w:history="1" r:id="rId8tgyymrxujkzpvl8rr1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5 </w:t>
      </w:r>
      <w:hyperlink w:history="1" r:id="rIdta4odrg73tktg-ul-wp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«при определении оценщиков или оценочной организаций, а также оценке при выкупе земельных участков руководствоваться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ghvc7xztl2i_fnpwigk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 «ежегодно предусматривать уполномоченному органу денежные средства на оплату услуг оценщиков или оценочной организации».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Положение о порядке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Бишкеке, утвержденное вышеуказанным постановлением,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3 </w:t>
      </w:r>
      <w:hyperlink w:history="1" r:id="rIdugdellb3p-tlgjvmsef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«оценщик - физическое лицо, обладающее квалификацией, необходимой для оказания оценочных услуг в соответствии с нормативными правовыми актами, регулирующими оценочную деятельность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оценочная организация - юридическое лицо, зарегистрированное в установленном порядке, занимающееся оценочной деятельностью и имеющее в штате не менее одного оценщика;»;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 </w:t>
      </w:r>
      <w:hyperlink w:history="1" r:id="rIdawkh6g5teoj8ytuy3uc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«независимых оценщиков» заменить словами «оценщиков или оценочной организации, с которыми уполномоченным органом заключается договор на оказание услуг сроком до 1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calvqsukprlmqiop9hn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«Общий срок рассмотрения заявления не должен превышать 30 рабочих дней. В случае подготовки градостроительного заключения, срок рассмотрения заявления продлевается на срок не более 30 дней, о чем уполномоченный орган уведомляет заявителя.»;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xzfnj2tqi55coo6k602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«15. Уполномоченный орган в течение 14 рабочих дней с момента поступления соответствующих документов из уполномоченных органов, указанных в пункте 12 настоящего Положения, а также при наличии отчета об оценке земельного участка, подготовленного оценщиком или оценочной организацией в соответствии с требованиями Порядка определения оценщика или оценочной организации при выкупе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Бишкек, утвержденного Бишкекским городским кенешем, вносит на заседание Комиссии вопрос о выкупе земельных участков, ранее предоставленных под строительство многоквартирных домов.»;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9qzy9zfs7syprst5pn9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«17. В течение 3 (трех) рабочих дней с момента принятия решения Комиссией, уполномоченный орган готовит задание на оценку земельного участка и определяет оценщика или оценочную организацию для проведения оценки стоимости земельного участка в соответствии с требованиями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стоимости земельного участка проводится на основании Типового договора, заключенного между уполномоченным органом и оценщиком или оценочной организацией, включающего в себя предмет и сроки проведения оценки, объем предоставленных услуг, размер и порядок оплаты, а также ответственность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оценки стоимости земельного участка осуществляется оценщиком или оценочной организацией в течение 10 (десяти) рабочих дней со дня заключения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Окончание срока исполнения оценщиком или оценочной организацией условий заключенного договора определяется актом сдачи отчета об оценке земельного участка.»;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dphfhzmup_z1ggtmx4u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«в-1) копию отчета об оценке земельного участка;»;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</w:t>
      </w:r>
      <w:hyperlink w:history="1" r:id="rId07kghfnuvh8vyqcnv2m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ecs5c5jkadwl8fewee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«согласно заключению независимого оценщика» заменить словами «согласно отчету об оценке земельного участка, подготовленному оценщиком или оценочной организацией»;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zg8fps8spwqmsrkhlt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«стоимости земельного участка» дополнить словами «и расходов уполномоченного органа по оплате услуг оценщиков или оценочной организации».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предоставить информацию о ходе реализации постановления Бишкекского городского кенеша «Об утверждении Положения о порядке выкупа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Бишкеке» от 14 января 2020 года № 139, в Бишкекский городской кенеш, в трехмесячный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на рассмотрение сессии Бишкекского городского кенеша порядок выкупа других видов муниципальных земельных участков, в трехмесячный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Конгантиев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постановлению Бишкекского </w:t>
      </w:r>
      <w:r>
        <w:rPr>
          <w:rFonts w:ascii="Arial" w:cs="Arial" w:eastAsia="Arial" w:hAnsi="Arial"/>
          <w:sz w:val="24"/>
          <w:szCs w:val="24"/>
        </w:rPr>
        <w:t xml:space="preserve">городского кенеша </w:t>
      </w:r>
      <w:r>
        <w:rPr>
          <w:rFonts w:ascii="Arial" w:cs="Arial" w:eastAsia="Arial" w:hAnsi="Arial"/>
          <w:sz w:val="24"/>
          <w:szCs w:val="24"/>
        </w:rPr>
        <w:t xml:space="preserve">от «_9_» _ноября__ 2022 года </w:t>
      </w:r>
      <w:r>
        <w:rPr>
          <w:rFonts w:ascii="Arial" w:cs="Arial" w:eastAsia="Arial" w:hAnsi="Arial"/>
          <w:sz w:val="24"/>
          <w:szCs w:val="24"/>
        </w:rPr>
        <w:t xml:space="preserve">№ _56_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ДОГОВОР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оценки земельного участка при выкупе земельного участка, ранее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предоставленного во временное (срочное) пользование на условиях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аренды под проектирование и строительство многоквартирного жилого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дома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 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Мы, _______________________________________________________ в лице начальника ________________________________________________ именуемое в дальнейшем «Заказчик», с одной стороны, и _____________________________________________________________ в лице __________________________________________________________________, именуемое в дальнейшем «Оценщик», с другой  стороны, совместно именуемые в дальнейшем «Стороны», на основании результатов проведенного конкурса (государственных закупок) от «__»______ 20__ г. №______, заключили настоящий Договор о нижеследующем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Предмет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Заказчик поручает, а Оценщик принимает на себя обязательства по проведению оценки стоимости земельного участка в соответствии с требованиями законодательства Кыргызской Республики об оценочной деятельности и стандартов оценки и представить Заказчику соответствующий отчет об оценке (экспертное заключение).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Заказчик принимает и оплачивает работу Оценщика на условиях проведенного конкурса (государственных закупок).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Срок действия договора с «___» _________ 20___ года по «___» _________ 20___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Объект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Объект оценки: земельный участок, находящийся в муниципальной собственности города Бишкек, идентификационный номер: __________________________________________________________________, площадью _______ га, функциональное назначение -__________________________________________________________________, расположенный в ________________________ районе города Бишкек по __________________________________________________________________, предоставленный ________________________________________________, именуемый в дальнейшем «Землепользователь», на основании ________________________________________________________________.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Оценщик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При проведении оценки требовать от Заказчика обеспечения и доступа оценщика или его представителя к объекту оценки и предоставления документации, необходимой для осуществления оценки объекта в полном объеме.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Запрашивать в письменной форме у государственных органов и организаций, независимо от формы собственности, информацию, необходимую для проведения оценки объекта, за исключением информации, являющейся государственной или коммерческой тайной. В случае, если не предоставление указанной информации существенным образом влияет на достоверность оценки объекта, оценщик указывает на это в отчете об оценке.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Привлекать по мере необходимости на договорной основе, за собственный счет, к участию в проведении оценки иных оценщиков либо других специалистов, кроме лиц, работающих на объектах оценки, имеющих с Землепользователем прямые родственные отношения или общий финансовый интерес, за действия (бездействия) которых, оценщик несет ответственность как за свои собственные действия (бездействия).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Отказаться от проведения оценки объекта в случаях, если Заказчик нарушил условия договора, не обеспечил предоставление необходимой информации об объекте оценки либо не обеспечил условия работы, соответствующие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Самостоятельно определять методы оценки в пределах действующих правил и стандартов оценки, условий договора с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Получать в устной и письменной форме от Заказчика оценки и уполномоченных лиц все разъяснения и дополнительные сведения, необходимые для проведения оценки в пределах действующих правил и стандартов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Оценщик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3.2.1. Надлежащим образом предоставлять услуги по оценке.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3.2.2. Отвечать перед Заказчиком за нарушение условий договора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3.2.3. Соблюдать при осуществлении оценочной деятельности требования законодательства Кыргызской Республики об оценочной деятельности и стандартов оценки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3.2.4. Сообщать Заказчику о невозможности своего участия в проведении оценки в случаях, предусмотренных законодательством Кыргызской Республики, а также вследствие иных обстоятельств, препятствующих проведению объективной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3.2.5. Обеспечивать сохранность документов, получаемых от Заказчика, Землепользователя и третьих лиц в ходе проведения оценки, и возвратить Заказчику полученные от него документы одновременно с передачей ему отчета об оценке.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3.2.6. Не разглашать без разрешения Заказчика конфиденциальную информацию, полученную от Заказчика в ходе проведения оценки, а также результаты оценки,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3.2.7. В случаях, предусмотренных законодательством Кыргызской Республики, предоставлять информацию, содержащуюся в хранящемся у него отчете об оценке, правоохранительным, судебным, иным специально уполномоченным государственным органам по их официальному законному требованию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3.2.8. Составлять отчет об оценке в строгом соответствии с требованиями, установленными Порядком определения оценщика или оценочной организации при выкупе земельных участков, ранее предоставленных во временное (срочное) пользование на условиях аренды под проектирование и строительство многоквартирных домов в городе Бишкек, утвержденным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3.2.9. Хранить составленные отчеты об оценке и рабочую документацию в течение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Проведение оценки не допускается, если оценщик: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3.3.1. На соответствующем земельном участке и/или на возведенном объекте многоэтажного жилого строительства имеет вещные или обязательственные права вне договора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3.3.2. Является учредителем, собственником, акционером, кредитором, страховщиком Землепользователя либо Землепользователь является учредителем, акционером, кредитором, страховщиком Оценщика;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3.3.3. Является работником Землепользователя.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3.3.4. Является лицом, состоящим в прямых родственных отношениях с кем-либо из членов руководства Землепользователя, а также с лицами, перечисленными в других абзацах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3.3.5. Является руководителем, совладельцем или работником дочернего общества или филиала Землепользователя, совладельцем Землепользователя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За нарушения настоящего Договора, законодательства Кыргызской Республики об оценочной деятельности и стандартов оценки и иных нормативных правовых актов Кыргызской Республики Оценщик несет ответственность в порядке, предусмотренном настоящим Договором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Вред, причиненный в результате нарушения законодательства Кыргызской Республики об оценочной деятельности и стандартов оценки, подлежит возмещению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Вред, причиненный в результате сговора Оценщика с Землепользователем или с другими лицами по снижению оценочной стоимости Объекта, подлежит возмещению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Оценщик несет материальную ответственность перед Заказчиком за ущерб, причиненный ему в результате разглашения полученной от него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Оценщик обязан обеспечивать сохранность сведений и документов, получаемых и (или) составляемых им в ходе оценочной деятельности, и не вправе передавать эти документы или их копии каким бы то ни было третьим лицам либо разглашать содержащиеся в них сведения без письменного согласия Заказчика.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Оценщик не вправе использовать полученные им в ходе оценки сведения в целях осуществления иной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Оценщик несет ответственность за соблюдение нормативных правовых актов и стандартов оценки в ходе проведения оценки и составления отчета об оценке.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Оценщик несет ответственность за неисполнение сроков сдачи отчета об оценке в размере 0,1 % неустойки от стоимости договора за каждый день просрочки.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разрешения спора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Все споры разрешаются путем проведения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Если согласие не будет достигнуто, споры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Оценщик правоспособен, понимает существо подписываемого им договора, а также об отсутствии обстоятельств, вынуждающих его совершать сделку на крайне невыгодных для себя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Стороны гарантируют, что настоящий Договор не нарушает прав и законных интересов третьих лиц и не противоречит законодательству Кыргызской Республики, заключено не под принуждением и не на кабальных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Все, что не предусмотрено настоящим Договором, регулируется законодательством Кыргызской Республики. Любые изменения или дополнения к настоящему Договору могут быть внесены по обоюдному согласованию Сторон путем заключения соглашения об этом.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Договор составлен на официальном языке в 2-х экземплярах, которые имеют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Содержание статей 382, 385, 393 и 394 Гражданского кодекса Кыргызской Республики оценщику понятно и разъяснено.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Условия вступления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Настоящий Договор подлежит обязательному нотариальному удостоверению.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Юридические адреса и банковские реквизиты Сторон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08"/>
        <w:gridCol w:w="5170"/>
      </w:tblGrid>
      <w:tr>
        <w:tc>
          <w:tcPr>
            <w:tcW w:type="dxa" w:w="50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Заказчик</w:t>
            </w:r>
          </w:p>
        </w:tc>
        <w:tc>
          <w:tcPr>
            <w:tcW w:type="dxa" w:w="5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Оценщик</w:t>
            </w:r>
          </w:p>
        </w:tc>
      </w:tr>
      <w:tr>
        <w:tc>
          <w:tcPr>
            <w:tcW w:type="dxa" w:w="50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Банковский счет 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 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 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«_____» ____________/________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</w:tc>
        <w:tc>
          <w:tcPr>
            <w:tcW w:type="dxa" w:w="5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Банковский счет 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 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БИК 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«_____» ____________/__________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(дата)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gerusxea7hll7d0g2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dalil.kg/document/135188</w:t>
      </w:r>
    </w:hyperlink>
  </w:p>
  <w:p>
    <w:pPr>
      <w:spacing w:after="0" w:before="40"/>
      <w:jc w:val="center"/>
    </w:pPr>
    <w:hyperlink w:history="1" r:id="rIdqt7izcla2s60rgzznam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kljctp0jw6-984c6-cl" Type="http://schemas.openxmlformats.org/officeDocument/2006/relationships/hyperlink" Target="https://dalil.kg/document/480302" TargetMode="External"/><Relationship Id="rIducj2qozhafbji3pzkgvmq" Type="http://schemas.openxmlformats.org/officeDocument/2006/relationships/hyperlink" Target="https://dalil.kg/document/480302#p1" TargetMode="External"/><Relationship Id="rIdyw8mclpzwyosdhce5wshn" Type="http://schemas.openxmlformats.org/officeDocument/2006/relationships/hyperlink" Target="https://dalil.kg/document/480302#pr3" TargetMode="External"/><Relationship Id="rId8tgyymrxujkzpvl8rr1m2" Type="http://schemas.openxmlformats.org/officeDocument/2006/relationships/hyperlink" Target="https://dalil.kg/document/135188#pr1" TargetMode="External"/><Relationship Id="rIdta4odrg73tktg-ul-wpin" Type="http://schemas.openxmlformats.org/officeDocument/2006/relationships/hyperlink" Target="https://dalil.kg/document/480302#p2" TargetMode="External"/><Relationship Id="rIdghvc7xztl2i_fnpwigkv1" Type="http://schemas.openxmlformats.org/officeDocument/2006/relationships/hyperlink" Target="https://dalil.kg/document/480302#p2" TargetMode="External"/><Relationship Id="rIdugdellb3p-tlgjvmsefxx" Type="http://schemas.openxmlformats.org/officeDocument/2006/relationships/hyperlink" Target="https://dalil.kg/document/480302#p6" TargetMode="External"/><Relationship Id="rIdawkh6g5teoj8ytuy3ucwu" Type="http://schemas.openxmlformats.org/officeDocument/2006/relationships/hyperlink" Target="https://dalil.kg/document/480302#p8" TargetMode="External"/><Relationship Id="rIdcalvqsukprlmqiop9hnav" Type="http://schemas.openxmlformats.org/officeDocument/2006/relationships/hyperlink" Target="https://dalil.kg/document/480302#p14" TargetMode="External"/><Relationship Id="rIdxzfnj2tqi55coo6k602ru" Type="http://schemas.openxmlformats.org/officeDocument/2006/relationships/hyperlink" Target="https://dalil.kg/document/480302#p15" TargetMode="External"/><Relationship Id="rId9qzy9zfs7syprst5pn9rv" Type="http://schemas.openxmlformats.org/officeDocument/2006/relationships/hyperlink" Target="https://dalil.kg/document/480302#p17" TargetMode="External"/><Relationship Id="rIddphfhzmup_z1ggtmx4utq" Type="http://schemas.openxmlformats.org/officeDocument/2006/relationships/hyperlink" Target="https://dalil.kg/document/480302#p21" TargetMode="External"/><Relationship Id="rId07kghfnuvh8vyqcnv2mtt" Type="http://schemas.openxmlformats.org/officeDocument/2006/relationships/hyperlink" Target="https://dalil.kg/document/480302#p30" TargetMode="External"/><Relationship Id="rIdcecs5c5jkadwl8feweewe" Type="http://schemas.openxmlformats.org/officeDocument/2006/relationships/hyperlink" Target="https://dalil.kg/document/480302#p32" TargetMode="External"/><Relationship Id="rIdezg8fps8spwqmsrkhlti1" Type="http://schemas.openxmlformats.org/officeDocument/2006/relationships/hyperlink" Target="https://dalil.kg/document/480302#p3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gerusxea7hll7d0g2dp" Type="http://schemas.openxmlformats.org/officeDocument/2006/relationships/hyperlink" Target="https://dalil.kg/document/135188" TargetMode="External"/><Relationship Id="rIdqt7izcla2s60rgzznams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2026-09-26T03:19:27.025Z</dcterms:created>
  <dcterms:modified xsi:type="dcterms:W3CDTF">2026-09-26T03:19:27.025Z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