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2019 года № 140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Плана Правительства Кыргызской Республики на 2019-2023 годы по реализации программы деятельности Правительства Кыргызской Республики, утвержденной постановлением Жогорку Кенеша Кыргызской Республики от 20 апреля 2018 года № 2377-VI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"Единство. Доверие. Созидание",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20 апреля 2018 года № 2377-VI,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qyjzu-jmnu9v9ekant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gkfnnhw3odzqixz7sp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2019-2023 годы по реализации программы деятельности Правительства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uhbqoqy6t1jtdyqjc4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Национальные инвестиционные проекты</w:t>
        </w:r>
      </w:hyperlink>
      <w:r>
        <w:rPr>
          <w:rFonts w:ascii="Arial" w:cs="Arial" w:eastAsia="Arial" w:hAnsi="Arial"/>
          <w:sz w:val="24"/>
          <w:szCs w:val="24"/>
        </w:rPr>
        <w:t xml:space="preserve">, реализуемые в рамках программы деятельности Правительства Кыргызской Республики,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по итогам каждого года индикаторы Плана Правительства Кыргызской Республики на 2019-2023 годы могут быть скорректированы.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осуществить подготовку годовых планов мероприятий Правительства Кыргызской Республики на соответствующие годы в рамках Плана Правительства Кыргызской Республики на 2019-2023 годы, за месяц до начала следующего календарного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исполнительной власти Кыргызской Республики, аппаратам полномочных представителей Правительства Кыргызской Республики в областях, органам местного самоуправления (по согласованию) принять исчерпывающие меры по достижению индикаторов Плана Правительства Кыргызской Республики на 2019-2023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руководителей государственных органов исполнительной власти Кыргызской Республики, полномочных представителей Правительства Кыргызской Республики в областях, глав органов местного самоуправления (по согласованию) за качественное и своевременное достижение индикаторов Плана Правительства Кыргызской Республики на 2019-2023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апреля 2019 года N 29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Правительства Кыргызской Республики на 2019-2023 годы по реализации программы деятельности Правительства Кыргызской Республики, утвержденной постановлением Жогорку Кенеша Кыргызской Республики от 20 апреля 2018 года № 2377-VI(1)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5"/>
        <w:gridCol w:w="1195"/>
        <w:gridCol w:w="1354"/>
        <w:gridCol w:w="945"/>
        <w:gridCol w:w="973"/>
        <w:gridCol w:w="973"/>
        <w:gridCol w:w="973"/>
        <w:gridCol w:w="973"/>
        <w:gridCol w:w="812"/>
        <w:gridCol w:w="767"/>
        <w:gridCol w:w="918"/>
        <w:gridCol w:w="33"/>
      </w:tblGrid>
      <w:tr>
        <w:tc>
          <w:tcPr>
            <w:tcW w:type="dxa" w:w="26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9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</w:t>
            </w:r>
          </w:p>
        </w:tc>
        <w:tc>
          <w:tcPr>
            <w:tcW w:type="dxa" w:w="13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9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389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индикаторы, год</w:t>
            </w:r>
          </w:p>
        </w:tc>
        <w:tc>
          <w:tcPr>
            <w:tcW w:type="dxa" w:w="8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Целевой индикатор</w:t>
            </w:r>
          </w:p>
        </w:tc>
        <w:tc>
          <w:tcPr>
            <w:tcW w:type="dxa" w:w="76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финанси-
 рования</w:t>
            </w:r>
          </w:p>
        </w:tc>
        <w:tc>
          <w:tcPr>
            <w:tcW w:type="dxa" w:w="91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Макроэкономическая стабильность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динамичного развития экономики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 ВВП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МЭ(*), министерства и ведомства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на душу населения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111,6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МЭ(*), министерства и ведомства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инфляции (ИПЦ к декабрю предыдущего года)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5,0-7,0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5,0-7,0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5,0-7,0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5,0-7,0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5,0-7,0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НБ(*) (по согласованию), МЭ, НСК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бедности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МТСР(*) министерства и ведомства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Производительность труда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МЭ(*), министерства и ведомства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сбалансированности государственных финансов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отношение объема государственного долга к ВВП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Дефицит бюджета к ВВП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сбалансированного привлечения финансовых средств из внешних источников для финансирования проектов государственных инвестиций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отношение объема выборки средств (кредиты и гранты) к ВВП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ПГИ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управления государственными финансами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на программное финансирование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МФ(*), министерства и ведомства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открытости бюджета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Внешнеэкономическая политика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внешнеполитических условий для устойчивого экономического развития Кыргызстана</w:t>
            </w:r>
          </w:p>
        </w:tc>
        <w:tc>
          <w:tcPr>
            <w:tcW w:type="dxa" w:w="13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торговых представительств в приоритетных для экспорта странах и организациях</w:t>
            </w:r>
          </w:p>
        </w:tc>
        <w:tc>
          <w:tcPr>
            <w:tcW w:type="dxa" w:w="9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</w:t>
            </w:r>
          </w:p>
        </w:tc>
        <w:tc>
          <w:tcPr>
            <w:tcW w:type="dxa" w:w="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МЭ(*), МИД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и развитие торгово-экономического сотрудничества с ключевыми торговыми партнерами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экспорта в структуре ВВП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МЭ(*), АПЗИ, министерства и ведомства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Внешнеторговый оборот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 США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7243,8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7563,8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7883,8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8100,0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8400,0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МЭ(*), АПЗИ, министерства и ведомства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Сальдо торгового баланса (чистый экспорт)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 США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-3243,8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-3363,8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-3483,8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-3483,8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-3483,8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МЭ(*), АПЗИ, министерства и ведомства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внешних условий для продвижения экспорта товаров и услуг на внешние рынки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объема экспорта со странами аккредитации загранучреждений, в которых имеется потенциал для роста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МЭ(*), МИД, АПЗИ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переход отечественных экспортеров к международной стандартизации качества до 100% экспортной продукции с ориентацией на рынки ЕС, ЕАЭС, ЦА, АТР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НАССР экспортерами пищевой промышленности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АПЗИ(*), МСХППМ, МЭ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Инвестиционная государственная политика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привлечения и защиты иностранных инвестиций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реализуемых проектов ГЧП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МЭ(*), АПЗИ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прямых иностранных инвестиций в процентах к ВВП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МЭ(*), АПЗИ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показателей страны в международных рейтингах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Кыргызской Республики в рейтинге "Ведение бизнеса"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МЭ(*), министерства и ведомства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Мобилизация загранучреждений Кыргызской Республики в целях привлечения инвестиций в странах имеющий инвестиционный потенциал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валовых инвестиций в процентах к ВПП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МИД(*), МЭ, АПЗИ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Налоговая и таможенная политика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электронной системы фискализации налоговых процедур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поступлений таможенных платежей в общем объеме доходов бюджета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29,2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Налоговая нагрузка (включая социальные отчисления)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ГНС(*), ГТС, СФ, МЭ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поступления к ВВП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ГНС(*), ГТС, МЭ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к всеобщему декларированию доходов и проведение кампании по легализации доходов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Вывод из тени незадекларированного имущества и доходов (в год)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МЭ(*), ГНС, ГТС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сферы действия проектов по уплате налогов в безналичной форме и оснащению отдаленных регионов платежными терминалами платежей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безналичных платежей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собственные средства КБ и ОПС/ОС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Миграционная политика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привлечения иностранной рабочей силы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числа созданных рабочих мест для граждан Кыргызской Республики за счет привлеченной иностранной силы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благоприятных условий для граждан Кыргызской Республики, осуществляющих трудовую деятельность за рубежом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количества трудоустроенных граждан за рубежом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Вывод из "черного списка" граждан Кыргызской Республики, которым был закрыт въезд на территорию Российской Федерации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консульского присутствия Кыргызской Республики за рубежом (в год)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системы поддержки соотечественников посредством национальной инициативы "Мекен карт"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граждан, получивших "Мекен карт" (в год)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Развитие малого и среднего предпринимательства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отраслевой и региональной поддержки МСП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МСП в структуре ВВП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МЭ(*), министерства и ведомства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вновь созданных рабочих мест в МСП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чел.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МЭ(*), ГКПЭН, МСХППМ, МКИТ, ПППКР в областях, ОМСУ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теневой экономики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не наблюдаемой экономики к ВВП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21,5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МЭ(*), министерства и ведомства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Управление государственными активами и государственно-частное партнерство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электронных торговых площадок по приватизации и предоставлению государственного имущества в аренду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сделок, заключенных по итогам проведенных торгов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ФУГИ(*), ГКИТС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механизма ГЧП в систему управления государственными активами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инициированных проектов ГЧП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АПЗИ(*), министерства и ведомства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управления государственными компаниями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дивидендов от предприятия с госдолей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собственные средства ГП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 на рынок IPO государственных компаний с холдинговой формой управления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правовая база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управляющая компания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оптимизация портфельных компаний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лучшая практика корпоративного управления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 3-х компаний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МЭ(*), Госфиннадзор(*), ФУГИ(*)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Банковская система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устойчивой и надежной системы финансово-кредитных учреждений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 к ВВП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НБ(*)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механизмов поддержания долгосрочного кредитования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к ВВП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31,3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НБ(*)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накоплений населения и сокращения потребления в структуре доходов населения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Депозита к ВВП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НБ(*)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Страховая деятельность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обязательного и добровольного страхования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 страховых компаний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собственные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собранных страховых премий по обязательным и добровольным видам страхования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собственные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Рынок ценных бумаг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привлекательности ценных бумаг на фондовом рынке Кыргызской Республики для свободных средств населения, включая организацию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IPO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предприятий с госпакетом акций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эмиссии на фондовом рынке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00 i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торгов с ценными бумагами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11,1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Агропромышленный сектор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и повышение плодородия почвы земель сельскохозяйственного назначения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деградированных и подверженных процессам разрушения земель сельскохозяйственного назначения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МСХППМ', ПППКР в областях, ОМСУ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о состоянии пастбищ для рационального использования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разрабатывается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разрабатывается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используется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Мелиоративное улучшение орошаемых земель сельскохозяйственного назначения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22,3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МСХППМ(*), ПППКР в областях, ОМСУ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Прирост урожайности сельскохозяйственных культур (в год)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
 (4,0)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
 (4,0)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
 (4,0)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
 (4,0)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
 (4,0)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МСХППМ(*), ПППКР в областях, ОМСУ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благоприятной среды для развития региональных кооперативных сельскохозяйственных, агропромышленных комплексов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кооперационных проектов имеющих интеграционный потенциал в ЕАЭС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разрабатывается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МСХППМ(*), ПППКР в областях, ОМСУ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созданных сельскохозяйственных кооперативов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МСХППМ(*), ПППКР в областях, ОМСУ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вновь созданных рабочих мест в сельском хозяйстве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чел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МСХППМ(*), ПППКР в областях, ОМСУ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логистики и сокращение роли посредников на товарных рынках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новых торгово-логистических центров с учетом специализации каждого из регионов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МСХППМ(*), ПППКР в областях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ветеринарных лабораторий, соответствующих международным стандартам и стандартам ЕАЭС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роста объемов производства и его эффективности, путем повышения качества сельхозпродукции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экспорта сельскохозяйственной продукции в общем объеме экспорта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15,7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МСХППМ(*), МЭ, ПППКР в областях, ОМСУ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дополнительных предприятий, включенных в Реестр предприятий ЕАЭС (к 66 существующим предприятиям животноводческой отрасли)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экспорта продукции пищевой перерабатывающей промышленности в общем объеме экспорта сельскохозяйственной продукции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47,6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48,5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МСХППМ(*), МЭ, МФ, ПППКР в областях, ОМСУ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Наращивание потенциала перерабатывающей промышленности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переработки сельскохозяйственной продукции от производства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МСХППМ(*), МЭ, ПППКР в областях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вновь созданных рабочих мест в перерабатывающей промышленности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МСХППМ(*), ПППКР в областях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эксплуатации действующих ирригационных и дренажных систем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Протяженность восстановленных и отремонтированных ирригационных каналов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635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678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МСХППМ(*), ПППКР в областях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отремонтированных ГВС, ГТС, улучшение урегулирования объема подачи воды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945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МСХППМ(*), ПППКР в областях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 улучшение водообеспеченности земель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новых орошаемых земель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8180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МСХППМ(*), ПППКР в областях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земель с повышенной и улучшенной водообеспеченностью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МСХППМ(*), ПППКР в областях, ОМСУ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эффективной системы производства экологически чистой и органической продукции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площади пашни, используемой под органическое земледелие от всей пахотной земли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МСХППМ(*), ПППКР в областях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фермерских хозяйств, внедривших международные стандарты НАССР и ISO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МСХППМ(*), МЭ, ПППКР в областях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применения инновационных технологий водосбережения и адаптации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применения капельного орошения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МСХППМ(*), ПППКР в областях, ОМСУ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хозсубъектов, построивших и эксплуатирующих теплицы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МСХППМ(*), ПППКР в областях, ОМСУ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Туризм и индустрия услуг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открытости и доступности страны для туристов из стран дальнего и ближнего зарубежья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туристической деятельности (экспорт туристских услуг)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 США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МКИТ(*), МИД, ГПС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прибывших граждан из стран дальнего и ближнего зарубежья, попадающих под классификацию Всемирной Туристской организации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чел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МКИТ(*), ГПС, МИД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узнаваемость Кыргызстана, как страны туризма на основных традиционных и потенциальных туристических рынках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сферы туристической деятельности в ВВП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МКИТ(*), МИД, ГПС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туристических кластеров, открытие новых направлений и диверсификация туристических потоков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инвестиций в основной капитал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27335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33075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36385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40020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МКИТ(*), МЭ, МФ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новых рабочих мест в туризме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чел.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МКИТ(*), ПППКР в областях, ОМСУ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Легкая промышленность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швейных кластеров, основанных на полноценных ЦДС и инновационных подходах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технополисов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ПППКР в областях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текстильного производства, производства одежды и обуви, кожи и прочих кожаных изделий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МЭ, ПППКР в областях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экспортного потенциала путем кооперирования и диверсификации рынков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швейной отрасли в общем объеме экспорта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МЭ, ПППКР в областях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объемов экспорта швейных изделий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 США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159,7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174,1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191,5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191,5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МЭ, АПЗИ, ПППКР в областях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отечественных компаний, нацеленных на формирование национального бренда кыргызской текстильной продукции на мировых рынках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занятых в легкой промышленности к общей численности занятых в промышленности, в том числе женщин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ПППКР в областях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специалистов, прошедших подготовку в мировых школах дизайна и моды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развития промышленности строительных материалов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производства строительных материалов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ПППКР в областях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строительства и приобретения жилья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жильем граждан по программе "Доступное жилье"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
 (чел./ год)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
 (1300)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
 (1400)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
 (1500)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5800
 (1600)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
 (1700)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ГИК(*)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Обеспеченность жильем в расчете на одного человека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/чел.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Бишкек, Ош (по согласованию), ПППКР в областях(*)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действие жилых домов в расчете на 1000 населения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 1000 чел.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Бишкек, Ош (по согласованию), ПППКР в областях(*), ГИК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вновь созданных рабочих мест в строительстве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Бишкек, Ош (по согласованию), ПППКР в областях(*)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Диверсификация экспортно-ориентированной структуры промышленного производства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экспорта промышленных товаров в общем объеме экспорта (без учета золота)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МСХППМ, ПППКР в областях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 расширение производственных мощностей в существующих отраслях промышленности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промышленности в структуре ВВП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18,6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19,4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МСХППМ, ПППКР в областях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иностранных инвестиций в промышленности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ПГИ,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МФ, МЭ, ФУГИ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вновь созданных рабочих мест в промышленности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АПЗИ, МЭ, ПППКР в областях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новых производственных мощностей, в т.ч. на базе простаивающих промпредприятий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новых промышленных предприятий (в год)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
 (8)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
 (10)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
 (10)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
 (11)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
 (12)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АПЗИ, МЭ, ФУГИ, ПППКР в областях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Энергетика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совершенствования энергетической политики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 устойчивой энергетики, улучшение индикатора RISE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ПСПЭН(*), ГАРТЭК, ГИЭТБ НЭХК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Уменьшение показателей SAIFI, SAIDI и CAIDI по отключениям до 80% от текущих показателей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ГИЭТБ, ГАРТЭК, НЭХК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строительства новых энергообъектов и введение новых мощностей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установленной мощности энергостанций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МВт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4114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4324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НЭХК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реконструкции и реабилитации основных энергетических объектов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выработки электроэнергии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кВт.ч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15,9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НЭХК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развития возобновляемых источников энергии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ВИЭ от общей выработки электроэнергии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НЭХК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энергосбережения и внедрения энергоэффективных технологий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Энергопотребление бюджетными организациями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МФ, ГААСЖКХ, НЭХК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газоснабжения и газификации в стране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Газообеспеченность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ОсОО "Газпром Кыргызстан"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и прозрачности отрасли и снижение технических потерь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электроэнергии при распределении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НЭХК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Финансовое оздоровление энергосектора страны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Новая среднесрочная тарифная политика на электрическую и тепловую энергию (ССТП)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действует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действует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действует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действует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ГАРТЭК(*) ГКПЭН, ОАО "НЭХК"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инвестиций и других финансовых средствах, на расширение энергетической инфраструктуры и модернизации технологий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положительная динамика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положительная динамика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положительная динамика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положительная динамика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положительная динамика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Транспортно-дорожный сектор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реконструкция международных транспортных коридоров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Протяженность отремонтированных общих дорог (км/год)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реабилитацию и ремонт внутренней сети автомобильных дорог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Протяженность отремонтированной внутренней сети автомобильных дорог (км/год)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120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120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120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120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120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сети железных дорог и усиление транзитного потенциала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Парк грузовых вагонов (ед./год)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МТД(*), ГП "НК "Кыргыз темир жолу"(*)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ремонт железнодорожной сети (км/год)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МТД(*), ГП "НК "Кыргыз темир жолу"(*)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парка пассажирских вагонов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МТД(*), ГП "НК "Кыргыз темир жолу"(*)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рынка авиационных перевозок на международных и внутренних воздушных сообщениях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Перевозки грузов воздушным транспортом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МТД(*), МАМ (по согласованию), АГА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Перевозки пассажиров авиационным транспортом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пасс.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МТД(*), АГА, МАМ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 реконструкция аэропортов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площади аэровокзалов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кв. м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МТД(*), МАМ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Горная добыча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горнодобывающей промышленности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добычи полезных ископаемых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102,3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102,3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ПГИ, ПИИ, привлеченные средства, собственные средства предприятий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занятых в добыче полезных ископаемых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ПИИ, привлеченные средства, собственные средства предприятий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инвестиций в добычу полезных ископаемых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27,4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28,9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ПИИ, привлеченные средства, собственные средства предприятий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МЭ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Гармонизация и повышение эффективности правового регулирования и учета ресурсов твердых полезных ископаемых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Кыргызской Республики стандарту ИПДО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статус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прогресс удовлетворительный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прогресс удовлетворительный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соответствует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соответствует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соответствует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- дивиденды для всех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охвата организованным дошкольным образованием и получение необходимого раннего импульса для успеха в жизни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дошкольного образования и предшкольной подготовки (формальных и неформальных) для определения охвата от числа детей соответствующего возраста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40,9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МОН(*), НСК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предшкольной подготовкой детей, не посещающих дошкольные образовательные организации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чел.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образования в школах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школьным образованием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98,8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98,8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МОН(*), НСК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показатель ОРТ по стране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Позиция Кыргызской Республики в Индексе уровня образования, ПРООН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Обеспечивать покрытие минимальных стандартов финансирования школ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финансирования в соответствии с минимальными стандартами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МФ(*), МОН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основы для развития практических навыков студентов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академических программ, имеющих независимую аккредитацию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привлекательности образования в Кыргызской Республике для иностранных граждан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иностранных студентов в вузах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Функционирование систем профессионального образования как гибких, открытых структур подготовки кадров, отвечающих запросам экономики, бизнеса и общества в целом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образовательных организаций, получающих заказ на подготовку специалистов от работодателей, за счет средств госбюджета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охвата молодежи средним профессиональным образованием (от населения в возрасте 17-20 лет)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22,8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22,8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охвата молодежи начальным профессиональным образованием (от населения в возрасте 15-17 лет)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охвата молодежи высшим профессиональным образованием (от населения в возрасте 17-24 лет)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19,7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19,7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Здравоохранение как основа странового преимущества Кыргызстана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показателей здоровья населения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Ожидаемая продолжительность жизни при рождении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лет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72,3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от сердечно-сосудистых заболеваний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 тыс. населения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271,1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268,9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266,7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264,5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262,3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от новообразований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 тыс. населения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59,3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туберкулезом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 тыс. населения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76,7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смертность (до 5 лет)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1000 живорожденных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18,0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Неонатальная смертность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1000 живорожденных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13,1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Материнская смертность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 тыс. живорожденных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бруцеллезом среди людей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ГИВФБ(*), МЗ, МСХППМ, ОМСУ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эхинококкозом среди людей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ГИВФБ(*), МЗ, МСХППМ, ОМСУ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электронного здравоохранения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организаций здравоохранения, обеспеченных компьютерами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МЗ(*), МФ, ГКИТС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организаций здравоохранения, внедривших электронные медицинские карты пациента на всех уровнях здравоохранения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использующего онлайн-сервисы при обращении за услугами здравоохранения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и развитие системы первичной медико-санитарной помощи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Обеспеченность семейными врачами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 тыс. населения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до 2 лет, охваченных вакцинальным комплексом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96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96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новорожденных детей, осмотренных семейными врачами (врачам общей практики) впервые 3 дня после выписки из родильного дома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зарегистрированных пациентов с сахарным диабетом II типа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 тыс. населения взрослых и подростков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1467,2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1599,2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1743,1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1917,4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2109,1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финансовых средств, направленных на систему первичной медико-санитарной помощи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38,1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МЗ(*), ФОМС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пациентов, успешно завершивших лечение туберкулеза на амбулаторном уровне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гемодиализных центров, заключивших договора на предоставление специализированных амбулаторных услуг гемодиализа нуждающимся пациентам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системы реагирования службы скорой медицинской помощи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выездов бригады экстренной медицинской помощи, выполненных не позднее 20 минут после поступления вызовов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лиц, обслуженных амбулаторно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финансового бремени населения при обращении за медицинской помощью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расходов на здравоохранение от общего бюджета домохозяйств в первых двух квинтилях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квинтиль %
 2 квинтиль 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
 5,7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
 5,5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
 5,3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
 5,1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
 5,0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комплексных подходов к управлению бюджетом здравоохранения, включая разработку программного бюджета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себестоимости лечения по видам заболеваний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заболеваний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прямых расходов на оказание помощи пациенту (лекарства, медицинские расходные материалы и питание) от расходов, направляемых в больницы в рамках ПГГ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7%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7%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7%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7%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7%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населения к льготным лекарственным средствам в рамках Программы обязательного медицинского страхования и Программы государственных гарантий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финансирования по лекарственному обеспечению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331,1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электронных льготных рецептов для населения на амбулаторном уровне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область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+ город Бишкек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+ город Бишкек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активной молодежи к участию в устойчивом развитии страны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Глобальный индекс развития молодежи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 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ответственного отношения к сохранению, укреплению и восстановлению собственного здоровья и здоровья окружающих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лиц, регулярно занимающихся спортом в государственных и частных учреждениях, на 100 тыс. человек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чел.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 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Распространенность употребления табака среди лиц в возрасте 25-64 лет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21,2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20,7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спортивных мероприятий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имиджа Кыргызской Республики на международной спортивной арене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завоеванных медалей на международных спортивных соревнованиях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спектра услуг в регионах, а именно в опорных городах (точках роста)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модернизированных центров семейной медицины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МЗ(*), ПППКР в областях, ОМСУ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Устойчивая социальная защита, меняющая жизнь получателей социальных услуг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Справедливость распределения социальных выплат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бедности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МТСР(*), министерства и ведомства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крайне бедного населения, получающего ежемесячное пособие малообеспеченным семьям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МТСР(*), МФ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Комплексный подход к нуждам социально уязвимой целевой категории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семей с детьми и детей, находящихся в трудной жизненной ситуации, снятых с учета общего количества семей, находящихся в трудной жизненной ситуации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МТСР(*), ПППКР в областях, ОМСУ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детей, находящихся в трудной жизненной ситуации, размещенных в приемные (фостерные) семьи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созданных и поддержанных центров для семей и детей, находящихся в трудной жизненной ситуации, в рамках государственного социального заказа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МТСР(*), МФ, ПППКР в областях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содействия занятости населения в государственных и негосударственных секторах экономики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безработных, трудоустроенных службами занятости, в общей численности зарегистрированных безработных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МТСР(*), МГА, ОМСУ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Трудоустройство граждан, посетивших ярмарки вакансий в поисках работы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МТСР(*), МГА, ОМСУ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Общественная инфраструктура для реализации потенциала человека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расширение систем питьевого водоснабжения и водоотведения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жителей сел, получивших доступ к питьевой воде, (653 села)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65,3
 (100 сел)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71,8
 (110 сел)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81,6
 (125 сел)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97,5
 (150 сел)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
 (168 сел)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ГААСЖКХ(*), ПППКР в областях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жителей городов, получивших улучшенный доступ к питьевой воде (20 городов)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
 (3 гор.)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
 (5 гор.)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
 (6 гор.)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
 (5 гор.)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
 (1 гор.)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ПГИ, 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ГААСЖКХ(*), ПППКР в областях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мобильного доступа, проникновение высокоскоростного фиксированного доступа к сети Интернет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Позиция Кыргызской Республики в Индексе сетевой готовности, ВЭФ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ПГИ, ПИИ, привлеченные средства, собственные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Позиция Кыргызской Республики в Индексе информационного общества, МТО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ПГИ, ПИИ, привлеченные средства, собственные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Культура и ценности, объединяющие вокруг развития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гражданского единства на основе общегражданской идентичности "Кыргыз жараны"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Мероприятия, направленные на развитие гражданской интеграции "Кыргыз жараны"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АНК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в местах компактного проживания этнических сообществ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МВД, ГКНБ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культурной инфраструктуры для каждого региона страны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Посещаемость учреждений культуры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и обновление исторических комплексов страны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реконструированных музеев страны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музеев, оснащенных оборудованием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оцифрованных музейных коллекций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4448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высокого статуса кыргызского кинематографа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кинофестивалей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поддержка культурных программ, формирующих духовность нации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государственного заказа на создание кинопроизведений, театрально-зрелищных представлений национальной и высокохудожественной значимости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 кинопроизведений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средства, собственные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Гарантия справедливости для каждого кыргызстанца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верховенства права, обеспечение законности и приоритета гражданских прав и свобод, укрепление национальной и общественной безопасности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предоставления квалифицированной юридической помощи в рамках гарантированной государством юридической помощи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47000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МЮ(*), ГП (по согласованию), МВД, ГКНБ, ГСБЭП, Верховный суд (по согласованию), Судебный департамент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личности и обеспечение общественного порядка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верховенства закона в Кыргызской Республике (порядок и безопасность)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МВД(*), ГКНБ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безопасную среду для человека, включая защиту от террористических, экстремистских угроз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верховенства закона в Кыргызской Республике (порядок и безопасность)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ГКНБ(*), МВД, ГСФР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Гендерный аспект развития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гендерного паритета в принятии решений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женщин на политических и специальных государственных должностях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равенства по всем параметрам человеческого измерения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трудоустроенных женщин из общего числа трудоустроенных службами занятости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МТСР(*), министерства и ведомства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официальной безработицы среди женщин в трудоспособном возрасте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Экологический аспект развития, снижение риска бедствий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управления экологическими данными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внедренных информационных систем, основанных на экологических данных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населения и территорий от чрезвычайных ситуаций природного и техногенного характера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населения, обученного способам защиты в ЧС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29000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защищенных жилых домов, сельскохозяйственных угодий (га)/год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домов/га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16500/6900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16500/7100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16800/7200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17200/7400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17600/7600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посаженных зеленых насаждений (в год)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
 (60,0)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
 (60,0)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
 (60,0)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
 (60,0)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
 (-)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риска от урановых хвостохранилищ и горных отвалов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реабилитированных объектов урановых хвостохранилищ/горных отвалов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0/4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0/8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1/8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3/3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и поэтапное восстановление естественных экосистем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лесов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площади страны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средства, собственные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особо охраняемых природных территорий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площади страны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средства, собственные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Цифровая трансформация системы государственного управления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национальной инфраструктуры по координации и обеспечению информационной и кибербезопасности в Кыргызской Республике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Глобальный индекс кибербезопасности (Global Cybersecurity Index, ITU)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государственной инфраструктуры электронного управления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государственных органов, подключенных к СМЭВ "Тундук"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ГКИГС(*), министерства и ведомства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государственной инфраструктуры электронного управления и автоматизация государственных и муниципальных услуг с учетом потребностей населения и бизнеса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предоставляемых цифровых государственных услуг для населения и бизнеса по отношению к общему числу государственных услуг, предоставляемых традиционным способом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ГКИТС(*), ГРС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Позиция Кыргызской Республики в Глобальном индексе развития ИКТ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высокоскоростным доступом к сети Интернет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социальных объектов (больницы, айыл окмоту, почтовые отделения и т.д.), обеспеченных широкополосным доступом к сети Интернет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ГКИТС(*), МЗ, МТСР, МКИТ, МОН, ГРС, СФ, ГАМСУМО, ОМСУ (по согласованию), МФ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государственного управления в системе органов исполнительной власти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расходов на государственные службы общего назначения в государственном бюджете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оцифрованных документов государственных органов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ГКИТС(*), ГРС, ГКС (по согласованию), АПКР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компетенции государственного служащего через цифровые технологии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развития человеческого капитала согласно глобальному обзору ООН по э-правительству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ПИИ,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ГКС(*) (по согласованию), министерства и ведомства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систему найма и назначения на государственную службу эффективных и результативных кадров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назначений из резерва по отношению к общему числу вновь назначенных кадров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ГКС(*)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развитие институциональных механизмов сотрудничества между органами власти, научными институтами и гражданским обществом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онлайн публичных обсуждений законопроектов с возможностью онлайн обратной связи по учтенным предложениям/замечаниям на едином портале общественного обсуждения проектов НПА от общего числа законопроектов, инициированных Правительством Кыргызской Республики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Развитие регионов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экономики регионов на основе опорных городов - "точек роста" и оптимального размещения производительных сил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утвержденных генеральных планов развития города/айылного аймака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средства, собственные средства городов и айылных аймаков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88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 ВРП в разрезе областей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н/д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102,8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Баткенской области(*), ОМСУ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104,6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н/д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104,6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Джалал-Абадской области(*), ОМСУ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100,6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н/д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104,6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Иссык-Кульской области(*), ОМСУ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102,9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н/д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104,3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Нарынской области(*), ОМСУ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103,6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н/д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Ошской области(*), ОМСУ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н/д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104,2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Таласской области(*), ОМСУ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н/д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105,7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Чуйской области(*), ОМСУ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поэтапного повышения доходного потенциала органов местного самоуправления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отчисления подоходного налога в местные бюджеты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МФ(*), ОМСУ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трансфертной политики, основанной на формировании стимулов для органов местного самоуправления к увеличению собственных доходов и оптимизации расходов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дотационных органов местного самоуправления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МФ(*), ОМСУ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Реформирование системы территориального управления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по приданию статуса села 150 населенным пунктам страны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ГАМСУМО(*), ПППКР в областях, ОМСУ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Оптимальное государственное управление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модели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оптимальной системы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Пилотное внедрение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внедрение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внедрение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МЭ(*), ГАМСУМО, ПППКР в областях, ОМСУ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Пенсионное обеспечение. Пенсионная реформа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пенсионного обеспечения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среднего размера назначенной месячной пенсии к прожиточному минимуму пенсионера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118,8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117,2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115,4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собственные средства СФ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пенсионеров с размером назначенной пенсии ниже прожиточного минимума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собственные средства СФ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среднего размера страховой части пенсии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104,9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106,1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106,7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собственные средства СФ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инвестиционной политики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разрешенных финансовых инструментов для размещения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ГНПФ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СФ, НБ (по согласованию), Госфиннадзор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Общественная безопасность: Новый образ правоохранительных органов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Реформирование системы правоохранительных органов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доверия населения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АПКР(*), МВД, ГСБЭП, ГТС, ГСИН, МФ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от карательной практики в режим профилактики и превенции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доверия населения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АПКР(*), МВД, ГСБЭП, ГТС, ГСИН, Генпрокуратура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беспрепятственного доступа граждан к правосудию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доверия населения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АПКР(*), МВД, ГСБЭП, ГТС, ГСИН, Генпрокуратура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автоматизации в деятельности правоохранительных органов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доверия населения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 (по согласованию), МВД, ГСБЭП, ГТС, ГСИН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Антикоррупционная политика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Наращивание и реализация новых системных антикоррупционных мер организационно-правового, общественно-предупредительного и карательного характера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Рейтинг Кыргызской Республики в Индексе восприятия коррупции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Совета безопасности (по согласованию)(*), Генпрокуратура (по согласованию), АПКР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антикоррупционной медиа-стратегии, формирование антикоррупционного сознания граждан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мероприятий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нормативных правовых актов (действующих и проектов), прошедших антикоррупционную экспертизу по новой методике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МЮ(*)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верховенства закона в Кыргызской Республике (отсутствие коррупции)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Совета безопасности (по согласованию)(*), АПКР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Минимизировать условия к совершению коррумпированных действий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реализованных мероприятий в рамках антикоррупционных планов госорганов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АПКР(*), министерства и ведомства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Включает задачи приоритетных направлений Кыргызской Республики на период до 2023 года Национальной стратегии развития Кыргызской Республики на 2018-2040 годы и достижения национальных индикаторов в рамках Целей устойчивого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Государственный орган, координирующий достижение индикатора.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Азиатско-тихоокеанский регион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Ассамблея народа Кыргызстана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АПЗИ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по продвижению и защите инвестиций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 Правительства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Валовый внутренний продукт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Возобновляемые источники энергии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Высшее учебное заведение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межэтнических отношений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молодежи, физической культуры и спорта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ГАООСЛХ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ГАРТЭК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регулированию топливно-энергетического комплекса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Генпрокуратура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Генеральная прокуратура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ГИВФБ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ветеринарной и фитосанитарной безопасности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ГИЭТБ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экологической и технической безопасности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Генпрокуратура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Генеральная прокуратура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ипотечная компания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ГКИТС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информационных технологий и связи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ГКПЭН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кадровая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Госфиннадзор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регулирования и надзора за финансовым рынком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"НК "КТЖ"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"Национальная компания "Кыргыз темир жолу" при Министерстве транспорта и дорог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"ЦЕО"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"Центр "единого окна" в сфере внешней торговли при Министерстве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пограничная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ГСБЭП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по борьбе с экономическими преступлениями при Правительстве Кыргызской Республики (финансовая полиция)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миграции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исполнения наказаний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финансовой разведки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государственно-частное партнерство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Головные водозаборные сооружения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Гидротехнические сооружения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Европейский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ИПЦ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Индекс потребительских цен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ИПДО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Инициатива прозрачности добывающих отраслей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ИКТ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Информационные коммуникационные технологии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Коммерческие банки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бюджеты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МСХППМ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хозяйства, пищевой промышленности и мелиорации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Малое среднее предпринимательство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Нормативные правовые акты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ОПС/ОС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Операторы платежных систем/операторы связи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"ГИК"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"Государственная ипотечная компания"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"НЭХК"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"Национальная энергетическая холдинговая компания"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"МАМ"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"Международный аэропорт Манас"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ОсОО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Общий республиканский тест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государственных инвестиций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ПГГ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государственных гарантий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Прямые иностранные инвестиции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развития Организации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СМЭВ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Система межведомственного взаимодействия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по управлению государственным имуществом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ISO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International Organization for Standardization (</w:t>
      </w:r>
      <w:r>
        <w:rPr>
          <w:rFonts w:ascii="Arial" w:cs="Arial" w:eastAsia="Arial" w:hAnsi="Arial"/>
          <w:sz w:val="24"/>
          <w:szCs w:val="24"/>
        </w:rPr>
        <w:t xml:space="preserve">Международная организация по стандартизации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НАССР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Hazard Analysis and Critical Control Point (анализ рисков и определение критических контрольных точек)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Национальные инвестиционные проекты,
 реализуемые в рамках программы деятельности Правительства Кыргызской Республики, утвержденной постановлением Жогорку Кенеша Кыргызской Республики от 20 апреля 2018 года № 2377-VI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Общее количество проектов: 103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Инфраструктура для обеспечения питьевой водой - 4 (665,6 млн. долларов США)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Ирригация - 33 (259,8 млн. долларов США)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Энергетика - 9 (3835,8 млн. долларов США)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"Digital CASA - Kyrgyz Republic" - 4 (50 млн. долларов США)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"План действий по открытым данным" - 3 (0,45 млн. долларов США)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Промышленность - 16 (802,52 млн. долларов США)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Горнодобывающая отрасль - 7 (1274,2 млн. долларов США)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 и коммуникация - 19 (8596,65 млн. долларов США)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Производственно-логистические проекты - 6 (190,0 млн. долларов США)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Окружающая среда - 2 (66,1 млн. долларов США)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 предварительная стоимость инвестиционных проектов составляет - 15741,12 млн. долларов США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Инфраструктура для обеспечения питьевой водой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4"/>
        <w:gridCol w:w="2027"/>
        <w:gridCol w:w="1040"/>
        <w:gridCol w:w="953"/>
        <w:gridCol w:w="1170"/>
        <w:gridCol w:w="1170"/>
        <w:gridCol w:w="1142"/>
        <w:gridCol w:w="1142"/>
        <w:gridCol w:w="1189"/>
      </w:tblGrid>
      <w:tr>
        <w:tc>
          <w:tcPr>
            <w:tcW w:type="dxa" w:w="34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проекта</w:t>
            </w:r>
          </w:p>
        </w:tc>
        <w:tc>
          <w:tcPr>
            <w:tcW w:type="dxa" w:w="104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(млн. долл. США)</w:t>
            </w:r>
          </w:p>
        </w:tc>
        <w:tc>
          <w:tcPr>
            <w:tcW w:type="dxa" w:w="9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3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Финансовая возможность
 (млн. долл. США)</w:t>
            </w:r>
          </w:p>
        </w:tc>
        <w:tc>
          <w:tcPr>
            <w:tcW w:type="dxa" w:w="228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Финансовая потребность
 (млн. долл. США)</w:t>
            </w:r>
          </w:p>
        </w:tc>
        <w:tc>
          <w:tcPr>
            <w:tcW w:type="dxa" w:w="1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органы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внешние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ГААСЖКХ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реабилитация систем питьевого водоснабжения сел республики, в рамках программы "Ала Too Булагы"</w:t>
            </w:r>
          </w:p>
        </w:tc>
        <w:tc>
          <w:tcPr>
            <w:tcW w:type="dxa" w:w="10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414,2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этап 2016-2019 гг.
 (117 сел)</w:t>
            </w:r>
          </w:p>
        </w:tc>
        <w:tc>
          <w:tcPr>
            <w:tcW w:type="dxa" w:w="11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</w:t>
            </w:r>
          </w:p>
        </w:tc>
        <w:tc>
          <w:tcPr>
            <w:tcW w:type="dxa" w:w="11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396,9</w:t>
            </w:r>
          </w:p>
        </w:tc>
        <w:tc>
          <w:tcPr>
            <w:tcW w:type="dxa" w:w="11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этап 2020-2025 гг.
 (536 сел)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реабилитация систем питьевого водоснабжения и канализации в городах Джалал-Абад, Кара-Балта, Талас, Кант, Токмок, Нарын, Баткен, Бишкек, Ош, Узген, Кара-Суу, Кызыл-Кыя, Чолпон-Ата, Каракол, Балыкчы, Токтогул, Кербен, Сулюкта, Майлуу-Суу, Исфана</w:t>
            </w:r>
          </w:p>
        </w:tc>
        <w:tc>
          <w:tcPr>
            <w:tcW w:type="dxa" w:w="10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246,5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этап 2016-2019 гг.
 (3 города)</w:t>
            </w:r>
          </w:p>
        </w:tc>
        <w:tc>
          <w:tcPr>
            <w:tcW w:type="dxa" w:w="11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1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246,0</w:t>
            </w:r>
          </w:p>
        </w:tc>
        <w:tc>
          <w:tcPr>
            <w:tcW w:type="dxa" w:w="11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этап 2020-2025 гг.
 (18 городов)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муниципального предприятия по эксплуатации и техническому обслуживанию систем водоснабжения и водоотведения в районных центрах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реабилитация объектов санитарии в социальных учреждениях республики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гг.
 (50 сел)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4 проектам: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665,6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Ирригация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проекта</w:t>
            </w:r>
          </w:p>
        </w:tc>
        <w:tc>
          <w:tcPr>
            <w:tcW w:type="dxa" w:w="10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
  (млн. долл. США)</w:t>
            </w:r>
          </w:p>
        </w:tc>
        <w:tc>
          <w:tcPr>
            <w:tcW w:type="dxa" w:w="9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3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Финансовая возможность
 (млн. долл. США)</w:t>
            </w:r>
          </w:p>
        </w:tc>
        <w:tc>
          <w:tcPr>
            <w:tcW w:type="dxa" w:w="22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Финансовая потребность
 (млн. долл. США)</w:t>
            </w:r>
          </w:p>
        </w:tc>
        <w:tc>
          <w:tcPr>
            <w:tcW w:type="dxa" w:w="11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органы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БДР Шамшы в Кочкорском районе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БСР на реке Ак-Суу Московского района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2020-2025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дюкера в поселке Максат Лейлекского района, с подачей воды на Аркинский массив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2020-2024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канала "Р-4 вх" и наращивание существующего канала "Р-4" в Баткенском районе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МЭ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Освоение земель на Бургандинском массиве Кадамжайского района (2 очередь)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канала из реки Саркент с подачей воды на массив "Тоо-Жайлоо" Сумбулинского айылного аймака Лейлекского района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23,6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23,6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самотечного канала Ак-Терек из реки Падша-Ата Аксыйского района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канала "Орток-Бель" из реки "Касан-Сай" в Ала-Букинском районе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2019-2024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31,0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канала "Верхний Ак-Куп" в Тогуз-Тороуском районе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канала "Ничке-Сай" в Ноокенском районе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БСР на реке Жууку Джети-Огузского района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2019-2022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канала "Ак-Олен" в Тонском районе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МЭ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БСР в селе Уч-Коргон айылного аймака "Кун-Чыгыш" Тонского района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2019-2021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Орошение земель из реки Ала-Буга Ак-Талинского района (2 очередь)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канала "Жаман-Даван" в Ак-Талинском районе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2020-2026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БСР на реке Кара-Добо Кызыл-Жылдызкого айылного аймака Джумгальского района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БСР на реке Тугель-Сай Джумгальского района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БДР "Шамшы" в Кочкорском районе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объекта "Орошение земель из реки Башкууганды Джумгальского района"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канала "Шибе-Жекенди" Чон-Алайского района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Араван-Ак-Буринского канала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Орошение земель в айылных аймаках Каракульджа, Чалма, Ылай-Тапаа, Карагуз, Кенеш Кара-Кульджинского района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каналов "Ак-Тектир" и "Терек-Талаа" ирригационной системы Кызыл-Жарского айылного аймака Кара-Кульджинского района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Орошение земель массива "Шор-Талаа" из реки Кызыл-Суу Чон-Алайского района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32,9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2020-2025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12,9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канала "Каримберди" в айылном аймаке Ынтымак Ноокатского района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2019-2022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внутрихозяйственной сети в Торт-Гульском айыл окмоту Узгенского района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канала "Сарымсак" Кара-Бууринского района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2018-2021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канала "Бахты-Ногой" Кара-Бууринского района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МЭ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каналов "Кызыл-Жар" и "Жалпак-Тил" Бакай-Атинского района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МЭ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канала "Кадыралы" в Манасском районе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канала Кашка-Суу и БДР Калба в айылном аймаке Калба Таласского района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БСР на реке Шамшы Чуйского района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Освоение новых орошаемых земель, подвешенных под водохранилищем "Спартак" Московского района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2018-2021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МЭ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33 проектам: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259,8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Энергетика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проекта</w:t>
            </w:r>
          </w:p>
        </w:tc>
        <w:tc>
          <w:tcPr>
            <w:tcW w:type="dxa" w:w="10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
 (млн. долл. США)</w:t>
            </w:r>
          </w:p>
        </w:tc>
        <w:tc>
          <w:tcPr>
            <w:tcW w:type="dxa" w:w="9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3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Финансовая возможность
 (млн. долл. США)</w:t>
            </w:r>
          </w:p>
        </w:tc>
        <w:tc>
          <w:tcPr>
            <w:tcW w:type="dxa" w:w="22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Финансовая потребность
 (млн. долл. США)</w:t>
            </w:r>
          </w:p>
        </w:tc>
        <w:tc>
          <w:tcPr>
            <w:tcW w:type="dxa" w:w="11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органы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сектора энергетики (реабилитация Токтогульской ГЭС Фаза 1)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2013-2019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
 (в виде освобождений от налогов и таможенных пошлин)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
 (в виде освобождений от налогов и таможенных пошлин)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Токтогульской ГЭС. Фаза 2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2016-2022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
 (в виде освобождений от налогов и таможенных пошлин)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 - 110,0
  ЕАБР - 100,0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
 (в виде освобождений от налогов и таможенных пошлин)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210,0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Токтогульской ГЭС. Фаза 3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2016-2022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
 (в виде освобождений от налогов и таможенных пошлин)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 - 110,0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
 (в виде освобождений от налогов и таможенных пошлин)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АБР-  110,0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"CASA-1000"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2018-2021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
 (в виде освобождений от налогов и таможенных пошлин)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 - 50,0
 ЕИБ - 70,0 млн. евро (ориентировочно 90 млн. долл. США),
 ВБ - 45,0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
 (в виде освобождений от налогов и таможенных пошлин)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 - 50,0
 ЕИБ - 70 млн. евро (ориентировочно 90,0 млн. долл. США),
 ВБ - 45,0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Ат-Башинской ГЭС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24,74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2014-2021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 млн. швейцарских франков (вклад ЭС)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19,8 млн. швейцарских франков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 млн. швейцарских франков (вклад ЭС)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19,8 млн. швейцарских франков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ОАО "Востокэлектро"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7,05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2017-2022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ЕБРР - 6,0 млн. евро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ЕБРР - 6,0 млн. евро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по улучшению теплоснабжения в стране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2017-2022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 - 46,0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 - 46,0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эксплуатацию второго гидроагрегата Камбаратинской ГЭС-2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2015-2019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
 (в виде освобождений от налогов и таможенных пошлин)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ЕАБР - 110,0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
 (в виде освобождений от налогов и таможенных пошлин)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ЕАБР - 110,0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Камбаратинской ГЭС-1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2900,0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2019-2028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2900,0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9 проектам: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3835,8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"Digital CASA - Kyrgyz Republic"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0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Стоимость(1)
 (млн. долл. США) на дату переговоров</w:t>
            </w:r>
          </w:p>
        </w:tc>
        <w:tc>
          <w:tcPr>
            <w:tcW w:type="dxa" w:w="9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3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Финансовая возможность</w:t>
            </w:r>
          </w:p>
        </w:tc>
        <w:tc>
          <w:tcPr>
            <w:tcW w:type="dxa" w:w="22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Финансовая потребность
 (млн. долл. США)</w:t>
            </w:r>
          </w:p>
        </w:tc>
        <w:tc>
          <w:tcPr>
            <w:tcW w:type="dxa" w:w="11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органы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Компонент 1. Региональная инфраструктура цифровой связанности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региональной связанности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 ВБ - 10,3
 кредит ВБ - 10,7</w:t>
            </w:r>
          </w:p>
        </w:tc>
        <w:tc>
          <w:tcPr>
            <w:tcW w:type="dxa" w:w="11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ГКНБ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безопасности, пропускной способности и охвата государственной сети "G-Net"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компоненту 1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 ВБ - 10,3
 кредит ВБ - 10,7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Компонент 2. Региональные центры обработки данных, цифровые платформы и интеллектуальные решения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центр обработки данных Eurasia Cloud и G-C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oud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 ВБ - 10,6
 кредит ВБ - 7,5</w:t>
            </w:r>
          </w:p>
        </w:tc>
        <w:tc>
          <w:tcPr>
            <w:tcW w:type="dxa" w:w="11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ГКНБ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Цифровые платформы, общие службы и интеллектуальные решения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компоненту 2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18,1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 ВБ - 10,6
 кредит ВБ - 7,5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ГКНБ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Компонент 3. Создание благоприятных условий для цифровой экономики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Правовые, нормативные и организационные основы цифровой экономики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9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 ВБ - 3,3
 кредит ВБ - 5,1</w:t>
            </w:r>
          </w:p>
        </w:tc>
        <w:tc>
          <w:tcPr>
            <w:tcW w:type="dxa" w:w="11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Региональные партнерства для навыков цифровой экономики, рабочих мест и инноваций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Цифровое лидерство и стратегические коммуникации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компоненту 3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 ВБ - 3,3 кредит ВБ - 5,1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Компонент 4. Управление проектом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ОРП (включая мониторинг и оценку)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 ВБ - 0,81
 кредит ВБ - 1,69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компоненту 4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 ВБ - 0,81
 кредит ВБ - 1,69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Проекту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Digital CASA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KR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грант ВБ - 25,01
 кредит ВБ - 24,99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(1) Согласно Соглашению о финансировании Проста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Digital CASA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Kyrgyz Republic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 (ожидается одобрение Совета директоров ВБ), предварительная сумма выражена в Специальных правах заимствования (СПЗ).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 "План действий по открытым данным"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0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
 (млн. долл. США) на дату переговоров</w:t>
            </w:r>
          </w:p>
        </w:tc>
        <w:tc>
          <w:tcPr>
            <w:tcW w:type="dxa" w:w="9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3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Финансовая возможность
 (млн. долл. США)</w:t>
            </w:r>
          </w:p>
        </w:tc>
        <w:tc>
          <w:tcPr>
            <w:tcW w:type="dxa" w:w="22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Финансовая потребность
 (млн. долл. США)</w:t>
            </w:r>
          </w:p>
        </w:tc>
        <w:tc>
          <w:tcPr>
            <w:tcW w:type="dxa" w:w="11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органы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Компонент 1. Основы системы открытых данных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 ВБ - 0,07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Компонент 2. Обеспечение открытыми государственными данными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 ВБ - 0,08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Компонент 3. Обеспечение спроса на открытые данные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 ВБ - 0,11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Компонент 4. Управление проектом и повышение потенциала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 ВБ - 0,19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Проекту "План действий по открытым данным"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0,45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грант ВБ - 0,45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Промышленность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проекта</w:t>
            </w:r>
          </w:p>
        </w:tc>
        <w:tc>
          <w:tcPr>
            <w:tcW w:type="dxa" w:w="10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
 (млн. долл. США)</w:t>
            </w:r>
          </w:p>
        </w:tc>
        <w:tc>
          <w:tcPr>
            <w:tcW w:type="dxa" w:w="9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3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Финансовая возможность
 (млн. долл. США)</w:t>
            </w:r>
          </w:p>
        </w:tc>
        <w:tc>
          <w:tcPr>
            <w:tcW w:type="dxa" w:w="22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Финансовая потребность
 (млн. долл. США)</w:t>
            </w:r>
          </w:p>
        </w:tc>
        <w:tc>
          <w:tcPr>
            <w:tcW w:type="dxa" w:w="11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органы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эксплуатацию ЗИФ на месторождении Джеруй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ГИЭТБ, ГАООСЛХ, ГААСЖКХ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эксплуатацию ЗИФ на месторождении Куру-Тегерек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134,215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134,215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134,215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ГИЭТБ, ГАООСЛХ, ГААСЖКХ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"Технополис" для текстильного и швейного производства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0,579
 (собственные средства)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44,4
 (инвестиции РКФР)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0,579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44,4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по переработке комплексной руды месторождения "Новое" на модернизированной обогатительной фабрике Хайдарканского ртутного акционерного общества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
 (собственные средства ОсОО "Север сталь" (КР)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ХРАО, ГКПЭН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завода по производству металлургического кремния в городе Таш-Кумыр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
 (собственные средства)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ГИЭТБ, ГАООСЛХ, ГААСЖКХ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цементного завода в городе Кара-Куль Джалал-Абадской области мощностью 1300,0 тыс. тонн цемента/год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135,0
 (инвестиции КНР)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135,0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по переработке металлургических штейнов, промышленных кеков и шлаков открытого акционерного общества "Кадамжайский сурьмяный комбинат"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
 (инвестиции КНР)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ГИЭТБ, ГАООСЛХ, ГААСЖКХ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второй фазы проекта ОсОО "Транс Текстиль"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
 (собственные средства)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
 (инвестиции РКФР)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головного завода в городе Балыкчы по выпуску клинкера с брендом "Сделано в Кыргызстане" производительностью 3000 тонн в сутки и заводов в 7 регионах страны по выпуску портланд цемента специального назначения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завода в г.Балыкчы для выпуска гранулированного угля из Кара-Кечинского месторождения, производительностью 600 тонн/сутки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ГИЭТБ, ГАООСЛХ, ГААСЖКХ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завода по выпуску отечественных модернизированных энергосберегающих технологий, сельскохозяйственных машин в городе Бишкек (плугов, комбайнов, уборочных машин)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ГКПЭН, МСХППМ, МЭ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завода в Нарынском районе по выпуску медицинского высококачественного гипса с последующим экспортом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строительству комплекса заводов в городе Балыкчы по выпуску сухого картофельно-фасолевого пюре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теплиц, пригодных для выращивания овощей для употребления в свежем виде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хлопкоочистительного завода в городе Кара-Суу Ошской области по выпуску медицинской ваты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"Улучшение сельскохозяйственной производительности и питания"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2017-2022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38,0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38,0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16 проектам: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802,52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Горнодобывающая отрасль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0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проекта</w:t>
            </w:r>
          </w:p>
        </w:tc>
        <w:tc>
          <w:tcPr>
            <w:tcW w:type="dxa" w:w="10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
 (млн. долл. США)</w:t>
            </w:r>
          </w:p>
        </w:tc>
        <w:tc>
          <w:tcPr>
            <w:tcW w:type="dxa" w:w="9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3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Финансовая возможность
 (млн. долл. США)</w:t>
            </w:r>
          </w:p>
        </w:tc>
        <w:tc>
          <w:tcPr>
            <w:tcW w:type="dxa" w:w="22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Финансовая потребность
 (млн. долл. США)</w:t>
            </w:r>
          </w:p>
        </w:tc>
        <w:tc>
          <w:tcPr>
            <w:tcW w:type="dxa" w:w="11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органы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эксплуатацию месторождения Куру-Тегерек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ГИЭТБ, ГАООСЛХ, ГААСЖКХ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эксплуатацию месторождения Чаарат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ГИЭТБ, ГАООСЛХ, ГААСЖКХ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эксплуатацию месторождения Джеруй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ГИЭТБ, ГАООСЛХ, ГААСЖКХ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эксплуатацию месторождения Террекан-Перевальное-Терек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65,2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ГИЭТБ, ГАООСЛХ, ГААСЖКХ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эксплуатацию месторождения Шеральджин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ГИЭТБ, ГАООСЛХ, ГААСЖКХ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эксплуатацию месторождения Ункур-Таш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ГИЭТБ, ГАООСЛХ, ГААСЖКХ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эксплуатацию месторождения Кумбель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ГИЭТБ, ГАООСЛХ, ГААСЖКХ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7 проектам: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1274,2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Транспортная инфраструктура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проекта</w:t>
            </w:r>
          </w:p>
        </w:tc>
        <w:tc>
          <w:tcPr>
            <w:tcW w:type="dxa" w:w="10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
 (млн. долл. США)</w:t>
            </w:r>
          </w:p>
        </w:tc>
        <w:tc>
          <w:tcPr>
            <w:tcW w:type="dxa" w:w="9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3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Финансовая возможность
 (млн. долл. США)</w:t>
            </w:r>
          </w:p>
        </w:tc>
        <w:tc>
          <w:tcPr>
            <w:tcW w:type="dxa" w:w="22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Финансовая потребность
 (млн. долл. США)</w:t>
            </w:r>
          </w:p>
        </w:tc>
        <w:tc>
          <w:tcPr>
            <w:tcW w:type="dxa" w:w="11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органы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Первая фаза Программы по улучшению дорожных путей сообщения в ЦА, реабилитация участков дорожного коридора Ош-Баткен-Исфана-Худжант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2015-2019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ГРИП ВБ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Третья фаза Программы по улучшению дорожных путей сообщения в ЦА, реабилитация дорог в Иссык-Кульской области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2019-2024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ГРИП ВБ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"Улучшение дорог международного значения", реабилитация участка автодороги Ош-Баткен-Исфана с 28 по 75 км, а также мероприятия по предотвращению стихийных бедствий на существующей дороге Бишкек-Ош (Донор JICA)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130,83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2018-2024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16,50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11915,0 млн. японских йен (порядка 114,33 млн. долл. США)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16,50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11915,0 млн. японских йен (порядка 114,33 млн. долл. США)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ГРИП ВБ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ГРИП ВБ: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239,83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альтернативной автомобильной дороги Север-Юг, км 159-183, Фаза 3 (с.Дыйкан с.Кызыл-Жылдыз)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33,8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ГРИП ИБР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автодороги Ош-Баткен-Исфана, км 75-108 (с.Караван - с.Кок-Талаа)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23,76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2018-2021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2,44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21,32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ГРИПП ИБР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автодороги Балыкчы-Каракол-Балыкчы, км 104-184,5 (с.Корумду - г.Каракол) (Иссык-Кульское кольцо)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128,0(*)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2019-2025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115,9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ГРИП ИБР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автодороги Суусамыр-Талас-Тараз, км 105-199, Фаза IV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2021-2026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ГРИП ИБР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ГРИП ИБР: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185,56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альтернативной автомобильной дороги Север-Юг, фаза 1, протяженностью 150,9 км. Участок: с.Кызыл-Жылдыз - с.Арал (км 183-195), с.Казарман - г.Джалал-Абад (км 291-433), включая тоннель через перевал Кок-Арт длиной 3,8 км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399,9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2014-2021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399,9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ГРИП АБР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альтернативной автомобильной дороги Север-Юг, фаза 2 (участок с.Арал - с.Казарман 6 (км 195-291), протяженностью 99 км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298,7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2015-2021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298,7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ГРИП АБР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 усовершенствованию коридора ЦАРЭС 3, автодорога Бишкек-Ош, Фаза 4 (участок Бишкек - Кара-Балта), протяженностью 45,1 км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120,8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2017-2021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20,8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ГРИП АБР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"Реконструкция автодороги Бишкек-Ош, Фаза 4" (участок Маданият - Джалал-Абад), протяженностью 67 км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ГРИП АБР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соединительной дороги, коридоры ЦАРЭС 1 и ЦАРЭС 3 (89 км - 159 км), протяженностью 70 км (Север-Юг, 3 фаза)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114,35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19,24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95,11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ГРИП АБР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Дополнительное финансирование Проекта соединительной дороги, коридоры ЦАРЭС 1 и ЦАРЭС 3, участки: Балыкчы - до поворота к перевалу Кувакы со стороны с. Кочкор (0 км - 43 км) и Кочкор-Эпкин (62,4 км - 89,5 км), протяженностью 70,1 км (Север-Юг, 3 фаза)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90,75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12,75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78,0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ГРИП АБР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инвестиций для проекта строительства альтернативной дороги Север-Юг, обеспечение безопасности дорожного движения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56,5
 (388,5 млн. китайских юаней)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2019-2022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56,5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ГРИП АБР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инвестиций для проекта реабилитация автодороги Арал-Суусамыр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100,94
 (включая разработку ПСД - 1,425)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2020-2024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100,94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ГРИП АБР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инвестиций для проекта "Реконструкция объездной дороги города Бишкек"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66,32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66,32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ГРИП АБР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ГРИП АБР: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1320,26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аэронавигационного оборудования в аэропортах Кыргызской Республики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5451,0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2019-2022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2725,5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2725,5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2725,5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ГП КАН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метеорологического оборудования в аэропортах Кыргызской Республики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2019-2022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375,0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375,0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375,0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ГП КАН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перехода к перспективным техническим средствам и технологиям CNS/ATM, направленным на обеспечение безопасности полетов и выполнение международных обязательств по внедрению новых стандартов ИКАО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2019-2022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325,0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325,0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325,0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ГП КАН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ГП КАН: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6851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19 проектам: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8596,65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Производственно-логистические проекты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проекта</w:t>
            </w:r>
          </w:p>
        </w:tc>
        <w:tc>
          <w:tcPr>
            <w:tcW w:type="dxa" w:w="10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
 (млн. долл. США)</w:t>
            </w:r>
          </w:p>
        </w:tc>
        <w:tc>
          <w:tcPr>
            <w:tcW w:type="dxa" w:w="9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3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Финансовая возможность
 (млн. долл. США)</w:t>
            </w:r>
          </w:p>
        </w:tc>
        <w:tc>
          <w:tcPr>
            <w:tcW w:type="dxa" w:w="22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Финансовая потребность
 (млн. долл. США)</w:t>
            </w:r>
          </w:p>
        </w:tc>
        <w:tc>
          <w:tcPr>
            <w:tcW w:type="dxa" w:w="11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органы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Индустриальный торгово-логистический комплекс в Нарынской области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МСХМПП, МФ, ПППКР в Нарынской области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индустриального логистического комплекса на юге страны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МСХМПП, МФ, ПППКР в Ошской, Джалал-Абадской областях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запуск 11 торгово-логистических центров в областях республики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областях, АПЗИ, МСХППМ, МЭ, РКФР ГААСЖКХ, ОМСУ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запуск 11 убойных цехов в областях республики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областях, АПЗИ, МСХППМ, ГИВФБ, МЭ, РКФР ОМСУ, ГААСЖКХ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"Индустриального парка "Силк Вей" в Чуйской области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ГААСЖКХ, МЭ, АПЗИ, МЮ, ГРС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современного агропромышленного комплекса на базе Бургандинского земельного массива в Кадамжайском районе Баткенской области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2018-2023 гг.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МСХМПП, МФ, ПППКР в Баткенской области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6 проектам: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190,0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Окружающая среда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проекта</w:t>
            </w:r>
          </w:p>
        </w:tc>
        <w:tc>
          <w:tcPr>
            <w:tcW w:type="dxa" w:w="10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
 (млн. долл. США)</w:t>
            </w:r>
          </w:p>
        </w:tc>
        <w:tc>
          <w:tcPr>
            <w:tcW w:type="dxa" w:w="9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3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Финансовая возможность
 (млн. долл. США)</w:t>
            </w:r>
          </w:p>
        </w:tc>
        <w:tc>
          <w:tcPr>
            <w:tcW w:type="dxa" w:w="22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Финансовая потребность
 (млн. долл. США)</w:t>
            </w:r>
          </w:p>
        </w:tc>
        <w:tc>
          <w:tcPr>
            <w:tcW w:type="dxa" w:w="11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органы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Интегрированное управление лесными экосистемами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16,11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2016-2021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16,11
 ВБ/МБРР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Реабилитация/реконструкция и модернизация очистных сооружений городов Каракол, Балыкчы, Чолпон-Ата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2018-2023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"Фонд развития природы"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ППКР в Иссык-Кульской области, ГААСЖКХ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2 проектам: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66,11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u4lgrkqmx-ks5i9tf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dalil.kg/document/13598</w:t>
      </w:r>
    </w:hyperlink>
  </w:p>
  <w:p>
    <w:pPr>
      <w:spacing w:after="0" w:before="40"/>
      <w:jc w:val="center"/>
    </w:pPr>
    <w:hyperlink w:history="1" r:id="rIdvygeoq1cwfjmrt9oqyp1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qyjzu-jmnu9v9ekantdd" Type="http://schemas.openxmlformats.org/officeDocument/2006/relationships/hyperlink" Target="https://dalil.kg/document/203685" TargetMode="External"/><Relationship Id="rIdmgkfnnhw3odzqixz7spaq" Type="http://schemas.openxmlformats.org/officeDocument/2006/relationships/hyperlink" Target="https://dalil.kg/document/13598#p1" TargetMode="External"/><Relationship Id="rId-uhbqoqy6t1jtdyqjc4ah" Type="http://schemas.openxmlformats.org/officeDocument/2006/relationships/hyperlink" Target="https://dalil.kg/document/13598#p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u4lgrkqmx-ks5i9tfab" Type="http://schemas.openxmlformats.org/officeDocument/2006/relationships/hyperlink" Target="https://dalil.kg/document/13598" TargetMode="External"/><Relationship Id="rIdvygeoq1cwfjmrt9oqyp1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2026-09-24T20:10:11.361Z</dcterms:created>
  <dcterms:modified xsi:type="dcterms:W3CDTF">2026-09-24T20:10:11.361Z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