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84/18-5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“О комиссии мэрии г.Токмок по рассмотрению дел о правонарушениях” и её состава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от 24.10.2022 года №1-22/2179 и на основании протокола заседания постоянной депутатской комиссии по правопорядку и обороне Токмокского городского кенеша от 27.10.2022 года, руководствуясь Законами Кыргызской Республики «</w:t>
      </w:r>
      <w:hyperlink w:history="1" r:id="rIdeauxzwgdk4wmj9lyyqq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zu9m06tlozuktmmulu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Временное положение “О комиссии мэрии г.Токмок по рассмотрению дел о правонарушениях”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qss-2dq7w_btopflsaq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</w:t>
      </w:r>
      <w:r>
        <w:rPr>
          <w:rFonts w:ascii="Arial" w:cs="Arial" w:eastAsia="Arial" w:hAnsi="Arial"/>
          <w:sz w:val="24"/>
          <w:szCs w:val="24"/>
        </w:rPr>
        <w:t xml:space="preserve">комиссии мэрии г.Токмок по рассмотрению дел о правонарушениях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5qzbutx_-gxgmz9nxs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</w:t>
      </w:r>
      <w:r>
        <w:rPr>
          <w:rFonts w:ascii="Arial" w:cs="Arial" w:eastAsia="Arial" w:hAnsi="Arial"/>
          <w:sz w:val="24"/>
          <w:szCs w:val="24"/>
        </w:rPr>
        <w:t xml:space="preserve"> правопорядку и обороне</w:t>
      </w:r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Токмокского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«3» ноября 2022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№84/18-5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мэрии г.Токмок по рассмотрению дел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работы и полномочия комиссии мэрии г.Токмок по рассмотрению дел о правонарушениях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согласно статье 451 Кодекса Кыргызской Республики «О правонарушениях» уполномочена рассматривать дела о правонарушениях в рамках компетенции мэрии города Токмок, соответствии с Кодексом Кыргызской Республики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функциями Комиссии являются рассмотрение дел о правонарушениях и наложение взысканий, отнесенных к ее компетенции предусмотренные статьями </w:t>
      </w:r>
      <w:hyperlink w:history="1" r:id="rIdvux-_eoxexcs4snvq9l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tnkj9_nmuoh8uzgs0uq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1tjaxg3gsgt7v3ke27u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статьи </w:t>
      </w:r>
      <w:hyperlink w:history="1" r:id="rIddrazy6j6l-loaje4_um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112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mw3fcpedb6jokmzuo4f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113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epau-rq7gx-c5z1pxhf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nqdtkyh3jmeus71eugx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dpqn2hrsvbxw942j8g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124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gcah5rkz0l6q9skg-y7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uk3nv5jzgvi44ftvqkj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179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p0knfxmiyj2oiyzjx4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n9ibjhybibehz3ghhqc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hftpwcoaatmh_t0pzp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eruspcz4qbly8jc15gt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czeknryour5xsgcnra7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gtzndbo0flurpnkumoe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 </w:t>
      </w:r>
      <w:hyperlink w:history="1" r:id="rIdyravvoakwcu4gqsvas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308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v5ce8hio-kzgjbfktkk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Кодексом Кыргызской Республики о правонарушениях, решениями мэрии города Токмок регламентирующие деятельность Комиссии, и настоящим Временным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подотчетна: мэру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ежегодно, не позднее 15 января, следующего за отчетным периодом (годом), представляет отчет мэрии города Токмок о проделанной работе за прошедший календарный год и вносит предложения по совершенствованию мер по предупреждению правонарушений и практики их пресечения.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образования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создается решением мэрии города Токмок. Материально-техническое обеспечение деятельности Комиссии обеспечивается за счет средств, предусмотренных в сметах расходов мэрии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Комиссии утверждается решением мэрии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мэрии города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-председатель Комиссии – первый заместитель мэра города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-заместитель председателя – руководитель аппарата мэрии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-ответственные работники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-представитель ОВД г.Токмок дел и других территориальных подразделений государственных органов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-представители гражданского общества и местного сообщества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Комиссии, действующей на постоянной основе, в качестве ответственного секретаря входит один из сотрудников аппарата мэрии города Токмок, на которого возлагаются функции секретариата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Членом Комиссии может быть назначен житель города Токмок, достигший 21 года, имеющий среднее профессиональное образование и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Членом Комиссии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-имеющее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-ранее привлеченное к уголовной ответственности, в отношении которого прекращено уголовное, преследование (уголовное дело) по не 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-имеющее заболевание, которое согласно медицинскому заключению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Полномочия действующего состава Комиссии начинаются со дня принятия мэрией г.Токмок решения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Осуществление Комиссией полномочий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Вступления в силу закона Кыргызской Республики, в соответствии с которым Комиссия утрачивает соответствующие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Нецелесообразности или невозможности дальнейшего осуществления Комиссией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задачи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Основные задачи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-рассмотрение дел о правонарушениях в пределах своих полномочий на основе всестороннего, полного, объективного выяснения обстоятельств каждого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-осуществление производства по делам о правонарушениях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исполнения вынесенных постановлений по делам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-выявление причин и условий, способствовавших совершению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-принятие мер, направленных на предупреждение правонарушений в рамках полномочий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функциями Комиссии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-рассмотрение протоколов (постановлений)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-принятие постановлений по результатам рассмотрения дел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-обобщение практики рассмотрения дел о правонарушениях и принятие мер по ее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систематизации и хранения данных о наложенных взысканиях и о лицах, совершивших правонарушения Комиссия обязана вести учет наложенных взысканий, в том числе электронную базу данных, в соответствии со статьей 55 Кодекса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рассмотрения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формой работы Комиссии является заседание.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рассматривает дела о правонарушениях в порядке, установленном статьей 536 Кодекса Кыргызской Республики «О правонарушениях», и налагает один из видов взыскания, предусмотренного в соответствии с Кодексом Кыргызской Республики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Дела о правонарушениях рассматриваются Комиссией в порядке, установленном статьей 535 Кодексом Кыргызской Республики «О правонарушениях», в 10-дневный срок со дня получения Комиссией протокола о правонарушении и других материалов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ходатайств от участников производства по делу о правонарушении, либо в случае необходимости в дополнительном выяснении обстоятельств дела, срок рассмотрения дела может быть продлен Комиссией, но не более чем на десять дней. О продлении указанного срока Комиссия выносит мотивированное определение.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Производство по делам о правонарушениях основывается на всестороннем, полном и объективном выяснении обстоятельств каждого дела, разрешении его в строгом соответствии с законодательством Кыргызской Республики, обеспечении исполнения вынесенного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Граждане, представители юридических лиц, должностные и приравненные к ним по закону лица в обязательном порядке уведомляются о дате, времени и месте рассмотрения дела Комиссией, не позднее чем за три дня до даты проведения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Дело рассматривается при участии лица, привлекаемого к ответственности на основании протокола о правонарушении. Ему обеспечивается право ознакомления со всеми материалами дела, представлять доказательства, заявлять ходатайства и отводы, пользоваться юридической помощью защитника, а также иные процессуальные права в соответствии с Кодексом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лиц (представителей юридического лица), привлекаемых к ответственности на основании протокола о правонарушении, на заседание Комиссии, при наличии данных о том, что привлекаемые лица своевременно извещены о месте и времени рассмотрения дела, и при отсутствии ходатайства с их стороны об отложении рассмотрения дела, Комиссия вправе рассмотреть дело в их отсутствии в соответствии с Кодексом Кыргызской Республики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Обжалование решения Комиссии по делу и исполнение постановления о применении взыскания осуществляется в порядке, предусмотренном статьей 547 Кодекса Кыргызской Республики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84/18-5 от “3”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комиссии мэрии г.Токмок по рассмотрению дел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-первый заместитель мэра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-руководитель аппарата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Секретарь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-главный специалист по работе правоохранительными органами;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-депутат Токмокского городского кенеша (по согласованию);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-представитель ОВД г.Токмок (по согласованию);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-начальник Управления муниципальной собственности г.Токмок;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-представитель общественного объединения/организации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kq0nombkllz0vrfa2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dalil.kg/document/136043</w:t>
      </w:r>
    </w:hyperlink>
  </w:p>
  <w:p>
    <w:pPr>
      <w:spacing w:after="0" w:before="40"/>
      <w:jc w:val="center"/>
    </w:pPr>
    <w:hyperlink w:history="1" r:id="rIdsxznkad8mi2lgmvzbmf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uxzwgdk4wmj9lyyqqzw" Type="http://schemas.openxmlformats.org/officeDocument/2006/relationships/hyperlink" Target="https://dalil.kg/document/112302" TargetMode="External"/><Relationship Id="rIdjzu9m06tlozuktmmuluil" Type="http://schemas.openxmlformats.org/officeDocument/2006/relationships/hyperlink" Target="https://dalil.kg/document/311" TargetMode="External"/><Relationship Id="rIdqss-2dq7w_btopflsaq_i" Type="http://schemas.openxmlformats.org/officeDocument/2006/relationships/hyperlink" Target="https://dalil.kg/document/136043#pr1" TargetMode="External"/><Relationship Id="rId5qzbutx_-gxgmz9nxskoi" Type="http://schemas.openxmlformats.org/officeDocument/2006/relationships/hyperlink" Target="https://dalil.kg/document/136043#pr2" TargetMode="External"/><Relationship Id="rIdvux-_eoxexcs4snvq9ler" Type="http://schemas.openxmlformats.org/officeDocument/2006/relationships/hyperlink" Target="https://dalil.kg/document/112306#st_107" TargetMode="External"/><Relationship Id="rIdtnkj9_nmuoh8uzgs0uqvm" Type="http://schemas.openxmlformats.org/officeDocument/2006/relationships/hyperlink" Target="https://dalil.kg/document/112306#st_110" TargetMode="External"/><Relationship Id="rId1tjaxg3gsgt7v3ke27u4v" Type="http://schemas.openxmlformats.org/officeDocument/2006/relationships/hyperlink" Target="https://dalil.kg/document/112306#st_111" TargetMode="External"/><Relationship Id="rIddrazy6j6l-loaje4_um5d" Type="http://schemas.openxmlformats.org/officeDocument/2006/relationships/hyperlink" Target="https://dalil.kg/document/112306#st_112" TargetMode="External"/><Relationship Id="rIdmw3fcpedb6jokmzuo4frg" Type="http://schemas.openxmlformats.org/officeDocument/2006/relationships/hyperlink" Target="https://dalil.kg/document/112306#st_113" TargetMode="External"/><Relationship Id="rIdepau-rq7gx-c5z1pxhfam" Type="http://schemas.openxmlformats.org/officeDocument/2006/relationships/hyperlink" Target="https://dalil.kg/document/112306#st_115" TargetMode="External"/><Relationship Id="rIdnqdtkyh3jmeus71eugx1e" Type="http://schemas.openxmlformats.org/officeDocument/2006/relationships/hyperlink" Target="https://dalil.kg/document/112306#st_118" TargetMode="External"/><Relationship Id="rIddpqn2hrsvbxw942j8gzby" Type="http://schemas.openxmlformats.org/officeDocument/2006/relationships/hyperlink" Target="https://dalil.kg/document/112306#st_124" TargetMode="External"/><Relationship Id="rIdgcah5rkz0l6q9skg-y7dm" Type="http://schemas.openxmlformats.org/officeDocument/2006/relationships/hyperlink" Target="https://dalil.kg/document/112306#st_177" TargetMode="External"/><Relationship Id="rIduk3nv5jzgvi44ftvqkjul" Type="http://schemas.openxmlformats.org/officeDocument/2006/relationships/hyperlink" Target="https://dalil.kg/document/112306#st_179" TargetMode="External"/><Relationship Id="rIdp0knfxmiyj2oiyzjx4rsc" Type="http://schemas.openxmlformats.org/officeDocument/2006/relationships/hyperlink" Target="https://dalil.kg/document/112306#st_180" TargetMode="External"/><Relationship Id="rIdn9ibjhybibehz3ghhqcxz" Type="http://schemas.openxmlformats.org/officeDocument/2006/relationships/hyperlink" Target="https://dalil.kg/document/112306#st_238" TargetMode="External"/><Relationship Id="rIdhftpwcoaatmh_t0pzpjcv" Type="http://schemas.openxmlformats.org/officeDocument/2006/relationships/hyperlink" Target="https://dalil.kg/document/112306#st_239" TargetMode="External"/><Relationship Id="rIderuspcz4qbly8jc15gtb9" Type="http://schemas.openxmlformats.org/officeDocument/2006/relationships/hyperlink" Target="https://dalil.kg/document/112306#st_242" TargetMode="External"/><Relationship Id="rIdczeknryour5xsgcnra7qq" Type="http://schemas.openxmlformats.org/officeDocument/2006/relationships/hyperlink" Target="https://dalil.kg/document/112306#st_245" TargetMode="External"/><Relationship Id="rIdgtzndbo0flurpnkumoe7i" Type="http://schemas.openxmlformats.org/officeDocument/2006/relationships/hyperlink" Target="https://dalil.kg/document/112306#st_253" TargetMode="External"/><Relationship Id="rIdyravvoakwcu4gqsvasdxd" Type="http://schemas.openxmlformats.org/officeDocument/2006/relationships/hyperlink" Target="https://dalil.kg/document/112306#st_308" TargetMode="External"/><Relationship Id="rIdv5ce8hio-kzgjbfktkk-r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kq0nombkllz0vrfa2gz" Type="http://schemas.openxmlformats.org/officeDocument/2006/relationships/hyperlink" Target="https://dalil.kg/document/136043" TargetMode="External"/><Relationship Id="rIdsxznkad8mi2lgmvzbmf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2026-09-30T00:10:22.891Z</dcterms:created>
  <dcterms:modified xsi:type="dcterms:W3CDTF">2026-09-30T00:10:22.891Z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