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ivswtdnjmseakgvibep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 мая 2019 года № 208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СОГЛАШЕНИЕ
 об обмене информацией в рамках Содружества Независимых Государств в сфере борьбы с терроризмом и иными насильственными проявлениями экстремизма, а также их финансированием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г.Ташкент, от 3 ноября 2017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государств-участников Содружества Независимых Государств, далее именуемые Сторонами,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сознавая опасность, которую несут акты терроризма и иные насильственные проявления экстремизма, а также их финансирование,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общепризнанными принципами и нормами международного права, документами, принятыми в рамках Организации Объединенных Наций, Содружества Независимых Государств, положениями законодательства государств Сторон, касающимися борьбы с различными проявлениями терроризма и экстремизма, а также их финансированием,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основываясь на Договоре о сотрудничестве государств-участников Содружества Независимых Государств в борьбе с терроризмом от 4 июня 1999 года, Договоре государств-участников Содружества Независимых Государств о противодействии легализации (отмыванию) преступных доходов и финансированию терроризма от 5 октября 2007 года, а также других международных договорах в сфере борьбы с терроризмом и иными насильственными проявлениями экстремизма,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Концепцию сотрудничества государств-участников Содружества Независимых Государств в борьбе с терроризмом и иными насильственными проявлениями экстремизма от 26 августа 2005 года,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выражая желание и далее укреплять межгосударственное сотрудничество по обмену информацией в сфере борьбы с терроризмом и иными насильственными проявлениями экстремизма, а также их финансированием,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желая оказывать друг другу возможно более широкое содействие и повышать эффективность сотрудничества в этой области,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Соглашения используемые термины означают следующее: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информация</w:t>
      </w:r>
      <w:r>
        <w:rPr>
          <w:rFonts w:ascii="Arial" w:cs="Arial" w:eastAsia="Arial" w:hAnsi="Arial"/>
          <w:sz w:val="24"/>
          <w:szCs w:val="24"/>
        </w:rPr>
        <w:t xml:space="preserve">" - сведения (сообщения, данные), независимо от формы их предоставления, о лицах, организациях, предметах, фактах, событиях, явлениях и процессах в сфере борьбы с терроризмом и иными насильственными проявлениями экстремизма, а также их финансированием;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информационная система</w:t>
      </w:r>
      <w:r>
        <w:rPr>
          <w:rFonts w:ascii="Arial" w:cs="Arial" w:eastAsia="Arial" w:hAnsi="Arial"/>
          <w:sz w:val="24"/>
          <w:szCs w:val="24"/>
        </w:rPr>
        <w:t xml:space="preserve">" - организационно упорядоченная совокупность средств, реализующих определенные технологические действия посредством информационных процессов, предназначенных для решения конкретных функциональных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компетентные органы</w:t>
      </w:r>
      <w:r>
        <w:rPr>
          <w:rFonts w:ascii="Arial" w:cs="Arial" w:eastAsia="Arial" w:hAnsi="Arial"/>
          <w:sz w:val="24"/>
          <w:szCs w:val="24"/>
        </w:rPr>
        <w:t xml:space="preserve">" - органы государств-участников настоящего Соглашения, ответственные за реализацию настоящего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органы СНГ</w:t>
      </w:r>
      <w:r>
        <w:rPr>
          <w:rFonts w:ascii="Arial" w:cs="Arial" w:eastAsia="Arial" w:hAnsi="Arial"/>
          <w:sz w:val="24"/>
          <w:szCs w:val="24"/>
        </w:rPr>
        <w:t xml:space="preserve">" - органы, созданные в порядке, предусмотренном Уставом Содружества Независимых Государств от 22 января 1993 года и другими документами Содружества Независимых Государств, к компетенции которых отнесены вопросы борьбы с терроризмом и иными насильственными проявлениями экстремизма, а также их финансированием;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правовой режим информационных систем</w:t>
      </w:r>
      <w:r>
        <w:rPr>
          <w:rFonts w:ascii="Arial" w:cs="Arial" w:eastAsia="Arial" w:hAnsi="Arial"/>
          <w:sz w:val="24"/>
          <w:szCs w:val="24"/>
        </w:rPr>
        <w:t xml:space="preserve">" - нормативно установленные правила, определяющие статус, предметную область, порядок формирования, функционирования и эксплуатации информационных систем, а также порядок обращения с информацией, содержащейся в информационных системах, право собственности на информацию, категорию информации по уровню доступа к ней и порядок защиты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собственник информации и информационных систем</w:t>
      </w:r>
      <w:r>
        <w:rPr>
          <w:rFonts w:ascii="Arial" w:cs="Arial" w:eastAsia="Arial" w:hAnsi="Arial"/>
          <w:sz w:val="24"/>
          <w:szCs w:val="24"/>
        </w:rPr>
        <w:t xml:space="preserve">" - компетентный орган или орган СНГ, реализующий полномочия владения, пользования, распоряжения информацией и информационными системами, в том числе устанавливать правовой режим информационных систем, в объеме, предусматриваемом законодательством государств-участников настоящего Соглашения (международными договорами, принятыми в рамках Содружества Независимых Государств);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владелец информации и информационных систем</w:t>
      </w:r>
      <w:r>
        <w:rPr>
          <w:rFonts w:ascii="Arial" w:cs="Arial" w:eastAsia="Arial" w:hAnsi="Arial"/>
          <w:sz w:val="24"/>
          <w:szCs w:val="24"/>
        </w:rPr>
        <w:t xml:space="preserve">" - компетентный орган или орган СНГ, реализующий полномочия владения, пользования, распоряжения информацией и информационными системами в объеме, устанавливаемом собственником;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пользователь</w:t>
      </w:r>
      <w:r>
        <w:rPr>
          <w:rFonts w:ascii="Arial" w:cs="Arial" w:eastAsia="Arial" w:hAnsi="Arial"/>
          <w:sz w:val="24"/>
          <w:szCs w:val="24"/>
        </w:rPr>
        <w:t xml:space="preserve">" - компетентный орган или орган СНГ, обращающийся к собственнику или владельцу информации и информационных систем за получением необходимых ему информационных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обмен информацией</w:t>
      </w:r>
      <w:r>
        <w:rPr>
          <w:rFonts w:ascii="Arial" w:cs="Arial" w:eastAsia="Arial" w:hAnsi="Arial"/>
          <w:sz w:val="24"/>
          <w:szCs w:val="24"/>
        </w:rPr>
        <w:t xml:space="preserve">" - передача и (или) получение информации компетентными органами и (или) органами СНГ, а также оказание ими информационных услуг, в том числе с использованием информационных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межгосударственная информационная система</w:t>
      </w:r>
      <w:r>
        <w:rPr>
          <w:rFonts w:ascii="Arial" w:cs="Arial" w:eastAsia="Arial" w:hAnsi="Arial"/>
          <w:sz w:val="24"/>
          <w:szCs w:val="24"/>
        </w:rPr>
        <w:t xml:space="preserve">" - задействованная в межгосударственных информационных обменах система, принадлежащая органам СНГ, компетентным органам на правах совместной собственности, совместного владения или совместного (общего) 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Соглашении термины по вопросам передачи, использования и защиты секретной информации употребляются в значении, определенном Соглашением о защите секретной информации в рамках Содружества Независимых Государств от 25 октября 2013 года.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Предметом настоящего Соглашения является обеспечение обмена информацией в рамках Содружества Независимых Государств в сфере борьбы с терроризмом и иными насильственными проявлениями экстремизма, а также их финансированием.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Каждая Сторона осуществляет свои обязательства в рамках настоящего Соглашения в соответствии с принципами суверенного равенства, невмешательства во внутренние дела других государств и законодательством своих государств.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Ничто в настоящем Соглашении не наделяет Стороны правом обладать юрисдикцией и осуществлять функции, которые входят исключительно в компетенцию другой Стороны.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обязуются обеспечивать: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 информацией на безвозмездной основе в порядке, устанавливаемом настоящим Соглашением;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выполнение правового режима информационных систем, в том числе межгосударственных;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защиту секретной информации, используемой в процессе обмена информацией, в порядке, предусмотренном законодательством государств Сторон, Соглашением о взаимном обеспечении сохранности межгосударственных секретов от 22 января 1993 года, Соглашением о защите секретной информации в рамках Содружества Независимых Государств от 25 октября 2013 года, Правилами обращения с секретной информацией в органах Содружества Независимых Государств, утвержденными Решением Совета глав государств Содружества Независимых Государств от 25 октября 2013 года, и заключенными Сторонами иными международными договорами о взаимной защите такого рода сведений.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Передача секретной информации в рамках настоящего Соглашения осуществляется в соответствии с законодательством государств Сторон в каждом конкретном случае, исходя из собственных интересов.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определяют перечень компетентных органов, ответственных за обмен информацией в рамках настоящего Соглашения. Информация о компетентных органах направляется депозитарию при сдаче на хранение уведомления о выполнении внутригосударственных процедур, необходимых для вступления настоящего Соглашения в силу. Об изменении перечня компетентных органов каждая из Сторон в течение месяца письменно уведомляет депозитарий.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 информацией может осуществляться по дипломатическим каналам, с использованием фельдъегерской службы или иным способом, согласованным компетентными органами, а также с использованием информационных систем, в том числе межгосударственных.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Информация, предназначенная для осуществления обмена, в зависимости от вида носителей информации может передаваться в документальном (бумажном) либо в электронном виде.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Компетентные органы и (или) органы СНГ могут получать информацию у ее владельцев и собственников: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разовым запросам о наличии и содержании имеющихся в информационной системе сведений;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постоянно действующим запросам по мере поступления соответствующей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путем инициативного информирования о поступлении соответствующей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Информация, полученная в рамках настоящего Соглашения, предоставляется при условии, что она не будет использована в иных целях, чем те, для которых она передается.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запросе на получение информации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наименования запрашивающего и запрашиваемого компетентного органа или органа СНГ;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предмет и основание запроса;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описание содержания запрашиваемой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цель использования запрашиваемой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другие сведения, необходимые для его исполнения.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Запрашиваемый компетентный орган или орган СНГ информирует запрашивающий компетентный орган или орган СНГ в возможно короткий срок, но не позднее 30 дней со дня получения запроса: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 действиях, предпринятых по запросу, и об их результатах;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об отказе, отсрочке и (или) условиях исполнения запроса (его части) с указанием причины.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Запрашиваемый компетентный орган может отказать в исполнении запроса, если это противоречит интересам и (или) законодательству его государства либо международным обязательствам, а также если запрос не соответствует положениям настоящего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Запрашиваемый компетентный орган или орган СНГ не разглашает информацию о направлении запроса без предварительного письменного согласия запрашивающего компетентного органа или органа СНГ.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могут участвовать в создании межгосударственных информационных систем для организации обмена информацией в рамках настоящего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Передача компетентному органу другой Стороны или органу СНГ секретной информации, содержащейся в национальной информационной системе, а также предоставление им права пользователей национальной информационной системы осуществляется только в отношении той секретной информации, решение о передаче которой принято в соответствии с национальным законодательством государства, компетентный орган которого является собственником национальной информационной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правового режима межгосударственных информационных систем Стороны, участвующие в их создании, возлагают на определяемый ими компетентный орган или орган СНГ, которому делегированы права и полномочия владельца межгосударственной информационной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Правовой режим межгосударственных информационных систем, содержащих секретную информацию, должен включать меры защиты секретной информации, предусмотренные Соглашением о защите секретной информации в рамках Содружества Независимых Государств от 25 октября 2013 года.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Межгосударственной информационной системой в сфере борьбы с терроризмом и иными насильственными проявлениями экстремизма, а также их финансированием является Специализированный банк данных Антитеррористического центра государств-участников Содружества Независимых Государств (далее - Специализированный банк данных).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Правовой режим Специализированного банка данных определяется Советом руководителей органов безопасности и специальных служб государств-участников Содружества Независимых Государств.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Координация мер по формированию, эксплуатации и функционированию Специализированного банка данных и проведение необходимых консультаций (переговоров) осуществляются Антитеррористическим центром государств-участников Содружества Независимых Государств.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Антитеррористический центр государств-участников Содружества Независимых Государств устанавливает прямые контакты с компетентными органами и органами СНГ, ответственными в соответствии с законодательством государств Сторон и международными договорами в рамках Содружества Независимых Государств за формирование и использование информационных систем, в том числе межгосударственных.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настоящего Соглашения компетентные органы проводят совместные консультации, обмениваются соответствующими нормативными правовыми актами, а также осуществляют иное сотрудничество.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не затрагивает прав и обязательств каждой из Сторон, вытекающих для нее из других международных договоров, участником которых является ее государство.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не ограничивает права Сторон заключать иные международные договоры по вопросам, являющимся предметом настоящего Соглашения и не противоречащим его целям.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Спорные вопросы, возникающие при применении и толковании настоящего Соглашения, решаются путем консультаций и переговоров компетентных органов заинтересованных Сторон.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согласию Сторон в настоящее Соглашение могут быть внесены изменения и дополнения, являющиеся его неотъемлемой частью, которые оформляются соответствующим протоколом.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вступает в силу по истечении 30 дней с даты получения депозитарием третьего уведомления о выполнении подписавшими его Сторонами внутригосударственных процедур, необходимых для его вступления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Сторон, выполнивших внутригосударственные процедуры позднее, настоящее Соглашение вступает в силу по истечении 30 дней с даты получения депозитарием соответствующих документов.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после его вступления в силу открыто для присоединения любого государства-участника Содружества Независимых Государств путем передачи депозитарию документа о присоединении.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присоединяющегося государства настоящее Соглашение вступает в силу по истечении 30 дней с даты получения депозитарием документа о присоединении.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заключается на неопределенный срок. Каждая из Сторон вправе выйти из настоящего Соглашения, направив депозитарию письменное уведомление о таком намерении не позднее чем за 6 месяцев до выхода и урегулировав финансовые и иные обязательства, возникшие за время действия настоящего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осуществлении сотрудничества в рамках настоящего Соглашения рабочим языком является русский язык.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Ташкенте 3 ноября 2017 года в одном подлинном экземпляре на русском языке. Подлинный экземпляр хранится в Исполнительном комитете Содружества Независимых Государств, который направит каждому государству, подписавшему настоящее Соглашение, его заверенную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Азербайджанской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Российской Федерации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Армения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Таджикистан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(с оговоркой)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Беларусь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Туркменистана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Казахстан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Узбекистан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Украины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Молдова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______________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ОГОВОРКА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Республики Армения к Соглашению об обмене информацией в рамках Содружества Независимых Государств в сфере борьбы с терроризмом и иными насильственными проявлениями экстремизма, а также их финансированием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Республики Армения Соглашение вступает в силу после ратификации Национальным Собранием Республики Армения.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Республики Армения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К.Карапетян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9dnu1eydp9ca6msdhk1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dalil.kg/document/13668</w:t>
      </w:r>
    </w:hyperlink>
  </w:p>
  <w:p>
    <w:pPr>
      <w:spacing w:after="0" w:before="40"/>
      <w:jc w:val="center"/>
    </w:pPr>
    <w:hyperlink w:history="1" r:id="rIdlrnatuyxctyw_e9rf7-_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vswtdnjmseakgvibepk-" Type="http://schemas.openxmlformats.org/officeDocument/2006/relationships/hyperlink" Target="https://dalil.kg/document/136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9dnu1eydp9ca6msdhk1p" Type="http://schemas.openxmlformats.org/officeDocument/2006/relationships/hyperlink" Target="https://dalil.kg/document/13668" TargetMode="External"/><Relationship Id="rIdlrnatuyxctyw_e9rf7-_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2026-09-24T00:09:05.033Z</dcterms:created>
  <dcterms:modified xsi:type="dcterms:W3CDTF">2026-09-24T00:09:05.033Z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