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ТОШ-БУЛАКСКИЙ АЙЫЛНЫЙ КЕНЕШ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Сессия Тош-Булакского айыльного кенеша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 января 2023 года № 28-13/1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«О введении налога на имущество и утверждении зонального коэффициента К3 в населенных пунктах Тош-Булакского айыл окмоту»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Заслушав и обсудив предложение главного специалиста по доходам Ельбалдиевой Э.Ю. о введение налога на имущество на жилое и нежилое, налога на транспортные средства, земельного налога с приусадебного участка, земельного налога за пользования сельскохозяйственными угодьями, земельного налога за пользование земель населенных пунктов и земель несельскохозяйственного назначения согласно пункта 2 </w:t>
      </w:r>
      <w:hyperlink w:history="1" r:id="rIdppwejbqifiutz69ly-7u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 О введении действие </w:t>
      </w:r>
      <w:hyperlink w:history="1" r:id="rIdtp4gcpmigc9ddlwfw6sw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Налогового 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Республики» от 18 марта 2022 года №4, с 1 января 2023 года осуществляется местными кенешами. Об утверждении в соответствии Налогового Кодекса КР раздела 13 </w:t>
      </w:r>
      <w:hyperlink w:history="1" r:id="rIdte4vx2xfvdziud_yj-b-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388</w:t>
        </w:r>
      </w:hyperlink>
      <w:r>
        <w:rPr>
          <w:rFonts w:ascii="Arial" w:cs="Arial" w:eastAsia="Arial" w:hAnsi="Arial"/>
          <w:sz w:val="24"/>
          <w:szCs w:val="24"/>
        </w:rPr>
        <w:t xml:space="preserve"> зональный коэффициент К3 для здании, сооружений и помещений, </w:t>
      </w:r>
      <w:hyperlink w:history="1" r:id="rIdlfzdu59tze_r2aottjrz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404</w:t>
        </w:r>
      </w:hyperlink>
      <w:r>
        <w:rPr>
          <w:rFonts w:ascii="Arial" w:cs="Arial" w:eastAsia="Arial" w:hAnsi="Arial"/>
          <w:sz w:val="24"/>
          <w:szCs w:val="24"/>
        </w:rPr>
        <w:t xml:space="preserve"> для земель населенного пункта и несельскохозяйственного назначения, земель налога с приусадебного участка а также </w:t>
      </w:r>
      <w:hyperlink w:history="1" r:id="rIdfi2mke7gzqmg-bb81aaw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неналоговых доходах №90 от 10 августа 2018 года </w:t>
      </w:r>
      <w:hyperlink w:history="1" r:id="rIdfugb4pgrfdcoc3rz0cji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14</w:t>
        </w:r>
      </w:hyperlink>
      <w:r>
        <w:rPr>
          <w:rFonts w:ascii="Arial" w:cs="Arial" w:eastAsia="Arial" w:hAnsi="Arial"/>
          <w:sz w:val="24"/>
          <w:szCs w:val="24"/>
        </w:rPr>
        <w:t xml:space="preserve"> ставка сбора за вывоз мусора населенных пунктах сессия Тош-Булакского айыльного кенеша: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Ввести в действие с 1 января 2023 года налог на имущество на территории Тош-Булакского айыл окмоту, который включает в себя: налог на жилое и нежилое имущество, налога на транспортные средства, земельного налога с приусадебного участка, земельного налога за пользования сельскохозяйственными угодьями, земельного налога за пользование земель населенных пунктов и земель несельскохозяйственного назначения.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на территории Тош-Булакского айыльного аймака для с. Тош-Булак, с. Борулу уч. Четинди зональный коэффициент К3- 2,0 для расчета земельного налога несельскохозяйственного назначения и приусадебного и садово-огородных участков.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Администрирование налогов указанных в пункте 1,2 настоящего постановления осуществляется в соответствии с Налоговым кодексом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С 2023 года утвердить ставку налога за вывоз мусора с юридических лиц и индивидуальных предпринимателей в размере 100 сом с численности работающих.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Зарегистрировать настоящее постановление и направить в Министерство юстиции Кыргызской Республики для включения в Государственный реестр нормативных актов.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Постановление вступает в силу с момента опубликования на сайте Министерства Юстиции.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Контроль за исполнением настоящего постановления оставляю за собой.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Председатель: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Мураталиева Р.К.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_dhxryjr1qi_hd79rn7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dalil.kg/document/136732</w:t>
      </w:r>
    </w:hyperlink>
  </w:p>
  <w:p>
    <w:pPr>
      <w:spacing w:after="0" w:before="40"/>
      <w:jc w:val="center"/>
    </w:pPr>
    <w:hyperlink w:history="1" r:id="rId5qvvle-7z4ob9jeo5oks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pwejbqifiutz69ly-7uk" Type="http://schemas.openxmlformats.org/officeDocument/2006/relationships/hyperlink" Target="https://dalil.kg/document/112342#st_3" TargetMode="External"/><Relationship Id="rIdtp4gcpmigc9ddlwfw6sws" Type="http://schemas.openxmlformats.org/officeDocument/2006/relationships/hyperlink" Target="https://dalil.kg/document/112340" TargetMode="External"/><Relationship Id="rIdte4vx2xfvdziud_yj-b-0" Type="http://schemas.openxmlformats.org/officeDocument/2006/relationships/hyperlink" Target="https://dalil.kg/document/112340#st_388" TargetMode="External"/><Relationship Id="rIdlfzdu59tze_r2aottjrz7" Type="http://schemas.openxmlformats.org/officeDocument/2006/relationships/hyperlink" Target="https://dalil.kg/document/112340#st_404" TargetMode="External"/><Relationship Id="rIdfi2mke7gzqmg-bb81aawi" Type="http://schemas.openxmlformats.org/officeDocument/2006/relationships/hyperlink" Target="https://dalil.kg/document/111820" TargetMode="External"/><Relationship Id="rIdfugb4pgrfdcoc3rz0cjiv" Type="http://schemas.openxmlformats.org/officeDocument/2006/relationships/hyperlink" Target="https://dalil.kg/document/111820#st_14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_dhxryjr1qi_hd79rn7i" Type="http://schemas.openxmlformats.org/officeDocument/2006/relationships/hyperlink" Target="https://dalil.kg/document/136732" TargetMode="External"/><Relationship Id="rId5qvvle-7z4ob9jeo5oks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2026-09-30T14:20:04.327Z</dcterms:created>
  <dcterms:modified xsi:type="dcterms:W3CDTF">2026-09-30T14:20:04.327Z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