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3 от 08 апреля 2021 «Об утверждении бюджета города Кара-Балта за 2021 год и прогнозе бюджета г. Кара-Балта на 2022-2023гг.»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me0uu48x3frzjzdre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bjmmj8306lil5nph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9-0ely4jk2hodosx0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исполнения бюджета за 9 месяцев 2021 года, внести изменения в Постановления Кара-Балтинского городского кенеша “Об утверждении бюджета города Кара-Балта на 2021 год и прогнозе бюджета города Кара-Балта на 2022-2023 гг.” № 3 от 08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ожидаемое увеличение плана по доходной части по подоходному налогу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увеличить</w:t>
      </w:r>
      <w:r>
        <w:rPr>
          <w:rFonts w:ascii="Arial" w:cs="Arial" w:eastAsia="Arial" w:hAnsi="Arial"/>
          <w:sz w:val="24"/>
          <w:szCs w:val="24"/>
        </w:rPr>
        <w:t xml:space="preserve"> на общую сумму - 20543,0 тыс.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приложение № 8</w:t>
      </w:r>
      <w:r>
        <w:rPr>
          <w:rFonts w:ascii="Arial" w:cs="Arial" w:eastAsia="Arial" w:hAnsi="Arial"/>
          <w:sz w:val="24"/>
          <w:szCs w:val="24"/>
        </w:rPr>
        <w:t xml:space="preserve"> внутри статейно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уменьшение</w:t>
      </w:r>
      <w:r>
        <w:rPr>
          <w:rFonts w:ascii="Arial" w:cs="Arial" w:eastAsia="Arial" w:hAnsi="Arial"/>
          <w:sz w:val="24"/>
          <w:szCs w:val="24"/>
        </w:rPr>
        <w:t xml:space="preserve"> следующих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документации для арабских домов - 200,0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медицинских препаратов - 300,0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тротуара ул. Почтовая - 500,0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гравирование улиц - 1000,0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КДС (Коллекторно-дренажный сеть) - 400,0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боевой славы - 400,0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канализационной сети СШ №11 - 1700,0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пешеходного светофора по ул. Т. Кожомбердиева возле 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Жайыл-Баатыра - 500,0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кровли «Боксерский зал» - 1150,0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дорог - 6700,0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детско-спортивная площадка - 995,7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кровли ГДК имени В.И. Ленина - 1600,0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мебели, школьные, дошкольные учреждения - 500,0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безопасный город (50 камер с комплектующими) - 1700,0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 и/или приобретение специальной техники - 4000,0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 на 21645,7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передвижку кредита в сторону уменьшения с СК «Манас» со статьи 3111 «Здания и сооружения» в сумме - 1000,0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сумму 43 188,7 тыс. сом (21 645,7+1 000,0+20 543,0) перевести на увеличение следующих статей в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2823</w:t>
      </w:r>
      <w:r>
        <w:rPr>
          <w:rFonts w:ascii="Arial" w:cs="Arial" w:eastAsia="Arial" w:hAnsi="Arial"/>
          <w:sz w:val="24"/>
          <w:szCs w:val="24"/>
        </w:rPr>
        <w:t xml:space="preserve"> «Исполнение решение суда» - 10893,3 тыс. сом для оплаты задолженности перед ОсОО «ЛОТ» и МП «КВК»;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2823</w:t>
      </w:r>
      <w:r>
        <w:rPr>
          <w:rFonts w:ascii="Arial" w:cs="Arial" w:eastAsia="Arial" w:hAnsi="Arial"/>
          <w:sz w:val="24"/>
          <w:szCs w:val="24"/>
        </w:rPr>
        <w:t xml:space="preserve"> «Исполнение решения суда» - 21 187,7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3111</w:t>
      </w:r>
      <w:r>
        <w:rPr>
          <w:rFonts w:ascii="Arial" w:cs="Arial" w:eastAsia="Arial" w:hAnsi="Arial"/>
          <w:sz w:val="24"/>
          <w:szCs w:val="24"/>
        </w:rPr>
        <w:t xml:space="preserve"> «Здания и сооружения» - на завершение ремонтных работ отопительной системы, противопожарной системы и др. работ здания ДДУ «Дельфин» в сумме - 3 200,0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2221</w:t>
      </w:r>
      <w:r>
        <w:rPr>
          <w:rFonts w:ascii="Arial" w:cs="Arial" w:eastAsia="Arial" w:hAnsi="Arial"/>
          <w:sz w:val="24"/>
          <w:szCs w:val="24"/>
        </w:rPr>
        <w:t xml:space="preserve"> «Текущий ремонт» - 2 456,7 тыс. сом на текущий, аварийный ремонт СШ, ДДУ, из них на СШ № 4 – 1 000, 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ГОФМОО статья 2231</w:t>
      </w:r>
      <w:r>
        <w:rPr>
          <w:rFonts w:ascii="Arial" w:cs="Arial" w:eastAsia="Arial" w:hAnsi="Arial"/>
          <w:sz w:val="24"/>
          <w:szCs w:val="24"/>
        </w:rPr>
        <w:t xml:space="preserve"> «Коммунальные услуги» - 5451,0 тыс. сом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оплату за тепло энергии – 3 000,0 тыс. сом, за электроэнергию – 2 000,0 тыс. сом, за воду - 451,0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инвестициям, а также мэра города Кара-Балта Шакирбаева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ПДК, ОМС на имущество при мэрии города Кара-Балта, ФЭО,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7xt-hpwxrkakzxtj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dalil.kg/document/140146</w:t>
      </w:r>
    </w:hyperlink>
  </w:p>
  <w:p>
    <w:pPr>
      <w:spacing w:after="0" w:before="40"/>
      <w:jc w:val="center"/>
    </w:pPr>
    <w:hyperlink w:history="1" r:id="rIduiranz13lz-4t1su_d-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0uu48x3frzjzdres_u" Type="http://schemas.openxmlformats.org/officeDocument/2006/relationships/hyperlink" Target="https://dalil.kg/document/203102#st_28" TargetMode="External"/><Relationship Id="rIdwhbjmmj8306lil5nphvpg" Type="http://schemas.openxmlformats.org/officeDocument/2006/relationships/hyperlink" Target="https://dalil.kg/document/203102#st_31" TargetMode="External"/><Relationship Id="rIdgm9-0ely4jk2hodosx0ex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7xt-hpwxrkakzxtjhal" Type="http://schemas.openxmlformats.org/officeDocument/2006/relationships/hyperlink" Target="https://dalil.kg/document/140146" TargetMode="External"/><Relationship Id="rIduiranz13lz-4t1su_d-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2026-09-30T23:37:13.720Z</dcterms:created>
  <dcterms:modified xsi:type="dcterms:W3CDTF">2026-09-30T23:37:13.720Z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