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w:t>
      </w:r>
      <w:hyperlink w:history="1" r:id="rIdf1f9dxax-70wwj6n-mirc">
        <w:r>
          <w:rPr>
            <w:rFonts w:ascii="Arial" w:cs="Arial" w:eastAsia="Arial" w:hAnsi="Arial"/>
            <w:color w:val="1D4ED8"/>
            <w:sz w:val="24"/>
            <w:szCs w:val="24"/>
            <w:u w:val="single"/>
          </w:rPr>
          <w:t xml:space="preserve">от 18 февраля 2003 года № 40</w:t>
        </w:r>
      </w:hyperlink>
      <w:r>
        <w:rPr>
          <w:rFonts w:ascii="Arial" w:cs="Arial" w:eastAsia="Arial" w:hAnsi="Arial"/>
          <w:sz w:val="24"/>
          <w:szCs w:val="24"/>
        </w:rPr>
        <w:t xml:space="preserve">) г.Бишкек от 21 октября 1998 года N 134                       ЗАКОН КЫРГЫЗСКОЙ РЕСПУБЛИКИ                    О внесении изменений и дополнений                  в Конституцию Кыргызской Республики Принят референдумом                           17 октября 1998 года(всенародным голосованием)                                РАЗДЕЛ I     Внести   в   </w:t>
      </w:r>
      <w:hyperlink w:history="1" r:id="rIdi7zgxaockfaerimzbe3kw">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принятую   надвенадцатой    сессии   Верховного   Совета   Республики    Кыргызстандвенадцатого  созыва 5 мая 1993 года,  с изменениями  и  дополнениями,внесенными  Законом Кыргызской  Республики  "О  внесении  изменений  идополнений  в  Конституцию Кыргызской Республики" от 16  февраля  1996года,   принятым  референдумом (всенародным  голосованием)  10 февраля1996 года, следующие изменения и дополнения:         1. Изложить пункты 1, 2 и 3 статьи 4 в следующей редакции:     "1.    В    Кыргызской   Республике   признаются   и    защищаютсягосударственная, коммунальная, частная и иные формы собственности.    Кыргызская Республика гарантирует разнообразие форм  собственностии их равную правовую защиту.    2.   Земля,   ее  недра,  воздушное  пространство,   воды,   леса,растительный и животный мир,  другие природные ресурсы используются  вКыргызской   Республике  как  основа  жизни  и   деятельности   народаКыргызстана  и  находятся под особой охраной государства.    3. Земля может находиться в государственной, коммунальной, частнойи иных формах собственности.    Пределы и порядок осуществления собственниками земли своих прав  игарантии их защиты определяются законом."     2. В статье 54:    В пункте 2:    в абзаце втором цифру "35" заменить на цифру "60";    в абзаце третьем цифру "70" заменить на цифру "45".     Абзац второй пункта 3 изложить в следующей редакции:    "Порядок выборов  депутатов  Законодательного  собрания и Собраниянародных представителей определяется законом."     3. В статье 56:    Пункт 1 изложить в следующей редакции:    "Депутатом Законодательного  собрания  Жогорку  Кенеша  может бытьизбран  гражданин Кыргызской Республики,  достигший к  дню  проведениявыборов  25  лет,  имеющий право участвовать  в  выборах  и  постояннопроживающий в республике не менее 5 лет перед выдвижением кандидатом вдепутаты.    Депутатом Собрания народных представителей  Жогорку  Кенеша  можетбыть   избран  гражданин  Кыргызской  Республики,  достигший   к   днюпроведения  выборов  25 лет,  имеющий право участвовать  в  выборах  ипостоянно  проживающий в республике не менее 5 лет  перед  выдвижениемкандидатом  в  депутаты, из которых не менее 3  лет  -  на  территориисоответствующей области либо города Бишкек."     Пункт 3 изложить в следующей редакции:    "Депутат Законодательного  собрания  и  депутат  Собрания народныхпредставителей   в   течение   всего  срока   полномочий   не    можетподвергаться  преследованию   или  нести  ответственность  в  связи  свысказанным  мнением или голосованием при осуществлении им депутатскихполномочий."     Пункт 6 изложить в следующей редакции:    "Полномочия   депутата  Законодательного  собрания  или   депутатаСобрания   народных   представителей  прекращаются досрочно  в  случаеподачи   им   письменного  заявления  о  сложении  своих   полномочий,признания  его  судом  недееспособным, роспуска палаты,  вступления  взаконную  силу решения суда об объявлении его умершим, а также  смертидепутата.    Депутат Законодательного  собрания  или  депутат Собрания народныхпредставителей   лишается   полномочий   при   отзыве    избирателями,вступлении  в  силу  обвинительного приговора суда в  отношении  него,переходе  на  работу  или  не оставлении им  работы,  несовместимой  свыполнением     депутатских     полномочий,     признании      выборовнедействительными,   выезде  на  постоянное  жительство   за   пределыКыргызской  Республики,  выходе из гражданства  Кыргызской  Республикиили утрате гражданства Кыргызской Республики.    Досрочное   прекращение   полномочий   депутата   Законодательногособрания   и   депутата  Собрания народных  представителей,   а  такжелишение   его  полномочий  осуществляются  постановлением  Центральнойкомиссии по  выборам и проведению референдумов."     Пункт 7 исключить.    4. В статье 65:    Пункт 3 изложить в следующей редакции:    "Изменения в  закон  о республиканском бюджете,  проекты законов овведении   или  отмене  налогов,   освобождении  от  их  уплаты,    обизменении финансовых обязательств государства, другие проекты законов,предусматривающие   увеличение   расходов,   покрываемых    за    счетгосударственного бюджета  либо  сокращение его доходной части,   могутбыть приняты только с согласия Правительства."     Дополнить статью пунктом 8 в следующей редакции:    "8.  Не допускается принятие законов, ограничивающих свободу словаи печати."    5. В статье 85:    исключить слова "и третейские суды", "и третейских судов".                               РАЗДЕЛ II.     Законы  и  другие  нормативные  правовые  акты,  действовавшие  натерритории  Кыргызской Республики до вступления  в   силу   настоящегоЗакона,  применяются в части, не противоречащей Конституции КыргызскойРеспублики.                               РАЗДЕЛ III.     Со дня вступления в силу настоящего Закона статья  54  КонституцииКыргызской     Республики    действует   за   исключением   положений,касающихся состава палат Жогорку Кенеша Кыргызской Республики.    Депутаты    Законодательного    собрания   и   Собрания   народныхпредставителей Жогорку Кенеша Кыргызской Республики первого созыва  содня  вступления в силу настоящего Закона сохраняют свои  полномочия  втечение срока, на который они избраны.    Формирование  палат   Жогорку   Кенеша   Кыргызской  Республики  всоответствии  со  статьями 54,  56 Конституции  Кыргызской  Республикиподлежит  завершению  к моменту истечения срока  полномочий  депутатовЗаконодательного собрания и Собрания народных представителей   ЖогоркуКенеша  Кыргызской Республики первого созыва.                               РАЗДЕЛ  IV.     Настоящий   Закон   подлежит  подписанию  Президентом   КыргызскойРеспублики и вступает в силу со дня его официального опубликования.    ("Эркин Тоо", 23 октября 1998 года, N 167-168)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1f9dxax-70wwj6n-mirc" Type="http://schemas.openxmlformats.org/officeDocument/2006/relationships/hyperlink" Target="http://kodeks.duckdns.org/document/1164" TargetMode="External"/><Relationship Id="rIdi7zgxaockfaerimzbe3kw"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2026-09-22T23:46:37.856Z</dcterms:created>
  <dcterms:modified xsi:type="dcterms:W3CDTF">2026-09-22T23:46:37.856Z</dcterms:modified>
</cp:coreProperties>
</file>

<file path=docProps/custom.xml><?xml version="1.0" encoding="utf-8"?>
<Properties xmlns="http://schemas.openxmlformats.org/officeDocument/2006/custom-properties" xmlns:vt="http://schemas.openxmlformats.org/officeDocument/2006/docPropsVTypes"/>
</file>