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в соответствии с </w:t>
      </w:r>
      <w:hyperlink w:history="1" r:id="rIdlv7dk8vyeye2h_ocezaip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от 25 марта 2022 года № 166</w:t>
      </w:r>
    </w:p>
    <w:p>
      <w:pPr>
        <w:spacing w:after="36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июня 2019 года № 269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Стратегии развития Государственной налоговой службы при Правительстве Кыргызской Республики на 2019-2021 годы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r>
        <w:rPr>
          <w:rFonts w:ascii="Arial" w:cs="Arial" w:eastAsia="Arial" w:hAnsi="Arial"/>
          <w:sz w:val="24"/>
          <w:szCs w:val="24"/>
        </w:rPr>
        <w:t xml:space="preserve">Программы</w:t>
      </w:r>
      <w:r>
        <w:rPr>
          <w:rFonts w:ascii="Arial" w:cs="Arial" w:eastAsia="Arial" w:hAnsi="Arial"/>
          <w:sz w:val="24"/>
          <w:szCs w:val="24"/>
        </w:rPr>
        <w:t xml:space="preserve"> деятельности Правительства Кыргызской Республики на период 2018-2022 годов "Единство. Доверие. Созидание", утвержденной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20 апреля 2018 года № 2377-VI,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9sbstkstqp-fjs7jpw2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rzvz-bkjvbnm9axb1f_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Стратегию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Государственной налоговой службы при Правительстве Кыргызской Республики на 2019-2021 годы (далее - Стратегия)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ib0zgc8uckfasps1yzb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 мероприятий</w:t>
        </w:r>
      </w:hyperlink>
      <w:r>
        <w:rPr>
          <w:rFonts w:ascii="Arial" w:cs="Arial" w:eastAsia="Arial" w:hAnsi="Arial"/>
          <w:sz w:val="24"/>
          <w:szCs w:val="24"/>
        </w:rPr>
        <w:t xml:space="preserve"> по реализации Стратегии развития Государственной налоговой службы при Правительстве Кыргызской Республики на 2019-2021 годы (далее - План мероприятий) согласно приложению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административным ведомствам принять исчерпывающие меры по реализации Плана мероприятий и ежеквартально, до 20 числа месяца, следующего за отчетным кварталом, представлять информацию в Государственную налоговую службу при Правительстве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налоговой службе при Правительстве Кыргызской Республики по итогам каждого полугодия, не позднее 1 августа и 1 февраля, представлять в Аппарат Правительства Кыргызской Республики обобщенный отчет о ходе реализации Плана мероприятий.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финансов и кредитной политики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21 июня 2019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52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М.Абылгазиев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 МЕРОПРИЯТИЙ
 по реализации Стратегии развития Государственной налоговой службы при Правительстве Кыргызской Республики на 2019-2021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73"/>
        <w:gridCol w:w="1273"/>
        <w:gridCol w:w="1272"/>
        <w:gridCol w:w="1272"/>
        <w:gridCol w:w="1272"/>
        <w:gridCol w:w="1272"/>
        <w:gridCol w:w="1272"/>
        <w:gridCol w:w="1272"/>
      </w:tblGrid>
      <w:tr>
        <w:tc>
          <w:tcPr>
            <w:tcW w:type="dxa" w:w="12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п/п</w:t>
            </w:r>
          </w:p>
        </w:tc>
        <w:tc>
          <w:tcPr>
            <w:tcW w:type="dxa" w:w="12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Задача/мера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Действие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Ожидаемые результаты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 финансирования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Исполнитель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06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Направление 1. Создание основы для автоматизации налогового администрирования, дистанционного взаимодействия с налогоплательщиками, государственными органами и органами местного самоуправления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06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Инфраструктурные задачи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</w:t>
            </w:r>
          </w:p>
        </w:tc>
        <w:tc>
          <w:tcPr>
            <w:tcW w:type="dxa" w:w="12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Обновление и укрепление технической инфраструктуры информационной базы ИСНАК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1.1.1. Проведение обследования и изучения возможностей существующей технической инфраструктуры, включая оборудование и программное обеспечение для данного оборудования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объективных данных о техническом состоянии инфраструктуры и актуальности программного обеспечения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2020 года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Инвестиционный кредит Всемирного банка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ГНС, ГУ "АйТи-сервис" при ГНС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1.1.2. Проведение анализа и оценки недостающих элементов технической инфраструктуры в целях обеспечения задач на не менее чем 6-летний предстоящий период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Дополнительное оснащение, с учетом перспективного развития недостающих элементов технической инфраструктуры для бесперебойной работы ИСНАК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2020 года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Инвестиционный кредит Всемирного банка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ГНС, ГУ "АйТи-сервис" при ГНС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1.1.3. Проведение исследования, составление сметы и плана (проекта) обновления технической инфраструктуры ИСНАК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Обновление технической инфраструктуры ИСНАК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2020 года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Инвестиционный кредит Всемирного банка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ГНС, ГУ "АйТи-сервис" при ГНС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</w:t>
            </w:r>
          </w:p>
        </w:tc>
        <w:tc>
          <w:tcPr>
            <w:tcW w:type="dxa" w:w="12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Доработка программного обеспечения ИСНАК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1.2.1. Анализ и составление этапов доработки для эффективной работы программного обеспечения ИСНАК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рекомендаций по обновлению и определению очередности этапов доработки ИСНАК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2021 года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Инвестиционный кредит Всемирного банка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ГНС, ГУ "АйТи-сервис" при ГНС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1.2.2. Реализация этапов доработки программного обеспечения ИСНАК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программного продукта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2021 года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Инвестиционный кредит Всемирного банка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ГНС, ГУ "АйТи-сервис" при ГНС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</w:t>
            </w:r>
          </w:p>
        </w:tc>
        <w:tc>
          <w:tcPr>
            <w:tcW w:type="dxa" w:w="12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потенциала ИТ-подразделений и сотрудников ГНС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1.3.1. Проведение внутриведомственного анализа, определение оптимальной структуры ИТ-подразделения и необходимого количества ИТ-специалистов, включая бизнес-аналитиков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Управления сопровождения программ и информационной безопасности специализированными квалифицированными кадрами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2020 года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1.3.2. Разработка и утверждение требований к пользовательским ИТ-навыкам при отборе и назначении сотрудников ГНС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квалификации сотрудников ГНС в формировании пользовательских ИТ-навыков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2020 года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ГНС, ГУ "АйТи-сервис" при ГНС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1.3.3. Разработка тестов и системы оценки, проведение выборочного обследования и оценка уровня владения пользовательскими ИТ-навыками разных категорий должностных лиц ГНС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 оценки компьютерной грамотности сотрудников управлений ГНС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2020 года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Инвестиционный кредит Всемирного банка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ГНС, ГУ "АйТи-сервис" при ГНС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1.3.4. Разработка и утверждение программы повышения уровня ИТ-навыков сотрудников ГНС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компьютерной грамотности сотрудников ГНС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2021 года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Инвестиционный кредит Всемирного банка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1.3.5. Разработка и утверждение положения об ИТ-подразделении, квалификационных требований и внедрение новой структуры ИТ-подразделения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качества работы ИТ-подразделения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2021 года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</w:t>
            </w:r>
          </w:p>
        </w:tc>
        <w:tc>
          <w:tcPr>
            <w:tcW w:type="dxa" w:w="12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Укрепление материальной и технической базы ГНС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1.4.1. Проведение анализа потребности в услугах "единых окон" и сервисных центров, потребности в других зданиях и помещениях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Открытие "единых окон" и сервисных центров в территориальных УГНС (в случае необходимости)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2021 года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1.4.2. Разработка плана развития материальной и технической базы ГНС на долгосрочный период со сметой расходов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Укрепление материальной и технической базы ГНС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2021 года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06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Перевод рабочих процессов администрирования в электронный формат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</w:t>
            </w:r>
          </w:p>
        </w:tc>
        <w:tc>
          <w:tcPr>
            <w:tcW w:type="dxa" w:w="12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Системная переработка рабочих процессов администрирования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1.5.1. Проведение функционального анализа рабочих процессов налогового администрирования и разработка их системного перечня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рабочих процессов налогового администрирования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2019 года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Инвестиционный кредит Всемирного банка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1.5.2. Определение возможности упрощения/совершенствования рабочих процессов по действующим программным модулям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Упрощение рабочих процессов программных модулей АИС ИСНАК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2019 года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Инвестиционный кредит Всемирного банка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ГНС, ГУ "АйТи-сервис" при ГНС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1.5.3. Разработка рекомендаций по оптимизации организационной структуры и системы управления ГНС (по итогам функционального анализа рабочих процессов)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эффективности работы территориальных налоговых органов путем модернизации организационной структуры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2020 года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1.5.4. Разработка и утверждение плана доработки/разработки рабочих процессов налогового администрирования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работы по налоговому администрированию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2020 года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Инвестиционный кредит Всемирного банка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ГНС, ГУ "АйТи-сервис" при ГНС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1.5.5. Определение размера и источников финансирования автоматизации рабочих процессов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денежных средств для финансирования автоматизации рабочих процессов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2020 года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1.5.6. Внесение изменений в регламенты ГНС в целях упрощения/устранения пробелов в имеющихся рабочих процессах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эффективной автоматизированной системы рабочих процессов налогового администрирования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необходимости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1.6</w:t>
            </w:r>
          </w:p>
        </w:tc>
        <w:tc>
          <w:tcPr>
            <w:tcW w:type="dxa" w:w="12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Укрепление потенциала ГНС по разработке рабочих процессов администрирования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1.6.1. Разработка/дополнение действующего регламента ГНС по выполнению рабочих процессов, введение требования по определению подразделения, ответственного за разработку и совершенствование рабочего процесса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рабочих процессов администрирования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2019 года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1.6.2. Разработка и утверждение плана по повышению квалификации бизнес-аналитиков системы ГНС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квалификации бизнес-аналитиков системы ГНС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2020 года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ГНС, ГУ "АйТи-сервис" при ГНС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1.7</w:t>
            </w:r>
          </w:p>
        </w:tc>
        <w:tc>
          <w:tcPr>
            <w:tcW w:type="dxa" w:w="12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регистрационной базы данных налогоплательщиков ГНС с базами данных Минюста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1.7.1. Разработка процедур сопоставления базы данных ГНС с базами данных Минюста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Сокращение разрыва между количеством юридических лиц, включенных в Государственный реестр налогоплательщиков Кыргызской Республики и Единый государственный реестр юридических лиц Кыргызской Республики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2019 года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ГНС, Минюст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1.7.2. Проведение актуализации базы данных налогоплательщиков: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разработка проекта решения по результатам сопоставления баз данных;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принятие решения по результатам сопоставления баз данных и внесение изменений в Государственный реестр налогоплательщиков Кыргызской Республики</w:t>
            </w:r>
          </w:p>
        </w:tc>
        <w:tc>
          <w:tcPr>
            <w:tcW w:type="dxa" w:w="12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системы фильтрации налогоплательщиков, в отношении которых проводится сопоставление баз данных</w:t>
            </w:r>
          </w:p>
        </w:tc>
        <w:tc>
          <w:tcPr>
            <w:tcW w:type="dxa" w:w="12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2020 года</w:t>
            </w:r>
          </w:p>
        </w:tc>
        <w:tc>
          <w:tcPr>
            <w:tcW w:type="dxa" w:w="12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12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1.8</w:t>
            </w:r>
          </w:p>
        </w:tc>
        <w:tc>
          <w:tcPr>
            <w:tcW w:type="dxa" w:w="12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условий для внедрения электронного документооборота при взаимодействии между структурными подразделениями органов налоговой службы по вертикали и горизонтали, дистанционного общения ответственных сотрудников ЦА ГНС и системы ГНС в целом</w:t>
            </w:r>
          </w:p>
        </w:tc>
        <w:tc>
          <w:tcPr>
            <w:tcW w:type="dxa" w:w="12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1.8.1. Проведение анализа и выявление объема и потребности в электронном документообороте между структурными подразделениями ГНС по горизонтали и вертикали</w:t>
            </w:r>
          </w:p>
        </w:tc>
        <w:tc>
          <w:tcPr>
            <w:tcW w:type="dxa" w:w="12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Эффективная система контроля исполнительской дисциплины и процессов делопроизводства</w:t>
            </w:r>
          </w:p>
        </w:tc>
        <w:tc>
          <w:tcPr>
            <w:tcW w:type="dxa" w:w="12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2019 года</w:t>
            </w:r>
          </w:p>
        </w:tc>
        <w:tc>
          <w:tcPr>
            <w:tcW w:type="dxa" w:w="12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12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1.8.2. Проведение работы по привлечению финансирования и объявление, в случае необходимости, тендера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денежных средств для внедрения электронного документооборота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2020 года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1.8.3. Обучение сотрудников и внедрение системы электронного документооборота в органах налоговой службы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уровня исполнительской дисциплины сотрудников ГНС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2020 года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1.8.4. Внедрение пилотного проекта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Автоматизация и оптимизация бизнес-процессов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Построение корпоративного электронного хранилища документов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2021 года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Инвестиционный кредит Всемирного банка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1.9</w:t>
            </w:r>
          </w:p>
        </w:tc>
        <w:tc>
          <w:tcPr>
            <w:tcW w:type="dxa" w:w="12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Оптимизация функциональных обязанностей подразделений внутреннего контроля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1.9.1. Обследование и оценка функций, выполняемых подразделениями внутреннего контроля, а также внутренних регламентов ГНС, на соответствие основному целевому назначению - регулярному мониторингу, анализу и выявлению системных недостатков внутренних рабочих процедур ГНС, обеспечению безопасности IT-системы, оценки институциональных рисков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эффективности проведенного внутреннего контроля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2020 года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1.9.2. Разработка и утверждение регламента работы подразделения внутреннего контроля с индикаторами оценки результативности их работы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регламента работы подразделения внутреннего контроля с индикаторами оценки результативности их работы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2020 года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1.10</w:t>
            </w:r>
          </w:p>
        </w:tc>
        <w:tc>
          <w:tcPr>
            <w:tcW w:type="dxa" w:w="12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Перевод в дистанционный формат услуг ГНС по всей республике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1.10.1. Составление Перечня услуг, предоставляемых налогоплательщикам, в дистанционном формате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Упрощение оказываемых услуг для налогоплательщиков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2020 года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ГНС, ГУ "АйТи-сервис" при ГНС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1.10.2. Определение этапов перевода услуг на дистанционный формат согласно Перечню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Упрощение процедуры налогового администрирования, создание благоприятных условий для налогоплательщиков (сокращение времени и средств), снижение рисков коррупции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2020 года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ГНС, ГУ "АйТи-сервис" при ГНС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1.10.3. Выполнение комплекса работ по переводу услуг первого этапа в дистанционный формат, включая: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разработку рабочих процессов;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разработку программного обеспечения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необходимой информации налогоплательщиками в режиме онлайн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2020 года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Инвестиционный кредит Всемирного банка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ГНС, ГУ "АйТи-сервис" при ГНС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06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Укрепление кадрового потенциала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1.11</w:t>
            </w:r>
          </w:p>
        </w:tc>
        <w:tc>
          <w:tcPr>
            <w:tcW w:type="dxa" w:w="12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системы подготовки и переподготовки кадров ГНС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1.11.1. Определение целевых групп и периодичности подготовки и переподготовки кадров, разработка учебных программ для указанных групп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Приказ ГНС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2019 года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технического сотрудничества "Улучшение системы развития человеческих ресурсов ГНС" (JICA)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1.11.2. Разработка Концепции организации подготовки и переподготовки кадров, включая организацию обучения на дистанционной основе и тренинги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Поэтапное внедрение обучения на дистанционной основе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2020 года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1.11.3. Реализация Концепции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квалификации сотрудников ГНС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 II квартала 2020 года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1.12</w:t>
            </w:r>
          </w:p>
        </w:tc>
        <w:tc>
          <w:tcPr>
            <w:tcW w:type="dxa" w:w="12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системы дистанционного обучения сотрудников ГНС по всей республике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1.12.1. Разработка технического задания. Определение источников финансирования и разработчика программного обеспечения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донорских и бюджетных средств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2019 года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технического сотрудничества "Улучшение системы развития человеческих ресурсов ГНС" (JICA)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1.12.2. Закупка оборудования и программного обеспечения для создания системы дистанционного обучения сотрудников ГНС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Программное обеспечение для создания системы дистанционного обучения сотрудников ГНС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2020 года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технического сотрудничества "Улучшение системы развития человеческих ресурсов ГНС" (JICA)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1.12.3. Внедрение программного обеспечения и практическая реализация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квалификации сотрудников ГНС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2020 года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1.13</w:t>
            </w:r>
          </w:p>
        </w:tc>
        <w:tc>
          <w:tcPr>
            <w:tcW w:type="dxa" w:w="12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системы материального стимулирования сотрудников на достижение конкретных результатов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1.13.1. Изучение международного опыта по системам мотивации сотрудников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предложений по внедрению новых систем мотивации сотрудников ГНС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2019 года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1.13.2. Проведение анализа и выявление недостатков действующей системы мотивации сотрудников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предложений по выявленным недостаткам действующей системы мотивации сотрудников ГНС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2020 года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1.13.3. Внесение предложений по результатам анализа в действующую систему мотивации, в случае необходимости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системы материального стимулирования сотрудников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2020 года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06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Направление 2. Создание конкурентной среды для добросовестного налогоплательщика на основе сокращения теневой экономики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06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Упрощение администрирования и перевода отношений с налогоплательщиком в электронный формат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</w:p>
        </w:tc>
        <w:tc>
          <w:tcPr>
            <w:tcW w:type="dxa" w:w="12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камерального контроля во всех территориальных УГНС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2.1.1. Проведение анализа процедур назначения, эффективности и качества проводимых камеральных проверок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налогового администрирования в рамках налогового контроля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2020 года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Инвестиционный кредит Всемирного банка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2.1.2. Утверждение методики проведения камеральных проверок с учетом выявленных недостатков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ведомственных методичек и внутренних процедур проведения камеральных проверок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2020 года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2.1.3. Разработка проекта Закона Кыргызской Республики о внесении изменений и дополнений в Налоговый кодекс Кыргызской Республики, уточняющего статус, требования, процедуры и последствия камеральной проверки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эффективности проведения камеральных проверок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2021 года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Минэкономики, ГНС, ГУ "АйТи-сервис" при ГНС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</w:t>
            </w:r>
          </w:p>
        </w:tc>
        <w:tc>
          <w:tcPr>
            <w:tcW w:type="dxa" w:w="12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системы проведения налоговых проверок во всех территориальных УГНС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2.2.1. Проведение анализа количества и результативности проводимых налоговых проверок по видам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результативности налоговых проверок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2020 года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ГНС, Минэкономики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2.2.2. Участие в разработке предложений по передаче выездных плановых проверок на аутсорсинг аккредитованным аудиторским компаниям/аудиторам</w:t>
            </w:r>
          </w:p>
        </w:tc>
        <w:tc>
          <w:tcPr>
            <w:tcW w:type="dxa" w:w="12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предложений в целях повышения эффективности проведения выездных плановых проверок</w:t>
            </w:r>
          </w:p>
        </w:tc>
        <w:tc>
          <w:tcPr>
            <w:tcW w:type="dxa" w:w="12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2020 года</w:t>
            </w:r>
          </w:p>
        </w:tc>
        <w:tc>
          <w:tcPr>
            <w:tcW w:type="dxa" w:w="12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12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ГНС, Минэкономики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</w:t>
            </w:r>
          </w:p>
        </w:tc>
        <w:tc>
          <w:tcPr>
            <w:tcW w:type="dxa" w:w="12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системы управления рисками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2.3.1. Создание подразделения, ответственного за управление рисками с функциями по анализу неисполнения налогового законодательства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эффективности анализа рисков неисполнения налогового законодательства Кыргызской Республики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2020 года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 Разработка системного подхода к оценке, ранжированию и количественной оценке рисков несоблюдения налогового законодательства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Выявление рисков не соблюдения налогового законодательства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2020 года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2.3.3. Совершенствование аналитических инструментов налогового контроля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эффективности проведения налогового контроля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2020 года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2.3.4. Интеграция базы данных между министерствами и ведомствами.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Заключение договоров с министерствами и ведомствами по системе электронного межведомственного взаимодействия "Тундук"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2021 года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ГНС, ГУ "АйТи-сервис" при ГНС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</w:t>
            </w:r>
          </w:p>
        </w:tc>
        <w:tc>
          <w:tcPr>
            <w:tcW w:type="dxa" w:w="12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системы автоматизации формирования и передачи отчетности в ГНС с использованием бухгалтерских программ для налогоплательщиков</w:t>
            </w:r>
          </w:p>
        </w:tc>
        <w:tc>
          <w:tcPr>
            <w:tcW w:type="dxa" w:w="12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2.4.1. Проведение консультаций и принятие Плана взаимодействия с компаниями-разработчиками бухгалтерских программ по: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доработке бухгалтерских программ в целях формирования всех видов отчетности;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обеспечению возможности передачи-приема отчетности напрямую в ИСНАК;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условиям применения ЭП;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г) повышению уровня ИТ-безопасности трансакций при формировании, хранении и передаче информации</w:t>
            </w:r>
          </w:p>
        </w:tc>
        <w:tc>
          <w:tcPr>
            <w:tcW w:type="dxa" w:w="12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Консультации, "круглые столы" и конференции</w:t>
            </w:r>
          </w:p>
        </w:tc>
        <w:tc>
          <w:tcPr>
            <w:tcW w:type="dxa" w:w="12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2020 года</w:t>
            </w:r>
          </w:p>
        </w:tc>
        <w:tc>
          <w:tcPr>
            <w:tcW w:type="dxa" w:w="12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Инвестиционный кредит Всемирного банка</w:t>
            </w:r>
          </w:p>
        </w:tc>
        <w:tc>
          <w:tcPr>
            <w:tcW w:type="dxa" w:w="12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ГНС, ГУ "АйТи-сервис" при ГНС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2.4.2. Принятие Порядка контроля за деятельностью налогоплательщиков, давших согласие на подключение (в добровольном порядке) ГНС к бухгалтерской программе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методов налогового администрирования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2021 года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ГНС, ГУ "АйТи-сервис" при ГНС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06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Повышение налоговой культуры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2.5</w:t>
            </w:r>
          </w:p>
        </w:tc>
        <w:tc>
          <w:tcPr>
            <w:tcW w:type="dxa" w:w="12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систематических обучающих семинаров для студентов высших учебных заведений и средних профессиональных учебных заведений по налогам и налогообложению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2.5.1. Разработка Заключения совместных работ/Соглашения о межведомственном взаимодействии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Соглашения о межведомственном взаимодействии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2020 года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ГНС, МОН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2.5.2. Реализация Заключения совместных работ/Соглашения о межведомственном взаимодействии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Обучающие семинары по налогам и налогообложению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2021 года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ГНС, МОН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2.6</w:t>
            </w:r>
          </w:p>
        </w:tc>
        <w:tc>
          <w:tcPr>
            <w:tcW w:type="dxa" w:w="12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системы обратной связи с налогоплательщиком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2.6.1. Обсуждение с представителями бизнес-сообщества наиболее эффективных форм подачи налоговой информации для налогоплательщиков разных категорий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"Круглые столы", семинары-совещания и конференции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2020 года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2.6.2. Разработка системы оперативного и качественного информирования и консультирования налогоплательщика, включая консультирование в электронном виде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 оперативного и качественного информирования и консультирования налогоплательщиков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2020 года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Инвестиционный кредит Всемирного банка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2.6.3. Разработка предложений по совершенствованию работы Колл-центра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качества обслуживания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2021 года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2.6.4. Внедрение механизмов оценки гражданами качества предоставления государственных услуг, оказываемых ГНС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 гражданами качества предоставления государственных услуг, оказываемых ГНС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2021 года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2.7</w:t>
            </w:r>
          </w:p>
        </w:tc>
        <w:tc>
          <w:tcPr>
            <w:tcW w:type="dxa" w:w="12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инструментов "Народного контроля", направленных на увеличение собираемости налогов и соблюдение налогового законодательства Кыргызской Республики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2.7.1. Разработка инструментов "Народного контроля", направленных на увеличение собираемости налогов и соблюдение налогового законодательства Кыргызской Республики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налоговой культуры, напрямую влияющей на увеличение доходной части бюджета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2019 года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2.7.2. Внедрение мобильного приложения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Информированность налогоплательщиков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2019 года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06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Направление 3. Поддержка интеграционных процессов в ЕАЭС в части налогового администрирования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системы прослеживаемости торговых операций: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внедрение электронных счетов-фактур;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создание системы маркировки товаров;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совершенствование механизма применения ККМ с функцией передачи данных в режиме реального времени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3.1.1. Реализация системы прослеживаемости торговых операций в соответствии с программой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системы прослеживаемости торговых операций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сроки, установленные программными документами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Программы развития ООН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ГНС, Минэкономики, ГТС, ГКИТС, Минфин, ГУ "АйТи-сервис" при ГНС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</w:t>
            </w:r>
          </w:p>
        </w:tc>
        <w:tc>
          <w:tcPr>
            <w:tcW w:type="dxa" w:w="12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обмена информацией с налоговыми службами государств ЕАЭС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3.2.1. Анализ и доработка форм отчетности налогоплательщика для обеспечения потребности в информации, установленной законодательством ЕАЭС по доходам/капитала и имуществу граждан и субъектов предпринимательства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информационного взаимодействия и сотрудничества с налоговыми службами ЕАЭС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необходимости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ГНС, ГУ "АйТи-сервис" при ГНС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3.2.2. Доработка/разработка программных модулей, обеспечивающих информационный обмен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администрирования косвенных налогов в рамках ЕАЭС.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необходимости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ГНС, ГУ "АйТи-сервис" при ГНС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906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Направление 4. Расширение поля деятельности ГНС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</w:t>
            </w:r>
          </w:p>
        </w:tc>
        <w:tc>
          <w:tcPr>
            <w:tcW w:type="dxa" w:w="12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функций по администрированию страховых взносов по государственному социальному страхованию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4.1.1. Осуществление функций администрирования страховых взносов по государственному социальному страхованию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благоприятных условий для ведения бизнеса и снижение административной нагрузки на юридических и физических лиц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2019 года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Минэкономики, ГНС, Соцфонд, Минфин, ГУ "АйТи-сервис" при ГНС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4.1.2. Обеспечение необходимой штатной численности центрального аппарата и территориальных управлений Государственной налоговой службы при Правительстве Кыргызской Республики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Качественное исполнение органами налоговой службы функций по администрированию страховых взносов по государственному социальному страхованию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июля 2019 года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ГНС, Соцфонд, Минфин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Примечание: - * финансирование за счет средств, предусмотренных в республиканском бюджете, утвержденных сметой расходов ГНС.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сокращений: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ГНС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налоговая служба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ИСНАК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Информационная система налогового администрирования Кыргызстана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Информационные технологии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ЕАЭС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Евразийский экономический союз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ККМ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контрольно-кассовые машины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Минюст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юстиции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Минэкономики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Минфин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Соцфонд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Социальный фонд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ТАДАТ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диагностический инструмент оценки налоговой администрации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УГНС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территориальные управления Государственной налоговой службы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УНО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участники налоговых отношений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ЦА ГНС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Центральный аппарат Государственной налоговой службы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электронная подпись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v7dk8vyeye2h_ocezaip" Type="http://schemas.openxmlformats.org/officeDocument/2006/relationships/hyperlink" Target="http://kodeks.duckdns.org/document/159126" TargetMode="External"/><Relationship Id="rId9sbstkstqp-fjs7jpw2hd" Type="http://schemas.openxmlformats.org/officeDocument/2006/relationships/hyperlink" Target="http://kodeks.duckdns.org/document/203685" TargetMode="External"/><Relationship Id="rIdkrzvz-bkjvbnm9axb1f_h" Type="http://schemas.openxmlformats.org/officeDocument/2006/relationships/hyperlink" Target="http://kodeks.duckdns.org/document/14236" TargetMode="External"/><Relationship Id="rIdiib0zgc8uckfasps1yzb2" Type="http://schemas.openxmlformats.org/officeDocument/2006/relationships/hyperlink" Target="http://kodeks.duckdns.org/document/14235#p2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2026-09-23T11:55:07.388Z</dcterms:created>
  <dcterms:modified xsi:type="dcterms:W3CDTF">2026-09-23T11:55:07.388Z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