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dualwkjg1ca9cyx-mge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КР                     от 4 марта 2000 года РП № 52 г.Бишкек, Дом Правительстваот 12 ноября 1999 года РП № 350              РАСПОРЯЖЕНИЕ ПРЕЗИДЕНТА КЫРГЫЗСКОЙ РЕСПУБЛИКИ      Подпункт 2.2 пункта 2 Основных положений государственного протоко-ла Кыргызской Республики,  утвержденных распоряжением  Президента  Кыр-гызской  Республики от 4 декабря 1996 года № 388,  изложить в следующейредакции:     "При отбытии  (прибытии) Президента Кыргызской Республики с офици-альным (рабочим) визитом за рубеж в  проводах  (встречах)  в  аэропорту"Манас"  (далее - аэропорт) принимают участие:  Торага Законодательногособрания Жогорку Кенеша Кыргызской Республики, Торага Собрания народныхпредставителей  Жогорку  Кенеша Кыргызской Республики,  Премьер-министрКыргызской Республики, Государственный секретарь Кыргызской Республики,Руководитель Администрации Президента Кыргызской Республики,  секретарьСовета безопасности Кыргызской Республики,  заведующий отделом  внешнейполитики Администрации Президента Кыргызской Республики, Министр иност-ранных дел Кыргызской Республики,  Министр обороны Кыргызской Республи-ки,  Министр  национальной безопасности Кыргызской Республики,  Министрвнутренних дел Кыргызской Республики, командующий национальной гвардиейКыргызской  Республики,  президент  АО "Национальная авиакомпания "Кыр-гызстан аба жолдору",  начальник управления государственного  протоколаМинистерства иностранных дел Кыргызской Республики.     Управление государственного протокола Министерства иностранных делКыргызской  Республики  не позднее чем за два дня до отбытия (прибытия)предоставляет списки должностных лиц Кыргызской Республики и  сотрудни-ков дипломатического представительства иностранного государства, участ-вующих в церемонии проводов (встречи),  Службе  государственной  охраныКыргызской Республики,  и не позднее чем за один день уведомляет офици-альных лиц, участвующих в церемонии проводов (встреч).     О времени и месте отбытия (прибытия) Президента Кыргызской Респуб-лики за рубеж (из-за рубежа) уведомляется глава дипломатического предс-тавительства  соответствующей  страны  (если таковой имеется),  которыйприсутствует на церемонии проводов (встреч).     Президент, торага  Законодательного  собрания  и Собрания народныхпредставителей Жогорку Кенеша,  Премьер-министр, Государственный секре-тарь, Министр иностранных дел Кыргызской Республики, а также члены офи-циальной делегации при отбытии (прибытии) освобождаются от  прохожденияпограничного и таможенного контроля.     Члены официальной делегации прибывают в аэропорт за  одни  час  доотбытия и проходят через зал VIP аэропорта.     Сопровождающие лица прибывают в аэропорт за 1 час 30 минут до  от-бытия  и проходят пограничный и таможенный контроль в установленном по-рядке через зал VIP аэропорта. Таможенные и пограничные службы аэропор-та обеспечивают соответствующий контроль в зале VIP.     Члены официальной делегации и сопровождающие лица располагаются  всамолете  не  позднее чем за 20 минут до прибытия в аэропорт ПрезидентаКыргызской Республики.     Провожающие (встречающие)  лица  выстраиваются  у трапа самолета впорядке протокольного старшинства.     На месте  проводов  (встреч) поднимается Государственный флаг 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f2pvnlfrumq_taxsuv">
      <w:r>
        <w:rPr>
          <w:rFonts w:ascii="Arial" w:cs="Arial" w:eastAsia="Arial" w:hAnsi="Arial"/>
          <w:color w:val="132D3F"/>
          <w:sz w:val="16"/>
          <w:szCs w:val="16"/>
          <w:u w:val="single"/>
        </w:rPr>
        <w:t xml:space="preserve">dalil.kg/document/14251</w:t>
      </w:r>
    </w:hyperlink>
  </w:p>
  <w:p>
    <w:pPr>
      <w:spacing w:after="0" w:before="40"/>
      <w:jc w:val="center"/>
    </w:pPr>
    <w:hyperlink w:history="1" r:id="rId6m5chrclknvzajep35x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ualwkjg1ca9cyx-mgef" Type="http://schemas.openxmlformats.org/officeDocument/2006/relationships/hyperlink" Target="https://dalil.kg/document/1371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f2pvnlfrumq_taxsuv" Type="http://schemas.openxmlformats.org/officeDocument/2006/relationships/hyperlink" Target="https://dalil.kg/document/14251" TargetMode="External"/><Relationship Id="rId6m5chrclknvzajep35x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2026-09-28T13:27:54.362Z</dcterms:created>
  <dcterms:modified xsi:type="dcterms:W3CDTF">2026-09-28T13:27:54.362Z</dcterms:modified>
</cp:coreProperties>
</file>

<file path=docProps/custom.xml><?xml version="1.0" encoding="utf-8"?>
<Properties xmlns="http://schemas.openxmlformats.org/officeDocument/2006/custom-properties" xmlns:vt="http://schemas.openxmlformats.org/officeDocument/2006/docPropsVTypes"/>
</file>