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xtipz5z23dsd_p1ebsob3">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27 ноября 2025 года № 760</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17 июня 2019 года № 293</w:t>
      </w:r>
    </w:p>
    <w:p>
      <w:pPr>
        <w:spacing w:after="240" w:before="200"/>
        <w:jc w:val="center"/>
      </w:pPr>
      <w:r>
        <w:rPr>
          <w:rFonts w:ascii="Arial" w:cs="Arial" w:eastAsia="Arial" w:hAnsi="Arial"/>
          <w:b/>
          <w:bCs/>
          <w:sz w:val="28"/>
          <w:szCs w:val="28"/>
        </w:rPr>
        <w:t xml:space="preserve">О внесении изменений в постановление Правительства</w:t>
      </w:r>
    </w:p>
    <w:p>
      <w:pPr>
        <w:spacing w:after="240" w:before="200"/>
        <w:jc w:val="center"/>
      </w:pPr>
      <w:r>
        <w:rPr>
          <w:rFonts w:ascii="Arial" w:cs="Arial" w:eastAsia="Arial" w:hAnsi="Arial"/>
          <w:b/>
          <w:bCs/>
          <w:sz w:val="28"/>
          <w:szCs w:val="28"/>
        </w:rPr>
        <w:t xml:space="preserve">Кыргызской Республики "О вопросах регистрации</w:t>
      </w:r>
    </w:p>
    <w:p>
      <w:pPr>
        <w:spacing w:after="240" w:before="200"/>
        <w:jc w:val="center"/>
      </w:pPr>
      <w:r>
        <w:rPr>
          <w:rFonts w:ascii="Arial" w:cs="Arial" w:eastAsia="Arial" w:hAnsi="Arial"/>
          <w:b/>
          <w:bCs/>
          <w:sz w:val="28"/>
          <w:szCs w:val="28"/>
        </w:rPr>
        <w:t xml:space="preserve">транспортных средств, установок и оборудования"</w:t>
      </w:r>
    </w:p>
    <w:p>
      <w:pPr>
        <w:spacing w:after="240" w:before="200"/>
        <w:jc w:val="center"/>
      </w:pPr>
      <w:r>
        <w:rPr>
          <w:rFonts w:ascii="Arial" w:cs="Arial" w:eastAsia="Arial" w:hAnsi="Arial"/>
          <w:b/>
          <w:bCs/>
          <w:sz w:val="28"/>
          <w:szCs w:val="28"/>
        </w:rPr>
        <w:t xml:space="preserve">от 23 июня 2017 года № 407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приведения решения Правительства Кыргызской Республики в соответствие со статьями 49 и 50 </w:t>
      </w:r>
      <w:hyperlink w:history="1" r:id="rIdpi2sl92m1ltmdejlsoqv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руководствуясь статьями 10 и 17 </w:t>
      </w:r>
      <w:hyperlink w:history="1" r:id="rIdkjspifp7sdh_zqyxi_j30">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Внести в </w:t>
      </w:r>
      <w:hyperlink w:history="1" r:id="rIdh8fcum-udtyd-tvivkmz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регистрации транспортных средств, установок и оборудования" от 23 июня 2017 года № 407 следующие изменения:</w:t>
      </w:r>
    </w:p>
    <w:p>
      <w:pPr>
        <w:spacing w:after="120"/>
        <w:ind w:firstLine="397"/>
        <w:jc w:val="both"/>
      </w:pPr>
      <w:r>
        <w:rPr>
          <w:rFonts w:ascii="Arial" w:cs="Arial" w:eastAsia="Arial" w:hAnsi="Arial"/>
          <w:sz w:val="24"/>
          <w:szCs w:val="24"/>
        </w:rPr>
        <w:t xml:space="preserve">1) преамбулу после слов "статьями 6 и 24</w:t>
      </w:r>
      <w:r>
        <w:rPr>
          <w:rFonts w:ascii="Arial" w:cs="Arial" w:eastAsia="Arial" w:hAnsi="Arial"/>
          <w:sz w:val="24"/>
          <w:szCs w:val="24"/>
        </w:rPr>
        <w:t xml:space="preserve">1</w:t>
      </w:r>
      <w:r>
        <w:rPr>
          <w:rFonts w:ascii="Arial" w:cs="Arial" w:eastAsia="Arial" w:hAnsi="Arial"/>
          <w:sz w:val="24"/>
          <w:szCs w:val="24"/>
        </w:rPr>
        <w:t xml:space="preserve"> </w:t>
      </w:r>
      <w:hyperlink w:history="1" r:id="rIdgd5feev3mspywbasj0x8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дорожном движении в Кыргызской Республике" дополнить словами ", статьями 49 и 50 </w:t>
      </w:r>
      <w:hyperlink w:history="1" r:id="rIdgieo_ey3gkhxmkvo2cbd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w:t>
      </w:r>
    </w:p>
    <w:p>
      <w:pPr>
        <w:spacing w:after="120"/>
        <w:ind w:firstLine="397"/>
        <w:jc w:val="both"/>
      </w:pPr>
      <w:r>
        <w:rPr>
          <w:rFonts w:ascii="Arial" w:cs="Arial" w:eastAsia="Arial" w:hAnsi="Arial"/>
          <w:sz w:val="24"/>
          <w:szCs w:val="24"/>
        </w:rPr>
        <w:t xml:space="preserve">2) в </w:t>
      </w:r>
      <w:hyperlink w:history="1" r:id="rIdlbvvfitm6xlkru1e00m4d">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государственной регистрации, перерегистрации транспортных средств, установок и оборудования, а также прав собственности на них, утвержденных вышеуказанным </w:t>
      </w:r>
      <w:hyperlink w:history="1" r:id="rIdkliryvu6qceg7bn7_l8c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наименование </w:t>
      </w:r>
      <w:hyperlink w:history="1" r:id="rIdyd6i5qoau6dfv5m-9fcna">
        <w:r>
          <w:rPr>
            <w:rFonts w:ascii="Arial" w:cs="Arial" w:eastAsia="Arial" w:hAnsi="Arial"/>
            <w:color w:val="1D4ED8"/>
            <w:sz w:val="24"/>
            <w:szCs w:val="24"/>
            <w:u w:val="single"/>
          </w:rPr>
          <w:t xml:space="preserve">главы 6</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"6. Порядок уплаты, размеры сборов при регистрации, перерегистрации автомототранспортных средств";</w:t>
      </w:r>
    </w:p>
    <w:p>
      <w:pPr>
        <w:spacing w:after="120"/>
        <w:ind w:firstLine="397"/>
        <w:jc w:val="both"/>
      </w:pPr>
      <w:r>
        <w:rPr>
          <w:rFonts w:ascii="Arial" w:cs="Arial" w:eastAsia="Arial" w:hAnsi="Arial"/>
          <w:sz w:val="24"/>
          <w:szCs w:val="24"/>
        </w:rPr>
        <w:t xml:space="preserve">в пункте 69:</w:t>
      </w:r>
    </w:p>
    <w:p>
      <w:pPr>
        <w:spacing w:after="120"/>
        <w:ind w:firstLine="397"/>
        <w:jc w:val="both"/>
      </w:pPr>
      <w:r>
        <w:rPr>
          <w:rFonts w:ascii="Arial" w:cs="Arial" w:eastAsia="Arial" w:hAnsi="Arial"/>
          <w:sz w:val="24"/>
          <w:szCs w:val="24"/>
        </w:rPr>
        <w:t xml:space="preserve">- абзац первый изложить в следующей редакции:</w:t>
      </w:r>
    </w:p>
    <w:p>
      <w:pPr>
        <w:spacing w:after="120"/>
        <w:ind w:firstLine="397"/>
        <w:jc w:val="both"/>
      </w:pPr>
      <w:r>
        <w:rPr>
          <w:rFonts w:ascii="Arial" w:cs="Arial" w:eastAsia="Arial" w:hAnsi="Arial"/>
          <w:sz w:val="24"/>
          <w:szCs w:val="24"/>
        </w:rPr>
        <w:t xml:space="preserve">"69. При регистрации и перерегистрации следующих автомототранспортных средств устанавливается нулевой размер сбора:";</w:t>
      </w:r>
    </w:p>
    <w:p>
      <w:pPr>
        <w:spacing w:after="120"/>
        <w:ind w:firstLine="397"/>
        <w:jc w:val="both"/>
      </w:pPr>
      <w:r>
        <w:rPr>
          <w:rFonts w:ascii="Arial" w:cs="Arial" w:eastAsia="Arial" w:hAnsi="Arial"/>
          <w:sz w:val="24"/>
          <w:szCs w:val="24"/>
        </w:rPr>
        <w:t xml:space="preserve">- дополнить абзацами двенадцатым и тринадцатым следующего содержания:</w:t>
      </w:r>
    </w:p>
    <w:p>
      <w:pPr>
        <w:spacing w:after="120"/>
        <w:ind w:firstLine="397"/>
        <w:jc w:val="both"/>
      </w:pPr>
      <w:r>
        <w:rPr>
          <w:rFonts w:ascii="Arial" w:cs="Arial" w:eastAsia="Arial" w:hAnsi="Arial"/>
          <w:sz w:val="24"/>
          <w:szCs w:val="24"/>
        </w:rPr>
        <w:t xml:space="preserve">"За регистрацию (перерегистрацию) гибридного автомототранспортного средства, использующего для привода ведущих колес более одного источника энергии, взимается сбор на 50 процентов меньше от сбора за регистрацию транспортных средств, установленного пунктом 68 настоящих Правил.</w:t>
      </w:r>
    </w:p>
    <w:p>
      <w:pPr>
        <w:spacing w:after="120"/>
        <w:ind w:firstLine="397"/>
        <w:jc w:val="both"/>
      </w:pPr>
      <w:r>
        <w:rPr>
          <w:rFonts w:ascii="Arial" w:cs="Arial" w:eastAsia="Arial" w:hAnsi="Arial"/>
          <w:sz w:val="24"/>
          <w:szCs w:val="24"/>
        </w:rPr>
        <w:t xml:space="preserve">От уплаты сбора за регистрацию (перерегистрацию) освобождаются владельцы автомототранспортных средств с электродвигателями.".</w:t>
      </w:r>
    </w:p>
    <w:p>
      <w:pPr>
        <w:spacing w:after="120"/>
        <w:ind w:firstLine="397"/>
        <w:jc w:val="both"/>
      </w:pPr>
      <w:r>
        <w:rPr>
          <w:rFonts w:ascii="Arial" w:cs="Arial" w:eastAsia="Arial" w:hAnsi="Arial"/>
          <w:sz w:val="24"/>
          <w:szCs w:val="24"/>
        </w:rPr>
        <w:t xml:space="preserve">2. Настоящее постановление подлежит официальному опубликованию и вступает в силу с 1 января 2019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М.Д.Абылгазиев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nv_1b7txmxiaxhakfp99">
      <w:r>
        <w:rPr>
          <w:rFonts w:ascii="Arial" w:cs="Arial" w:eastAsia="Arial" w:hAnsi="Arial"/>
          <w:color w:val="132D3F"/>
          <w:sz w:val="16"/>
          <w:szCs w:val="16"/>
          <w:u w:val="single"/>
        </w:rPr>
        <w:t xml:space="preserve">dalil.kg/document/14260</w:t>
      </w:r>
    </w:hyperlink>
  </w:p>
  <w:p>
    <w:pPr>
      <w:spacing w:after="0" w:before="40"/>
      <w:jc w:val="center"/>
    </w:pPr>
    <w:hyperlink w:history="1" r:id="rIdnhxswbmok4jnmn2s19bi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tipz5z23dsd_p1ebsob3" Type="http://schemas.openxmlformats.org/officeDocument/2006/relationships/hyperlink" Target="https://dalil.kg/document/230035416" TargetMode="External"/><Relationship Id="rIdpi2sl92m1ltmdejlsoqva" Type="http://schemas.openxmlformats.org/officeDocument/2006/relationships/hyperlink" Target="https://dalil.kg/document/111820" TargetMode="External"/><Relationship Id="rIdkjspifp7sdh_zqyxi_j30" Type="http://schemas.openxmlformats.org/officeDocument/2006/relationships/hyperlink" Target="https://dalil.kg/document/203685" TargetMode="External"/><Relationship Id="rIdh8fcum-udtyd-tvivkmz7" Type="http://schemas.openxmlformats.org/officeDocument/2006/relationships/hyperlink" Target="https://dalil.kg/document/100148" TargetMode="External"/><Relationship Id="rIdgd5feev3mspywbasj0x8m" Type="http://schemas.openxmlformats.org/officeDocument/2006/relationships/hyperlink" Target="https://dalil.kg/document/60" TargetMode="External"/><Relationship Id="rIdgieo_ey3gkhxmkvo2cbdc" Type="http://schemas.openxmlformats.org/officeDocument/2006/relationships/hyperlink" Target="https://dalil.kg/document/111820" TargetMode="External"/><Relationship Id="rIdlbvvfitm6xlkru1e00m4d" Type="http://schemas.openxmlformats.org/officeDocument/2006/relationships/hyperlink" Target="https://dalil.kg/document/100149" TargetMode="External"/><Relationship Id="rIdkliryvu6qceg7bn7_l8c4" Type="http://schemas.openxmlformats.org/officeDocument/2006/relationships/hyperlink" Target="https://dalil.kg/document/100148" TargetMode="External"/><Relationship Id="rIdyd6i5qoau6dfv5m-9fcna" Type="http://schemas.openxmlformats.org/officeDocument/2006/relationships/hyperlink" Target="https://dalil.kg/document/100149#g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nv_1b7txmxiaxhakfp99" Type="http://schemas.openxmlformats.org/officeDocument/2006/relationships/hyperlink" Target="https://dalil.kg/document/14260" TargetMode="External"/><Relationship Id="rIdnhxswbmok4jnmn2s19bi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2026-09-24T01:43:07.033Z</dcterms:created>
  <dcterms:modified xsi:type="dcterms:W3CDTF">2026-09-24T01:43:07.033Z</dcterms:modified>
</cp:coreProperties>
</file>

<file path=docProps/custom.xml><?xml version="1.0" encoding="utf-8"?>
<Properties xmlns="http://schemas.openxmlformats.org/officeDocument/2006/custom-properties" xmlns:vt="http://schemas.openxmlformats.org/officeDocument/2006/docPropsVTypes"/>
</file>