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no_edkbuakyfzgfy68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июня 2019 года № 324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государств-участников Содружества Независимых Государств в области карантина растений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28 октября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положений Международной конвенции по карантину и защите растений от 6 декабря 1951 года в редакции 1997 года (далее - Конвенция), а также других международных договоров в области карантина растений,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намерение продолжить сотрудничество в области карантина растений,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целях предотвращения заноса и распространения карантинных объектов при осуществлении контактов и развития хозяйственных и торговых связей в рамках Содружества Независимых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основные термины, имеющие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карантинные объекты (карантинный вредный организм)</w:t>
      </w:r>
      <w:r>
        <w:rPr>
          <w:rFonts w:ascii="Arial" w:cs="Arial" w:eastAsia="Arial" w:hAnsi="Arial"/>
          <w:sz w:val="24"/>
          <w:szCs w:val="24"/>
        </w:rPr>
        <w:t xml:space="preserve"> - вредные организмы, отсутствующие или ограниченно распространенные на территориях государств-участников настоящего Соглашения и внесенные в национальные перечни карантинных объектов и (или) в иные перечни карантинных объектов, предусмотренные международными договорами между государствами-участниками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фитосанитарный контроль (надзор)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уполномоченных органов в области карантина растений, направленная на выявление карантинных объектов, установление карантинного фитосанитарного состояния подкарантинной продукции, выполнение международных обязательств и законодательства государств-участников настоящего Соглашения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обеззараживание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 в отношении подкарантинной продукции, направленных на уничтожение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подкарантинная продукция (подкарантинные грузы, подкарантинные материалы, подкарантинные товары)</w:t>
      </w:r>
      <w:r>
        <w:rPr>
          <w:rFonts w:ascii="Arial" w:cs="Arial" w:eastAsia="Arial" w:hAnsi="Arial"/>
          <w:sz w:val="24"/>
          <w:szCs w:val="24"/>
        </w:rPr>
        <w:t xml:space="preserve"> - растения, продукция растительного происхождения, грузы, почва, организмы, материалы, тара, упаковка, которые могут быть носителями карантинных объектов к (или) способствовать их распространению и в отношении которых необходимо принятие карантинных фитосанитарных мер при перемещении через таможенную границу и на таможенных территориях государств-участников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подкарантинная продукция высокого фитосанитарного риска</w:t>
      </w:r>
      <w:r>
        <w:rPr>
          <w:rFonts w:ascii="Arial" w:cs="Arial" w:eastAsia="Arial" w:hAnsi="Arial"/>
          <w:sz w:val="24"/>
          <w:szCs w:val="24"/>
        </w:rPr>
        <w:t xml:space="preserve"> - подкарантинная продукция, которая в соответствии с перечнем подкарантинной продукции государства-участника настоящего Соглашения отнесена к подкарантинной продукции с высоким фитосанитарным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подкарантинная продукция низкого фитосанитарного риска</w:t>
      </w:r>
      <w:r>
        <w:rPr>
          <w:rFonts w:ascii="Arial" w:cs="Arial" w:eastAsia="Arial" w:hAnsi="Arial"/>
          <w:sz w:val="24"/>
          <w:szCs w:val="24"/>
        </w:rPr>
        <w:t xml:space="preserve"> - подкарантинная продукция, которая в соответствии с перечнем подкарантинной продукции государства-участника настоящего Соглашения отнесена к подкарантинной продукции с низким фитосанитарным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и/или организации государств-участников настоящего Соглашения, наделенные Сторонами полномочиями по осуществлению карантинного фитосанитарного контроля (надзора).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сотрудничество Сторон в области карантина растений, разработки совместных мер по повышению карантинной фитосанитарной безопасности и уровня защищенности территорий государств-участников настоящего Соглашения от заноса и распространения карантинных объектов, снижению причиняемых ими потерь, а также устранению препятствий в международной торговле подкарантинной продукцией, подлежащей карантинному фитосанитарному контролю (надзору).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настоящего Соглашения осуществляют уполномоченные органы, перечень которых определяется каждой Стороной и передается депозитарию при сдаче уведомления о выполнении внутригосударственных процедур, необходимых для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уполномоченного органа или его наименования соответствующая Сторона в течение 30 дней информирует об этом депозитарий, который уведомляет об этом остальные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совместной деятельности уполномоченных органов, осуществляющих научно-методическое руководство, координацию исследовательских работ, проводимых Сторонами в области карантина растений, а также разработка совместно с уполномоченными органами и научно-исследовательскими институтами государств-участников настоящего Соглашения проектов нормативных документов, инструкций и рекомендаций по вопросам карантина растений возлагаются на Координационный совет по карантину растений государств-участников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через свои уполномоченные органы обмениваются: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информацией о выявлении и распространении карантинных объектов на территориях их государств, а также о принимаемых в этой связи фитосанитарных мерах и мерах борьбы с карантинными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в области карантина растений и другими документами, регулирующими ввоз и вывоз подкарантинной продукции, данными о результатах научных исследований в области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договоренностей и в соответствии с существующими процедурами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выполняют совместные научно-исследовательские работы, включая проведение обследований, осуществляют обмен агентами биологической борьбы и коллекциями карантинных объектов в научно-исследовательских и диагностических целях, проводят испытания феромонов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оказывают друг другу научную и техническую помощь в области карантина растений.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распространяются на всю подкарантинную продукцию, ввозимую/вывозимую с/на территории/территорию одного из государств-участников настоящего Соглашения, в том числе поступающую в качестве дара или для научных целей, а также предназначенную для дипломатических, консульских и других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проводят карантинный фитосанитарный контроль (надзор) подкарантинной продукции при ввозе, вывозе и транзите подкарантинной продукции согласно законодательству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подкарантинной продукции высокого фитосанитарного риска, ввозимая с территории одного государства-участника настоящего Соглашения на территорию другого государства-участника настоящего Соглашения, должна соответствовать фитосанитарным требованиям в области карантина растений импортирующего государства-участника настоящего Соглашения и сопровождаться фитосанитарным сертификатом установленного Конвенцией образца, выдаваемым уполномоченным органом экспортирующего государства-участника настоящего Соглашения. Ввоз подкарантинной продукции низкого фитосанитарного риска с территории одного государства-участника настоящего Соглашения на территорию другого государства-участника настоящего Соглашения осуществляется без сопровождения фитосанитарным сертификатом.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фитосанитарного сертификата не исключает права Сторон проводить карантинный фитосанитарный контроль (надзор) подкарантинной продукции согласно национальным фитосанитарным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карантинных объектов в партии подкарантинной продукции при проведении карантинного фитосанитарного контроля (надзора) уполномоченный орган имеет право (по выбору собственника и за его счет) на ее обеззараживание или переработку способами, обеспечивающими лишение карантинных объектов жизнеспособности, в том числе посредством производства из нее продукции, не относящейся к подкарантинной, или уничтожение, если проведение его допускается, а при невозможности проведения или отказе собственника выдает предписание о возврате продукции и уведомляет уполномоченный орган государства-участника настоящего Соглашения, с территории которого была ввезена подкарантинная продукция, о принятых фитосанитарных мерах.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подкарантинной продукции применяются упаковка и упаковочные материалы, свободные от карантинных объектов. Упаковка и упаковочные материалы должны исключать просыпание подкарантинной продукции. Используемый при перевозках упаковочный материал должен соответствовать законодательству государства-участника настоящего Соглашения, на территорию которого ввозится подкарантинная продукция, в том числе и в части маркировки.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Подкарантинная продукция, перемещаемая в почтовых отправлениях, в ручной клади и багаже пассажиров, членов экипажей морских судов, речных судов, воздушных судов, пассажирских поездов и транспортных средств может не сопровождаться фитосанитарным сертификатом при условии, что количество такой подкарантинной продукции не превышает пять килограммов, а также цветов в количестве не более трех букетов, за исключением семян (семенного материала), посадочного материала (включая материал дли селекционных и научно-исследовательских целей), картофеля, которые должны сопровождаться фитосанитарным сертификатом, выданным уполномоченным органом государства-участника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сотрудничества по реализации настоящего Соглашения осуществляется в пределах средств, предусмотренных в национальных бюджетах государств-участников СНГ заинтересованным министерствам и ведомствам на обеспечение своих функций.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из других международных договоров, участником которых является ее государство, а также связанных с их членством в международных организациях в области карантина и защиты растений.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СНГ, а также любого другого государства, разделяющего его цели и принципы, путем передачи депозитарию документов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государств-участников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государств-участников настоящего Соглашения с даты вступления в силу для них настоящего Соглашения прекращает свое действие Соглашение о сотрудничестве в области карантина растений от 13 ноября 1992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28 октября 2016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каждой Стороне, подписавшей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Беларусь к Соглашению о сотрудничестве в области карантина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 октября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Соглашения применяются при осуществлении сотрудничества Республики Беларусь с государствами-членами Евразийского экономического союза в той части, в которой они не противоречат международным договорам, заключенным в рамках Евразийского экономического союза, а также принятым на их основе решениям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А.Кобяков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Узбекистан к Соглашению о сотрудничестве в области карантина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 октября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абзаца второго преамбулы и </w:t>
      </w:r>
      <w:hyperlink w:history="1" r:id="rIdiyjxy4zoyb9fyjuewf5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Премьер-министра Республики Узбекистан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У.Розукулов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u4vmksbdzuo8ep-qr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dalil.kg/document/14524</w:t>
      </w:r>
    </w:hyperlink>
  </w:p>
  <w:p>
    <w:pPr>
      <w:spacing w:after="0" w:before="40"/>
      <w:jc w:val="center"/>
    </w:pPr>
    <w:hyperlink w:history="1" r:id="rIdgmpadfxyks5fpnirh7z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_edkbuakyfzgfy68uin" Type="http://schemas.openxmlformats.org/officeDocument/2006/relationships/hyperlink" Target="https://dalil.kg/document/14516" TargetMode="External"/><Relationship Id="rIdiyjxy4zoyb9fyjuewf5aj" Type="http://schemas.openxmlformats.org/officeDocument/2006/relationships/hyperlink" Target="https://dalil.kg/document/14524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u4vmksbdzuo8ep-qrzf" Type="http://schemas.openxmlformats.org/officeDocument/2006/relationships/hyperlink" Target="https://dalil.kg/document/14524" TargetMode="External"/><Relationship Id="rIdgmpadfxyks5fpnirh7z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2026-10-03T17:34:04.669Z</dcterms:created>
  <dcterms:modified xsi:type="dcterms:W3CDTF">2026-10-03T17:34:04.669Z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