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xst7lzzuicap6pgu2j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июля 2019 года № 349)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ввоза на территорию Кыргызской Республики и вывоза с территории Кыргызской Республики необработанных природных алмазов с учетом международной схемы сертификации Кимберлийского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eib2-t4-lolls972efj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ввоза на территорию Кыргызской Республики и вывоза с территории Кыргызской Республики необработанных природных алмазов с учетом международной схемы сертификации Кимберлийского процесса (далее - Правила) разработаны в соответствии с Положением о ввозе на таможенную территорию Евразийского экономического союза и вывозе с таможенной территории Евразийского экономического союза драгоценных камней (приложение № 13), утвержденным Решением Коллегии Евразийской экономической комиссии "О мерах нетарифного регулирования" от 21 апреля 2015 года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и вывоз необработанных природных алмазов осуществляются в контейнерах, защищенных от несанкционированного вскрытия.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Обмен информацией с секретариатом Кимберлийского процесса осуществляется путем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и вывоз необработанных природных алмазов допускается только из стран-участников Кимберлийского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понятия, используемые в настоящих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международной схемы сертификации необработанных природных алмазов (далее - сертификат Кимберлийского процесса)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который идентифицирует партию необработанных природных алмазов как соответствующую требованиям схемы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наделенный полномочиями представлять интересы Кабинета Министров Кыргызской Республики и регулировать вопросы, связанные с операциями с драгоценными металлами, драгоценными камнями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(идентификация) необработанных природных алмазов</w:t>
      </w:r>
      <w:r>
        <w:rPr>
          <w:rFonts w:ascii="Arial" w:cs="Arial" w:eastAsia="Arial" w:hAnsi="Arial"/>
          <w:sz w:val="24"/>
          <w:szCs w:val="24"/>
        </w:rPr>
        <w:t xml:space="preserve"> - определение уполномоченным органом качественно-цветовых, количественных и стоимостных характеристик необработанных природных алмазов;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субъекты добычи природных алмазов, производства бриллиантов, продукции и изделий из необработанных природных алмазов, а также юридические лица, имеющие право осуществлять операции с необработанными природными алмазами и состоящие на специальном учете уполномоченного государственного органа, по договорам комиссии и агентским соглашениям с вышеуказанными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добычи природных алмазов</w:t>
      </w:r>
      <w:r>
        <w:rPr>
          <w:rFonts w:ascii="Arial" w:cs="Arial" w:eastAsia="Arial" w:hAnsi="Arial"/>
          <w:sz w:val="24"/>
          <w:szCs w:val="24"/>
        </w:rPr>
        <w:t xml:space="preserve"> - организации, осуществляющие добычу природных алмазов на территории государства-члена ЕАЭС, резидентами которой данные организации являются;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производства бриллиантов</w:t>
      </w:r>
      <w:r>
        <w:rPr>
          <w:rFonts w:ascii="Arial" w:cs="Arial" w:eastAsia="Arial" w:hAnsi="Arial"/>
          <w:sz w:val="24"/>
          <w:szCs w:val="24"/>
        </w:rPr>
        <w:t xml:space="preserve"> - организации и индивидуальные предприниматели, имеющие право осуществлять огранку необработанных природных алмазов в целях изготовления бриллиантов на территории государства-члена ЕАЭС, резидентами которого они являются;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производства продукции и изделий из необработанных природных алмазов</w:t>
      </w:r>
      <w:r>
        <w:rPr>
          <w:rFonts w:ascii="Arial" w:cs="Arial" w:eastAsia="Arial" w:hAnsi="Arial"/>
          <w:sz w:val="24"/>
          <w:szCs w:val="24"/>
        </w:rPr>
        <w:t xml:space="preserve"> - организации и индивидуальные предприниматели, имеющие право осуществлять обработку или использование необработанных природных алмазов в целях изготовления продукции производственно-технического назначения, а также бытовых и ювелирных изделий, на территории государства-члена ЕАЭС, резидентами которого они являются.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-yepvyj4v2rn-k0xqz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ввоза на территорию Кыргызской Республики необработанных природных алмазов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ввозе на территорию Кыргызской Республики (далее - ввоз) необработанных природных алмазов с учетом схемы сертификации Кимберлийского процесса уполномоченному государственному органу представляются сведения о сертификате Кимберлийского процесса (с указанием номера сертификата, даты выдачи и срока действия сертификата).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непредставления указанных сведений или истечения срока действия сертификата Кимберлийского процесса, ввоз партии необработанных природных алмазов на территорию Кыргызской Республики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ввозе необработанных природных алмазов до совершения таможенных операций, связанных с таможенным декларированием, проводится экспертиза (идентификация) необработанных природных алмазов уполномоченным государственным органом, осуществляющим функции контроля в области производства и оборота ювелирных изделий из драгоценных металлов.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xhzhzr3zjxnwaj729h3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контроль осуществляется уполномоченным государственным органом в соответствии с решениями Евразийской экономической комиссии, законодательством Кыргызской Республики через специализированные таможенные посты, определяемые уполномоченным государственным органом.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jsvymsllbj2ro20-ufq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ввозе необработанных природных алмазов заявитель (уполномоченный представитель заявителя) представляет должностному лицу уполномоченного государственного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 (договор, соглашение), приложения и (или) дополнения к нему, а в случае отсутствия внешнеторгового договора (контракта) - копия иного документа, подтверждающего намерения сторон. В случае, если внешнеторговый договор (контракт) на государственном и/или официальном языках отсутствует, то к копии договора (контракта) прилагается скрепленный и заверенный заявителем перевод (с указанием должности и даты, подписью и печатью заявителя);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Кимберлийского процесса государства-экспортера, оформленный в соответствии с требованиями международной схемы сертификации необработанных природных алмазов.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 государственного контроля оформляется и выдается заявителю в течение одного рабочего дня с момента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прохождения государственного контроля и получения акта государственного контроля при ввозе необработанных природных алмазов, заявитель (уполномоченный представитель заявителя) совершает таможенные операции, связанные с декларированием необработанных природных алмазов,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вывоза с территории Кыргызской Республики необработанных природных алмазов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вывозе с территории Кыргызской Республики (далее - вывоз) необработанных природных алмазов с учетом схемы сертификации Кимберлийского процесса до совершения таможенных операций, связанных с таможенным декларированием, проводится экспертиза (идентификация) необработанных природных алмазов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контроль осуществляется уполномоченным государственным органом в соответствии с решениями Евразийской экономической комиссии, законодательством Кыргызской Республики через специализированные таможенные посты, определяемые уполномоченным государственным органом.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txrs-z37pu9yl0y5acj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вывозе необработанных природных алмазов заявитель (уполномоченный представитель заявителя) представляет должностному лицу уполномоченного государственного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договора (контракта), приложения и (или) дополнения к нему, на государственном и/или официальном языках, а в случае отсутствия внешнеторгового договора (контракта) - копия иного документа, подтверждающего намерения сторон. В случае, если внешнеторговый договор (контракт), составленный на государственном и/или официальном языках, отсутствует, то к копии договора (контракта) прилагается скрепленный и заверенный заявителем перевод (с указанием должности и даты, заверенный подписью и печатью заявителя).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Акт государственного контроля оформляется и выдается заявителю (уполномоченный представитель заявителя) в течение одного рабочего дня с момента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осуществлении государственного контроля уполномоченным государственным органом одновременно с актом государственного контроля оформляется и выдается сертификат Кимберлийского процесса по форме согласно </w:t>
      </w:r>
      <w:hyperlink w:history="1" r:id="rIdlla-llj_enlfg7p_o56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прохождения государственного контроля и получения акта государственного контроля на вывоз необработанных природных алмазов уполномоченный представитель заявителя совершает таможенные операции, связанные с таможенным декларированием необработанных природных алмазов,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Ежеквартально составляются статистические данные об экспорте и импорте необработанных природных алмазов по схеме сертификации Кимберлийского процесса по форме согласно </w:t>
      </w:r>
      <w:hyperlink w:history="1" r:id="rId4dil5h4bcq0ycimcyhh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Правилам ввоза на территорию Кыргызской Республики и вывоза с территории Кыргызской Республики необработанных природных алмазов с учетом схемы международной схемы сертификации Кимберлийского процесса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Правилам ввоза на территорию Кыргызской Республики и вывоза с территории Кыргызской Республики необработанных природных алмазов с учетом схемы международной схемы сертификации Кимберлийского процесса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СТАТИСТИКА
 экспорта и импорта необработанных природных алмазов Кыргызской Республики в рамках Кимберлийского процесса за ______ квартал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8"/>
        <w:gridCol w:w="1433"/>
        <w:gridCol w:w="1433"/>
        <w:gridCol w:w="1433"/>
        <w:gridCol w:w="1433"/>
        <w:gridCol w:w="1433"/>
        <w:gridCol w:w="1433"/>
      </w:tblGrid>
      <w:tr>
        <w:tc>
          <w:tcPr>
            <w:tcW w:type="dxa" w:w="15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СТРАНЫ</w:t>
            </w:r>
          </w:p>
        </w:tc>
        <w:tc>
          <w:tcPr>
            <w:tcW w:type="dxa" w:w="42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</w:t>
            </w:r>
          </w:p>
        </w:tc>
        <w:tc>
          <w:tcPr>
            <w:tcW w:type="dxa" w:w="42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Долл.</w:t>
            </w:r>
          </w:p>
        </w:tc>
      </w:tr>
      <w:tr>
        <w:tc>
          <w:tcPr>
            <w:tcW w:type="dxa" w:w="1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ncojd2hppo9owlvqh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dalil.kg/document/14572</w:t>
      </w:r>
    </w:hyperlink>
  </w:p>
  <w:p>
    <w:pPr>
      <w:spacing w:after="0" w:before="40"/>
      <w:jc w:val="center"/>
    </w:pPr>
    <w:hyperlink w:history="1" r:id="rIda4fql_l79jqfwfqrbar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st7lzzuicap6pgu2jzw" Type="http://schemas.openxmlformats.org/officeDocument/2006/relationships/hyperlink" Target="https://dalil.kg/document/14571" TargetMode="External"/><Relationship Id="rIdeib2-t4-lolls972efjlo" Type="http://schemas.openxmlformats.org/officeDocument/2006/relationships/hyperlink" Target="https://dalil.kg/document/230039941" TargetMode="External"/><Relationship Id="rIdi-yepvyj4v2rn-k0xqzxi" Type="http://schemas.openxmlformats.org/officeDocument/2006/relationships/hyperlink" Target="https://dalil.kg/document/230039941" TargetMode="External"/><Relationship Id="rIdxhzhzr3zjxnwaj729h3ou" Type="http://schemas.openxmlformats.org/officeDocument/2006/relationships/hyperlink" Target="https://dalil.kg/document/230039941" TargetMode="External"/><Relationship Id="rIdjsvymsllbj2ro20-ufqay" Type="http://schemas.openxmlformats.org/officeDocument/2006/relationships/hyperlink" Target="https://dalil.kg/document/230039941" TargetMode="External"/><Relationship Id="rIdtxrs-z37pu9yl0y5acj02" Type="http://schemas.openxmlformats.org/officeDocument/2006/relationships/hyperlink" Target="https://dalil.kg/document/230039941" TargetMode="External"/><Relationship Id="rIdlla-llj_enlfg7p_o56qu" Type="http://schemas.openxmlformats.org/officeDocument/2006/relationships/hyperlink" Target="https://dalil.kg/document/14572#p1" TargetMode="External"/><Relationship Id="rId4dil5h4bcq0ycimcyhhf9" Type="http://schemas.openxmlformats.org/officeDocument/2006/relationships/hyperlink" Target="https://dalil.kg/document/14572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ncojd2hppo9owlvqhxc" Type="http://schemas.openxmlformats.org/officeDocument/2006/relationships/hyperlink" Target="https://dalil.kg/document/14572" TargetMode="External"/><Relationship Id="rIda4fql_l79jqfwfqrbar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2026-09-24T09:47:31.620Z</dcterms:created>
  <dcterms:modified xsi:type="dcterms:W3CDTF">2026-09-24T09:47:31.620Z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