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2019 года № 365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Второго протокола о внесении изменений в Соглашение о правовом статусе Организации Договора о коллективной безопасности от 7 октября 2002 года, подписанного 8 ноября 2018 года в городе Астана"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zgqoqbueb4dopdaxu7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efs1kmzkwlqudftcrj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mbef3zw8zrbfgd055fb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5bgioghhpo0qui8mjx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Второго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правовом статусе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года, подписанного 8 ноября 2018 года в городе Астана";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0ksp-4dd2qgwihofum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ко </w:t>
      </w:r>
      <w:r>
        <w:rPr>
          <w:rFonts w:ascii="Arial" w:cs="Arial" w:eastAsia="Arial" w:hAnsi="Arial"/>
          <w:sz w:val="24"/>
          <w:szCs w:val="24"/>
        </w:rPr>
        <w:t xml:space="preserve">Второму протоколу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правовом статусе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года, подписанному 8 ноября 2018 года в городе Астана.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иностранных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Второго протокола о внесении изменений в Соглашение о правовом статусе Организации Договора о коллективной безопасности от 7 октября 2002 года, подписанного 8 ноября 2018 года в городе Астана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Второй протокол о внесении изменений в Соглашение о правовом статусе Организации Договора о коллективной безопасности от 7 октября 2002 года, подписанный 8 ноября 2018 года в городе Астана.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Секретариат Организации Договора о коллективной безопасности о ратификации Кыргызской Республикой вышеуказанного Второго протокола.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
 Кыргызской Республики
 от 23 июля 2019 года № 365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ко Второму протоколу о внесении изменений в Соглашение о правовом статусе Организации Договора о коллективной безопасности от 7 октября 2002 года, подписанному 8 ноября 2018 года в городе Астана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правовом статусе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года, подписанный 8 ноября 2018 года в городе Астана (далее - Второй протокол), соответствует </w:t>
      </w:r>
      <w:hyperlink w:history="1" r:id="rIdmisvit50zkscbulsld3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законодательству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протокол</w:t>
      </w:r>
      <w:r>
        <w:rPr>
          <w:rFonts w:ascii="Arial" w:cs="Arial" w:eastAsia="Arial" w:hAnsi="Arial"/>
          <w:sz w:val="24"/>
          <w:szCs w:val="24"/>
        </w:rPr>
        <w:t xml:space="preserve"> до подписания был согласован с соответствующими государственными органами, Комитетом по международным делам, обороне и безопасности Жогорку Кенеша Кыргызской Республики и одобрен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ноября 2018 года № 267.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протокол</w:t>
      </w:r>
      <w:r>
        <w:rPr>
          <w:rFonts w:ascii="Arial" w:cs="Arial" w:eastAsia="Arial" w:hAnsi="Arial"/>
          <w:sz w:val="24"/>
          <w:szCs w:val="24"/>
        </w:rPr>
        <w:t xml:space="preserve"> был разработан с целью наделения заместителей Генерального секретаря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безопасности, не являющихся гражданами государства пребывания Секретариата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безопасности, статусом дипломатических агентов на основе </w:t>
      </w:r>
      <w:hyperlink w:history="1" r:id="rIdfrysncmiqfwf3nieisw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Венской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дипломатических сношениях от 18 апреля 1961 года, которым одновременно предусматривается приведение терминологии в соответствие с принятой редакцией </w:t>
      </w:r>
      <w:r>
        <w:rPr>
          <w:rFonts w:ascii="Arial" w:cs="Arial" w:eastAsia="Arial" w:hAnsi="Arial"/>
          <w:sz w:val="24"/>
          <w:szCs w:val="24"/>
        </w:rPr>
        <w:t xml:space="preserve">Устава</w:t>
      </w:r>
      <w:r>
        <w:rPr>
          <w:rFonts w:ascii="Arial" w:cs="Arial" w:eastAsia="Arial" w:hAnsi="Arial"/>
          <w:sz w:val="24"/>
          <w:szCs w:val="24"/>
        </w:rPr>
        <w:t xml:space="preserve">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протокол</w:t>
      </w:r>
      <w:r>
        <w:rPr>
          <w:rFonts w:ascii="Arial" w:cs="Arial" w:eastAsia="Arial" w:hAnsi="Arial"/>
          <w:sz w:val="24"/>
          <w:szCs w:val="24"/>
        </w:rPr>
        <w:t xml:space="preserve"> до подписания главами государств-членов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был одобрен на заседаниях: Совета министров обороны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(23 мая 2018 года), Комитета секретарей советов безопасности Организации Договора о коллективной безопасности (24 мая 2018 года) и Совета министров иностранных дел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(11 июня 2018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7jrrwqllfdh4tzlqfd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а также </w:t>
      </w:r>
      <w:r>
        <w:rPr>
          <w:rFonts w:ascii="Arial" w:cs="Arial" w:eastAsia="Arial" w:hAnsi="Arial"/>
          <w:sz w:val="24"/>
          <w:szCs w:val="24"/>
        </w:rPr>
        <w:t xml:space="preserve">статьей 46</w:t>
      </w:r>
      <w:r>
        <w:rPr>
          <w:rFonts w:ascii="Arial" w:cs="Arial" w:eastAsia="Arial" w:hAnsi="Arial"/>
          <w:sz w:val="24"/>
          <w:szCs w:val="24"/>
        </w:rPr>
        <w:t xml:space="preserve"> Соглашения о правовом статусе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</w:t>
      </w:r>
      <w:r>
        <w:rPr>
          <w:rFonts w:ascii="Arial" w:cs="Arial" w:eastAsia="Arial" w:hAnsi="Arial"/>
          <w:sz w:val="24"/>
          <w:szCs w:val="24"/>
        </w:rPr>
        <w:t xml:space="preserve">Второй протокол</w:t>
      </w:r>
      <w:r>
        <w:rPr>
          <w:rFonts w:ascii="Arial" w:cs="Arial" w:eastAsia="Arial" w:hAnsi="Arial"/>
          <w:sz w:val="24"/>
          <w:szCs w:val="24"/>
        </w:rPr>
        <w:t xml:space="preserve"> подлежит ратификации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Второго протокола</w:t>
      </w:r>
      <w:r>
        <w:rPr>
          <w:rFonts w:ascii="Arial" w:cs="Arial" w:eastAsia="Arial" w:hAnsi="Arial"/>
          <w:sz w:val="24"/>
          <w:szCs w:val="24"/>
        </w:rPr>
        <w:t xml:space="preserve"> каких-либо негативных финансово-экономических, социальных, правовых, правозащитных, гендерных, экологических и коррупционных последствий, а также дополнительного финансирования из государственного бюджета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khopvtt39hvgflzwy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dalil.kg/document/14597</w:t>
      </w:r>
    </w:hyperlink>
  </w:p>
  <w:p>
    <w:pPr>
      <w:spacing w:after="0" w:before="40"/>
      <w:jc w:val="center"/>
    </w:pPr>
    <w:hyperlink w:history="1" r:id="rIdtjzd_zvmmuzwfg8-roo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zgqoqbueb4dopdaxu7a4" Type="http://schemas.openxmlformats.org/officeDocument/2006/relationships/hyperlink" Target="https://dalil.kg/document/202913" TargetMode="External"/><Relationship Id="rIdbefs1kmzkwlqudftcrj4l" Type="http://schemas.openxmlformats.org/officeDocument/2006/relationships/hyperlink" Target="https://dalil.kg/document/203166" TargetMode="External"/><Relationship Id="rIdmbef3zw8zrbfgd055fb8q" Type="http://schemas.openxmlformats.org/officeDocument/2006/relationships/hyperlink" Target="https://dalil.kg/document/205286" TargetMode="External"/><Relationship Id="rIdo5bgioghhpo0qui8mjxli" Type="http://schemas.openxmlformats.org/officeDocument/2006/relationships/hyperlink" Target="https://dalil.kg/document/14597#p1" TargetMode="External"/><Relationship Id="rIde0ksp-4dd2qgwihofumzl" Type="http://schemas.openxmlformats.org/officeDocument/2006/relationships/hyperlink" Target="https://dalil.kg/document/14597#p2" TargetMode="External"/><Relationship Id="rIdmisvit50zkscbulsld3rf" Type="http://schemas.openxmlformats.org/officeDocument/2006/relationships/hyperlink" Target="https://dalil.kg/document/202913" TargetMode="External"/><Relationship Id="rIdfrysncmiqfwf3nieisw77" Type="http://schemas.openxmlformats.org/officeDocument/2006/relationships/hyperlink" Target="https://dalil.kg/document/17508" TargetMode="External"/><Relationship Id="rId67jrrwqllfdh4tzlqfdqh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khopvtt39hvgflzwyad" Type="http://schemas.openxmlformats.org/officeDocument/2006/relationships/hyperlink" Target="https://dalil.kg/document/14597" TargetMode="External"/><Relationship Id="rIdtjzd_zvmmuzwfg8-roo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2026-10-03T06:03:10.608Z</dcterms:created>
  <dcterms:modified xsi:type="dcterms:W3CDTF">2026-10-03T06:03:10.608Z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