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Соглашения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и имплементации Приложения 8 к Международной конвенции о согласовании условий проведения контроля грузов на границах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cix2zrwv21x6t8vut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и имплементации </w:t>
      </w:r>
      <w:hyperlink w:history="1" r:id="rIdmgdclketv1jofb5bph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8</w:t>
        </w:r>
      </w:hyperlink>
      <w:r>
        <w:rPr>
          <w:rFonts w:ascii="Arial" w:cs="Arial" w:eastAsia="Arial" w:hAnsi="Arial"/>
          <w:sz w:val="24"/>
          <w:szCs w:val="24"/>
        </w:rPr>
        <w:t xml:space="preserve"> к Международной конвенции о согласовании условий проведения контроля грузов на границах, а также упорядочения процедур взвешивания грузовых транспортных средств в пунктах транспортного контроля,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98kwjz9hzemwj2t2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rpxnfzwgae4pc6k13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выдачи международных сертификатов взвешивания грузовых транспортных средств (далее - Порядок)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wrul9q2dfxuj1nna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международного весового сертификата транспортного средства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vdlzka3f_co88ixw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международного сертификата взвешивания грузовых транспортных средств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дорог Кыргызской Республики и Государственную таможенную службу при Правительстве Кыргызской Республики уполномоченными государственными органами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и Государственной таможенной службе при Правительстве Кыргызской Республики в трехмесячный срок осуществить государственные закупки услуг по изготовлению бланков международного весового сертификата транспортного средства и международного сертификата взвешивания грузовых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экологической и технической безопасности при Правительстве Кыргызской Республики и Центру по стандартизации и метрологии при Министерстве экономики Кыргызской Республики обеспечить ежегодное проведение поверки весового оборудования пунктов транспортного контроля, уполномоченных на выдачу сертификата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дорог Кыргызской Республики в установленном порядке уведомить Межправительственный совет дорожников, Координационное транспортное совещание государств-участников Содружества Независимых Государств и Исполнительного секретаря Европейской экономической комиссии Организации Объединенных Наций о принятии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Приложения 2 и 3 к данному постановлению см. в графической копии.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ksfi8g4by_r8smdcr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dalil.kg/document/14629</w:t>
      </w:r>
    </w:hyperlink>
  </w:p>
  <w:p>
    <w:pPr>
      <w:spacing w:after="0" w:before="40"/>
      <w:jc w:val="center"/>
    </w:pPr>
    <w:hyperlink w:history="1" r:id="rIdzgvbcvqxq1dfcaigzza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ix2zrwv21x6t8vutbdv" Type="http://schemas.openxmlformats.org/officeDocument/2006/relationships/hyperlink" Target="https://dalil.kg/document/17552" TargetMode="External"/><Relationship Id="rIdmgdclketv1jofb5bphf0q" Type="http://schemas.openxmlformats.org/officeDocument/2006/relationships/hyperlink" Target="https://dalil.kg/document/17327" TargetMode="External"/><Relationship Id="rId4t98kwjz9hzemwj2t2cpz" Type="http://schemas.openxmlformats.org/officeDocument/2006/relationships/hyperlink" Target="https://dalil.kg/document/203685" TargetMode="External"/><Relationship Id="rIdivrpxnfzwgae4pc6k13p9" Type="http://schemas.openxmlformats.org/officeDocument/2006/relationships/hyperlink" Target="https://dalil.kg/document/14640" TargetMode="External"/><Relationship Id="rIdakwrul9q2dfxuj1nnavrm" Type="http://schemas.openxmlformats.org/officeDocument/2006/relationships/hyperlink" Target="https://dalil.kg/document/14629#p1" TargetMode="External"/><Relationship Id="rIdb7vdlzka3f_co88ixws6j" Type="http://schemas.openxmlformats.org/officeDocument/2006/relationships/hyperlink" Target="https://dalil.kg/document/1462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ksfi8g4by_r8smdcrqa" Type="http://schemas.openxmlformats.org/officeDocument/2006/relationships/hyperlink" Target="https://dalil.kg/document/14629" TargetMode="External"/><Relationship Id="rIdzgvbcvqxq1dfcaigzza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2026-10-03T15:25:14.891Z</dcterms:created>
  <dcterms:modified xsi:type="dcterms:W3CDTF">2026-10-03T15:25:14.891Z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